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A00" w:rsidRDefault="00DB4A00" w:rsidP="00DB4A00">
      <w:pPr>
        <w:pStyle w:val="a3"/>
      </w:pPr>
      <w:r>
        <w:t>Научная статья</w:t>
      </w:r>
    </w:p>
    <w:p w:rsidR="00DB4A00" w:rsidRPr="00DB4A00" w:rsidRDefault="00DB4A00" w:rsidP="00DB4A00">
      <w:pPr>
        <w:pStyle w:val="a4"/>
        <w:rPr>
          <w:lang w:val="ru-RU"/>
        </w:rPr>
      </w:pPr>
      <w:r w:rsidRPr="00DB4A00">
        <w:rPr>
          <w:lang w:val="ru-RU"/>
        </w:rPr>
        <w:t>УДК 331</w:t>
      </w:r>
    </w:p>
    <w:p w:rsidR="00DB4A00" w:rsidRDefault="00DB4A00" w:rsidP="00DB4A00">
      <w:pPr>
        <w:pStyle w:val="doi"/>
      </w:pPr>
      <w:r>
        <w:t>doi: 10.47576/2949-1908.2026.8.8.001</w:t>
      </w:r>
    </w:p>
    <w:p w:rsidR="00DB4A00" w:rsidRDefault="00DB4A00" w:rsidP="00DB4A00">
      <w:pPr>
        <w:pStyle w:val="a5"/>
      </w:pPr>
      <w:r>
        <w:t xml:space="preserve">Девиации в системе управления персоналом </w:t>
      </w:r>
      <w:r>
        <w:br/>
        <w:t xml:space="preserve">как угроза кадровой безопасности: протекционизм, сервильность, карьеризм </w:t>
      </w:r>
    </w:p>
    <w:p w:rsidR="00DB4A00" w:rsidRDefault="00DB4A00" w:rsidP="00DB4A00">
      <w:pPr>
        <w:pStyle w:val="a6"/>
      </w:pPr>
      <w:r>
        <w:t xml:space="preserve">Петросян Давид Семенович </w:t>
      </w:r>
    </w:p>
    <w:p w:rsidR="00DB4A00" w:rsidRDefault="00DB4A00" w:rsidP="00DB4A00">
      <w:pPr>
        <w:pStyle w:val="a7"/>
      </w:pPr>
      <w:r>
        <w:t xml:space="preserve">Институт региональных экономических исследований, </w:t>
      </w:r>
      <w:r>
        <w:br/>
        <w:t>Москва, Россия, pet_dav@mail.ru</w:t>
      </w:r>
    </w:p>
    <w:p w:rsidR="00DB4A00" w:rsidRDefault="00DB4A00" w:rsidP="00DB4A00">
      <w:pPr>
        <w:pStyle w:val="a6"/>
      </w:pPr>
      <w:r>
        <w:t>Боташева Лейла Султановна </w:t>
      </w:r>
    </w:p>
    <w:p w:rsidR="00DB4A00" w:rsidRDefault="00DB4A00" w:rsidP="00DB4A00">
      <w:pPr>
        <w:pStyle w:val="a7"/>
      </w:pPr>
      <w:r>
        <w:t xml:space="preserve">Северо-Кавказская государственная академия, </w:t>
      </w:r>
      <w:r>
        <w:br/>
        <w:t>Черкесск, Россия, leilushka@bk.ru</w:t>
      </w:r>
    </w:p>
    <w:p w:rsidR="00DB4A00" w:rsidRDefault="00DB4A00" w:rsidP="00DB4A00">
      <w:pPr>
        <w:pStyle w:val="a6"/>
      </w:pPr>
      <w:r>
        <w:t>Бегеулова Марина Мухаммедовна </w:t>
      </w:r>
    </w:p>
    <w:p w:rsidR="00DB4A00" w:rsidRDefault="00DB4A00" w:rsidP="00DB4A00">
      <w:pPr>
        <w:pStyle w:val="a7"/>
      </w:pPr>
      <w:r>
        <w:t xml:space="preserve">Институт деловой карьеры (филиал в Карачаево-Черкесской </w:t>
      </w:r>
      <w:r>
        <w:br/>
        <w:t>Республике), Черкесск, Россия, begeulovamm@yandex.ru</w:t>
      </w:r>
    </w:p>
    <w:p w:rsidR="00DB4A00" w:rsidRDefault="00DB4A00" w:rsidP="00DB4A00">
      <w:pPr>
        <w:pStyle w:val="a6"/>
      </w:pPr>
      <w:r>
        <w:t xml:space="preserve">Картошкин Егор Александрович </w:t>
      </w:r>
    </w:p>
    <w:p w:rsidR="00DB4A00" w:rsidRDefault="00DB4A00" w:rsidP="00DB4A00">
      <w:pPr>
        <w:pStyle w:val="a7"/>
      </w:pPr>
      <w:r>
        <w:t xml:space="preserve">Государственный социально-гуманитарный университет, </w:t>
      </w:r>
      <w:r>
        <w:br/>
        <w:t>Коломна, Россия, stolyarova2011@mail.ru</w:t>
      </w:r>
    </w:p>
    <w:p w:rsidR="00DB4A00" w:rsidRDefault="00DB4A00" w:rsidP="00DB4A00">
      <w:pPr>
        <w:pStyle w:val="a9"/>
      </w:pPr>
      <w:r>
        <w:t>Аннотация</w:t>
      </w:r>
    </w:p>
    <w:p w:rsidR="00DB4A00" w:rsidRDefault="00DB4A00" w:rsidP="00DB4A00">
      <w:pPr>
        <w:pStyle w:val="a8"/>
      </w:pPr>
      <w:r>
        <w:t>В статье рассмотрены вопросы определения сущности и содержания таких кадровых девиаций, как протекционизм, сервильность и карьеризм активных выскочек. Даны рекомендации по снижению влияния указанных девиаций как угрозы кадровой безопасности современной организации, которые приводят к снижению производительности труда, ухудшению морально-психологического климата в трудовом коллективе, росту текучести кадров, финансовым потерям из-за неэффективной работы сотрудников.</w:t>
      </w:r>
    </w:p>
    <w:p w:rsidR="00DB4A00" w:rsidRDefault="00DB4A00" w:rsidP="00DB4A00">
      <w:pPr>
        <w:pStyle w:val="a9"/>
      </w:pPr>
      <w:r>
        <w:t xml:space="preserve">Ключевые слова: </w:t>
      </w:r>
    </w:p>
    <w:p w:rsidR="00DB4A00" w:rsidRDefault="00DB4A00" w:rsidP="00DB4A00">
      <w:pPr>
        <w:pStyle w:val="a8"/>
      </w:pPr>
      <w:r>
        <w:t xml:space="preserve">система управления персоналом; социально-экономическое поведение; кадровые девиации; протекционизм; сервильность; активные выскочки; угрозы кадровой безопасности. </w:t>
      </w:r>
    </w:p>
    <w:p w:rsidR="00DB4A00" w:rsidRDefault="00DB4A00" w:rsidP="00DB4A00">
      <w:pPr>
        <w:pStyle w:val="a9"/>
      </w:pPr>
      <w:r>
        <w:t xml:space="preserve">Для цитирования: </w:t>
      </w:r>
    </w:p>
    <w:p w:rsidR="00DB4A00" w:rsidRDefault="00DB4A00" w:rsidP="00DB4A00">
      <w:pPr>
        <w:pStyle w:val="aa"/>
      </w:pPr>
      <w:r>
        <w:t>Петросян Д. С., Боташева Л. С., Бегеулова М. М., Картошкин Е. А. Девиации в системе управления персоналом как угроза кадровой безопасности: протекционизм, сервильность, карьеризм // Прикладные экономические исследования. – 2026. – № 8. – С. 10–20. doi: 10.47576/2949-1908.2026.8.8.001.</w:t>
      </w:r>
    </w:p>
    <w:p w:rsidR="00DB4A00" w:rsidRDefault="00DB4A00" w:rsidP="00DB4A00">
      <w:pPr>
        <w:pStyle w:val="original"/>
      </w:pPr>
      <w:r>
        <w:t>Original article</w:t>
      </w:r>
    </w:p>
    <w:p w:rsidR="00DB4A00" w:rsidRPr="00DB4A00" w:rsidRDefault="00DB4A00" w:rsidP="00DB4A00">
      <w:pPr>
        <w:pStyle w:val="a5"/>
        <w:rPr>
          <w:lang w:val="en-US"/>
        </w:rPr>
      </w:pPr>
      <w:r w:rsidRPr="00DB4A00">
        <w:rPr>
          <w:lang w:val="en-US"/>
        </w:rPr>
        <w:t xml:space="preserve">Deviations in the personnel management system as a threat to personnel security: protectionism, servility, careerism </w:t>
      </w:r>
    </w:p>
    <w:p w:rsidR="00DB4A00" w:rsidRDefault="00DB4A00" w:rsidP="00DB4A00">
      <w:pPr>
        <w:pStyle w:val="a6"/>
      </w:pPr>
      <w:r>
        <w:t xml:space="preserve">Petrosyan David S. </w:t>
      </w:r>
    </w:p>
    <w:p w:rsidR="00DB4A00" w:rsidRPr="00DB4A00" w:rsidRDefault="00DB4A00" w:rsidP="00DB4A00">
      <w:pPr>
        <w:pStyle w:val="a7"/>
        <w:rPr>
          <w:lang w:val="en-US"/>
        </w:rPr>
      </w:pPr>
      <w:r w:rsidRPr="00DB4A00">
        <w:rPr>
          <w:lang w:val="en-US"/>
        </w:rPr>
        <w:lastRenderedPageBreak/>
        <w:t>Institute of regional economic research, Moscow, Russia, pet_dav@mail.ru</w:t>
      </w:r>
    </w:p>
    <w:p w:rsidR="00DB4A00" w:rsidRPr="00DB4A00" w:rsidRDefault="00DB4A00" w:rsidP="00DB4A00">
      <w:pPr>
        <w:pStyle w:val="a6"/>
        <w:rPr>
          <w:lang w:val="en-US"/>
        </w:rPr>
      </w:pPr>
      <w:r w:rsidRPr="00DB4A00">
        <w:rPr>
          <w:lang w:val="en-US"/>
        </w:rPr>
        <w:t xml:space="preserve">Botasheva Leila S. </w:t>
      </w:r>
    </w:p>
    <w:p w:rsidR="00DB4A00" w:rsidRPr="00DB4A00" w:rsidRDefault="00DB4A00" w:rsidP="00DB4A00">
      <w:pPr>
        <w:pStyle w:val="a7"/>
        <w:rPr>
          <w:lang w:val="en-US"/>
        </w:rPr>
      </w:pPr>
      <w:r w:rsidRPr="00DB4A00">
        <w:rPr>
          <w:lang w:val="en-US"/>
        </w:rPr>
        <w:t>North Caucasian state academy, Cherkessk, Russia, leilushka@bk.ru</w:t>
      </w:r>
    </w:p>
    <w:p w:rsidR="00DB4A00" w:rsidRPr="00DB4A00" w:rsidRDefault="00DB4A00" w:rsidP="00DB4A00">
      <w:pPr>
        <w:pStyle w:val="a6"/>
        <w:rPr>
          <w:lang w:val="en-US"/>
        </w:rPr>
      </w:pPr>
      <w:r w:rsidRPr="00DB4A00">
        <w:rPr>
          <w:lang w:val="en-US"/>
        </w:rPr>
        <w:t xml:space="preserve">Begeulova Marina M. </w:t>
      </w:r>
    </w:p>
    <w:p w:rsidR="00DB4A00" w:rsidRPr="00DB4A00" w:rsidRDefault="00DB4A00" w:rsidP="00DB4A00">
      <w:pPr>
        <w:pStyle w:val="a7"/>
        <w:rPr>
          <w:lang w:val="en-US"/>
        </w:rPr>
      </w:pPr>
      <w:r w:rsidRPr="00DB4A00">
        <w:rPr>
          <w:lang w:val="en-US"/>
        </w:rPr>
        <w:t>Institute of business career (branch in the Karachay-Cherkess republic), Cherkessk, Russia, begeulovamm@yandex.ru</w:t>
      </w:r>
    </w:p>
    <w:p w:rsidR="00DB4A00" w:rsidRPr="00DB4A00" w:rsidRDefault="00DB4A00" w:rsidP="00DB4A00">
      <w:pPr>
        <w:pStyle w:val="a6"/>
        <w:rPr>
          <w:lang w:val="en-US"/>
        </w:rPr>
      </w:pPr>
      <w:proofErr w:type="gramStart"/>
      <w:r w:rsidRPr="00DB4A00">
        <w:rPr>
          <w:lang w:val="en-US"/>
        </w:rPr>
        <w:t>Kartoshkin Egor A.</w:t>
      </w:r>
      <w:proofErr w:type="gramEnd"/>
      <w:r w:rsidRPr="00DB4A00">
        <w:rPr>
          <w:lang w:val="en-US"/>
        </w:rPr>
        <w:t xml:space="preserve"> </w:t>
      </w:r>
    </w:p>
    <w:p w:rsidR="00DB4A00" w:rsidRPr="00DB4A00" w:rsidRDefault="00DB4A00" w:rsidP="00DB4A00">
      <w:pPr>
        <w:pStyle w:val="a7"/>
        <w:rPr>
          <w:lang w:val="en-US"/>
        </w:rPr>
      </w:pPr>
      <w:r w:rsidRPr="00DB4A00">
        <w:rPr>
          <w:lang w:val="en-US"/>
        </w:rPr>
        <w:t xml:space="preserve">State social and humanitarian university, Kolomna, Russia, </w:t>
      </w:r>
      <w:r w:rsidRPr="00DB4A00">
        <w:rPr>
          <w:lang w:val="en-US"/>
        </w:rPr>
        <w:br/>
        <w:t>stolyarova2011@mail.ru</w:t>
      </w:r>
    </w:p>
    <w:p w:rsidR="00DB4A00" w:rsidRPr="00DB4A00" w:rsidRDefault="00DB4A00" w:rsidP="00DB4A00">
      <w:pPr>
        <w:pStyle w:val="a9"/>
        <w:rPr>
          <w:lang w:val="en-US"/>
        </w:rPr>
      </w:pPr>
      <w:r w:rsidRPr="00DB4A00">
        <w:rPr>
          <w:lang w:val="en-US"/>
        </w:rPr>
        <w:t>Abstract</w:t>
      </w:r>
    </w:p>
    <w:p w:rsidR="00DB4A00" w:rsidRPr="00DB4A00" w:rsidRDefault="00DB4A00" w:rsidP="00DB4A00">
      <w:pPr>
        <w:pStyle w:val="a8"/>
        <w:rPr>
          <w:lang w:val="en-US"/>
        </w:rPr>
      </w:pPr>
      <w:r w:rsidRPr="00DB4A00">
        <w:rPr>
          <w:lang w:val="en-US"/>
        </w:rPr>
        <w:t>The issues of determining the essence and content of such personnel deviations as protectionism, servility and careerism of active upstarts are considered. Recommendations are given to reduce the impact of these deviations as a threat to the personnel security of a modern organization, which lead to a decrease in labor productivity; deterioration of the moral and psychological climate in the workforce; increase in staff turnover; financial losses due to ineffective work of employees.</w:t>
      </w:r>
    </w:p>
    <w:p w:rsidR="00DB4A00" w:rsidRPr="00DB4A00" w:rsidRDefault="00DB4A00" w:rsidP="00DB4A00">
      <w:pPr>
        <w:pStyle w:val="a9"/>
        <w:rPr>
          <w:lang w:val="en-US"/>
        </w:rPr>
      </w:pPr>
      <w:r w:rsidRPr="00DB4A00">
        <w:rPr>
          <w:lang w:val="en-US"/>
        </w:rPr>
        <w:t xml:space="preserve">Keywords: </w:t>
      </w:r>
    </w:p>
    <w:p w:rsidR="00DB4A00" w:rsidRPr="00DB4A00" w:rsidRDefault="00DB4A00" w:rsidP="00DB4A00">
      <w:pPr>
        <w:pStyle w:val="a8"/>
        <w:rPr>
          <w:lang w:val="en-US"/>
        </w:rPr>
      </w:pPr>
      <w:proofErr w:type="gramStart"/>
      <w:r w:rsidRPr="00DB4A00">
        <w:rPr>
          <w:lang w:val="en-US"/>
        </w:rPr>
        <w:t>personnel</w:t>
      </w:r>
      <w:proofErr w:type="gramEnd"/>
      <w:r w:rsidRPr="00DB4A00">
        <w:rPr>
          <w:lang w:val="en-US"/>
        </w:rPr>
        <w:t xml:space="preserve"> management system, socio-economic behavior, personnel deviations, protectionism, servility, active upstarts, threats to personnel security .</w:t>
      </w:r>
    </w:p>
    <w:p w:rsidR="00DB4A00" w:rsidRPr="00DB4A00" w:rsidRDefault="00DB4A00" w:rsidP="00DB4A00">
      <w:pPr>
        <w:pStyle w:val="a9"/>
        <w:rPr>
          <w:lang w:val="en-US"/>
        </w:rPr>
      </w:pPr>
      <w:r w:rsidRPr="00DB4A00">
        <w:rPr>
          <w:lang w:val="en-US"/>
        </w:rPr>
        <w:t xml:space="preserve">For citation: </w:t>
      </w:r>
    </w:p>
    <w:p w:rsidR="00DB4A00" w:rsidRPr="005A6ED0" w:rsidRDefault="00DB4A00" w:rsidP="00DB4A00">
      <w:pPr>
        <w:pStyle w:val="ab"/>
        <w:rPr>
          <w:lang w:val="en-US"/>
        </w:rPr>
      </w:pPr>
      <w:r w:rsidRPr="00DB4A00">
        <w:rPr>
          <w:lang w:val="en-US"/>
        </w:rPr>
        <w:t xml:space="preserve">Petrosyan D. S., Botasheva L. S. Begeulova M. M., Kartoshkin E. A. Deviations in the personnel management system as a threat to personnel security: protectionism, servility, careerism. </w:t>
      </w:r>
      <w:proofErr w:type="gramStart"/>
      <w:r w:rsidRPr="005A6ED0">
        <w:rPr>
          <w:i/>
          <w:iCs/>
          <w:lang w:val="en-US"/>
        </w:rPr>
        <w:t>Applied economic research,</w:t>
      </w:r>
      <w:r w:rsidRPr="005A6ED0">
        <w:rPr>
          <w:lang w:val="en-US"/>
        </w:rPr>
        <w:t xml:space="preserve"> 2026, no. 8, pp. 10–20.</w:t>
      </w:r>
      <w:proofErr w:type="gramEnd"/>
      <w:r w:rsidRPr="005A6ED0">
        <w:rPr>
          <w:lang w:val="en-US"/>
        </w:rPr>
        <w:t xml:space="preserve"> </w:t>
      </w:r>
      <w:proofErr w:type="gramStart"/>
      <w:r w:rsidRPr="005A6ED0">
        <w:rPr>
          <w:lang w:val="en-US"/>
        </w:rPr>
        <w:t>doi</w:t>
      </w:r>
      <w:proofErr w:type="gramEnd"/>
      <w:r w:rsidRPr="005A6ED0">
        <w:rPr>
          <w:lang w:val="en-US"/>
        </w:rPr>
        <w:t>: 10.47576/2949-1908.2026.8.8.001.</w:t>
      </w:r>
    </w:p>
    <w:p w:rsidR="005A6ED0" w:rsidRPr="005A6ED0" w:rsidRDefault="005A6ED0" w:rsidP="005A6ED0">
      <w:pPr>
        <w:pStyle w:val="a3"/>
        <w:rPr>
          <w:lang w:val="en-US"/>
        </w:rPr>
      </w:pPr>
      <w:r>
        <w:t>Научная</w:t>
      </w:r>
      <w:r w:rsidRPr="005A6ED0">
        <w:rPr>
          <w:lang w:val="en-US"/>
        </w:rPr>
        <w:t xml:space="preserve"> </w:t>
      </w:r>
      <w:r>
        <w:t>статья</w:t>
      </w:r>
    </w:p>
    <w:p w:rsidR="005A6ED0" w:rsidRDefault="005A6ED0" w:rsidP="005A6ED0">
      <w:pPr>
        <w:pStyle w:val="a4"/>
      </w:pPr>
      <w:r>
        <w:t>УДК 339.9</w:t>
      </w:r>
    </w:p>
    <w:p w:rsidR="005A6ED0" w:rsidRPr="005A6ED0" w:rsidRDefault="005A6ED0" w:rsidP="005A6ED0">
      <w:pPr>
        <w:pStyle w:val="doi"/>
        <w:rPr>
          <w:lang w:val="en-US"/>
        </w:rPr>
      </w:pPr>
      <w:proofErr w:type="gramStart"/>
      <w:r w:rsidRPr="005A6ED0">
        <w:rPr>
          <w:lang w:val="en-US"/>
        </w:rPr>
        <w:t>doi</w:t>
      </w:r>
      <w:proofErr w:type="gramEnd"/>
      <w:r w:rsidRPr="005A6ED0">
        <w:rPr>
          <w:lang w:val="en-US"/>
        </w:rPr>
        <w:t>: 10.47576/2949-1908.2026.8.8.002</w:t>
      </w:r>
    </w:p>
    <w:p w:rsidR="005A6ED0" w:rsidRDefault="005A6ED0" w:rsidP="005A6ED0">
      <w:pPr>
        <w:pStyle w:val="a5"/>
      </w:pPr>
      <w:r>
        <w:t xml:space="preserve">Влияние креативности </w:t>
      </w:r>
      <w:r>
        <w:br/>
        <w:t>на конкурентоспособность ТНК индустрии моды</w:t>
      </w:r>
    </w:p>
    <w:p w:rsidR="005A6ED0" w:rsidRDefault="005A6ED0" w:rsidP="005A6ED0">
      <w:pPr>
        <w:pStyle w:val="a6"/>
      </w:pPr>
      <w:r>
        <w:t xml:space="preserve">Долженко Игорь Борисович </w:t>
      </w:r>
    </w:p>
    <w:p w:rsidR="005A6ED0" w:rsidRDefault="005A6ED0" w:rsidP="005A6ED0">
      <w:pPr>
        <w:pStyle w:val="a7"/>
      </w:pPr>
      <w:r>
        <w:t>ООО «ДЕЛЬТА КОНСАЛТИНГ», Москва, Россия, primestyle@mail.ru</w:t>
      </w:r>
    </w:p>
    <w:p w:rsidR="005A6ED0" w:rsidRDefault="005A6ED0" w:rsidP="005A6ED0">
      <w:pPr>
        <w:pStyle w:val="a6"/>
      </w:pPr>
      <w:r>
        <w:t xml:space="preserve">Родыгина Наталья Юрьевна </w:t>
      </w:r>
    </w:p>
    <w:p w:rsidR="005A6ED0" w:rsidRDefault="005A6ED0" w:rsidP="005A6ED0">
      <w:pPr>
        <w:pStyle w:val="a7"/>
      </w:pPr>
      <w:r>
        <w:t xml:space="preserve">Всероссийская академия внешней торговли, Москва, Россия, </w:t>
      </w:r>
      <w:r>
        <w:br/>
        <w:t>rodygina.natalia@yandex.ru</w:t>
      </w:r>
    </w:p>
    <w:p w:rsidR="005A6ED0" w:rsidRDefault="005A6ED0" w:rsidP="005A6ED0">
      <w:pPr>
        <w:pStyle w:val="a6"/>
      </w:pPr>
      <w:r>
        <w:t xml:space="preserve">Молева Светлана Валерьевна </w:t>
      </w:r>
    </w:p>
    <w:p w:rsidR="005A6ED0" w:rsidRDefault="005A6ED0" w:rsidP="005A6ED0">
      <w:pPr>
        <w:pStyle w:val="a7"/>
      </w:pPr>
      <w:r>
        <w:t xml:space="preserve">Всероссийская академия внешней торговли, Москва, Россия </w:t>
      </w:r>
    </w:p>
    <w:p w:rsidR="005A6ED0" w:rsidRDefault="005A6ED0" w:rsidP="005A6ED0">
      <w:pPr>
        <w:pStyle w:val="a9"/>
      </w:pPr>
      <w:r>
        <w:t>Аннотация</w:t>
      </w:r>
    </w:p>
    <w:p w:rsidR="005A6ED0" w:rsidRDefault="005A6ED0" w:rsidP="005A6ED0">
      <w:pPr>
        <w:pStyle w:val="a8"/>
      </w:pPr>
      <w:r>
        <w:t xml:space="preserve">Статья посвящена выявлению и систематизации механизмов влияния креативности на конкурентоспособность транснациональных корпораций (ТНК) индустрии моды. Показано, что происходит изменение детерминант конкурентоспособности ТНК </w:t>
      </w:r>
      <w:r>
        <w:lastRenderedPageBreak/>
        <w:t xml:space="preserve">индустрии моды и возрастает значение нематериальных аспектов. Креативность превращается в существенный фактор обеспечения конкурентоспособности и  становится значимым нематериальным активом, влияющим на рыночную капитализацию, темпы роста и стратегическую устойчивость. Прослежена эволюция </w:t>
      </w:r>
      <w:proofErr w:type="gramStart"/>
      <w:r>
        <w:t>института креативного директора компаний индустрии моды</w:t>
      </w:r>
      <w:proofErr w:type="gramEnd"/>
      <w:r>
        <w:t xml:space="preserve"> от единоличного творца коллекций к архитектору бренда. Выявлено, что цифровые технологии не замещают, а расширяют креативный потенциал, сокращая циклы разработки и открывая новые форматы потребительского опыта. Выявлена связь между состоянием креативности в ТНК индустрии моды и финансовыми результатами компаний.</w:t>
      </w:r>
    </w:p>
    <w:p w:rsidR="005A6ED0" w:rsidRDefault="005A6ED0" w:rsidP="005A6ED0">
      <w:pPr>
        <w:pStyle w:val="a9"/>
      </w:pPr>
      <w:r>
        <w:t>Ключевые слова: </w:t>
      </w:r>
    </w:p>
    <w:p w:rsidR="005A6ED0" w:rsidRDefault="005A6ED0" w:rsidP="005A6ED0">
      <w:pPr>
        <w:pStyle w:val="a8"/>
      </w:pPr>
      <w:proofErr w:type="gramStart"/>
      <w:r>
        <w:t>креативность; конкурентоспособность; ТНК; ТНК индустрии моды; мировой рынок одежды;  индустрия моды; креативный директор; нематериальные активы; одежда; цифровая трансформация; бренд.</w:t>
      </w:r>
      <w:proofErr w:type="gramEnd"/>
    </w:p>
    <w:p w:rsidR="005A6ED0" w:rsidRDefault="005A6ED0" w:rsidP="005A6ED0">
      <w:pPr>
        <w:pStyle w:val="a9"/>
      </w:pPr>
      <w:r>
        <w:t xml:space="preserve">Для цитирования: </w:t>
      </w:r>
    </w:p>
    <w:p w:rsidR="005A6ED0" w:rsidRDefault="005A6ED0" w:rsidP="005A6ED0">
      <w:pPr>
        <w:pStyle w:val="aa"/>
      </w:pPr>
      <w:r>
        <w:t>Долженко И. Б., Родыгина Н. Ю., Молева С. В. Влияние креативности на конкурентоспособность ТНК индустрии моды // Прикладные экономические исследования. – 2026. – № 8. – С. 21–29. doi: 10.47576/2949-1908.2026.8.8.002.</w:t>
      </w:r>
    </w:p>
    <w:p w:rsidR="005A6ED0" w:rsidRDefault="005A6ED0" w:rsidP="005A6ED0">
      <w:pPr>
        <w:pStyle w:val="original"/>
      </w:pPr>
      <w:r>
        <w:t>Original article</w:t>
      </w:r>
    </w:p>
    <w:p w:rsidR="005A6ED0" w:rsidRPr="005A6ED0" w:rsidRDefault="005A6ED0" w:rsidP="005A6ED0">
      <w:pPr>
        <w:pStyle w:val="a5"/>
        <w:rPr>
          <w:lang w:val="en-US"/>
        </w:rPr>
      </w:pPr>
      <w:r w:rsidRPr="005A6ED0">
        <w:rPr>
          <w:lang w:val="en-US"/>
        </w:rPr>
        <w:t>The Impact of Creativity on the Competitiveness of TNCs in the Fashion Industry</w:t>
      </w:r>
    </w:p>
    <w:p w:rsidR="005A6ED0" w:rsidRDefault="005A6ED0" w:rsidP="005A6ED0">
      <w:pPr>
        <w:pStyle w:val="a6"/>
      </w:pPr>
      <w:r>
        <w:t xml:space="preserve">Dolzhenko Igor B. </w:t>
      </w:r>
    </w:p>
    <w:p w:rsidR="005A6ED0" w:rsidRPr="005A6ED0" w:rsidRDefault="005A6ED0" w:rsidP="005A6ED0">
      <w:pPr>
        <w:pStyle w:val="a7"/>
        <w:rPr>
          <w:lang w:val="en-US"/>
        </w:rPr>
      </w:pPr>
      <w:r w:rsidRPr="005A6ED0">
        <w:rPr>
          <w:lang w:val="en-US"/>
        </w:rPr>
        <w:t>DELTA CONSULTING LLC, Moscow, Russia, primestyle@mail.ru</w:t>
      </w:r>
    </w:p>
    <w:p w:rsidR="005A6ED0" w:rsidRPr="005A6ED0" w:rsidRDefault="005A6ED0" w:rsidP="005A6ED0">
      <w:pPr>
        <w:pStyle w:val="a6"/>
        <w:rPr>
          <w:lang w:val="en-US"/>
        </w:rPr>
      </w:pPr>
      <w:r w:rsidRPr="005A6ED0">
        <w:rPr>
          <w:lang w:val="en-US"/>
        </w:rPr>
        <w:t xml:space="preserve">Rodygina Natalya Yu. </w:t>
      </w:r>
    </w:p>
    <w:p w:rsidR="005A6ED0" w:rsidRPr="005A6ED0" w:rsidRDefault="005A6ED0" w:rsidP="005A6ED0">
      <w:pPr>
        <w:pStyle w:val="a7"/>
        <w:rPr>
          <w:lang w:val="en-US"/>
        </w:rPr>
      </w:pPr>
      <w:r w:rsidRPr="005A6ED0">
        <w:rPr>
          <w:lang w:val="en-US"/>
        </w:rPr>
        <w:t xml:space="preserve">All-Russian Foreign Trade Academy, Moscow, Russia, </w:t>
      </w:r>
      <w:r w:rsidRPr="005A6ED0">
        <w:rPr>
          <w:lang w:val="en-US"/>
        </w:rPr>
        <w:br/>
        <w:t>rodygina.natalia@yandex.ru</w:t>
      </w:r>
    </w:p>
    <w:p w:rsidR="005A6ED0" w:rsidRPr="005A6ED0" w:rsidRDefault="005A6ED0" w:rsidP="005A6ED0">
      <w:pPr>
        <w:pStyle w:val="a6"/>
        <w:rPr>
          <w:lang w:val="en-US"/>
        </w:rPr>
      </w:pPr>
      <w:r w:rsidRPr="005A6ED0">
        <w:rPr>
          <w:lang w:val="en-US"/>
        </w:rPr>
        <w:t xml:space="preserve">Moleva Svetlana V. </w:t>
      </w:r>
    </w:p>
    <w:p w:rsidR="005A6ED0" w:rsidRPr="005A6ED0" w:rsidRDefault="005A6ED0" w:rsidP="005A6ED0">
      <w:pPr>
        <w:pStyle w:val="a7"/>
        <w:rPr>
          <w:lang w:val="en-US"/>
        </w:rPr>
      </w:pPr>
      <w:r w:rsidRPr="005A6ED0">
        <w:rPr>
          <w:lang w:val="en-US"/>
        </w:rPr>
        <w:t>All-Russian Foreign Trade Academy, Moscow, Russia</w:t>
      </w:r>
    </w:p>
    <w:p w:rsidR="005A6ED0" w:rsidRPr="005A6ED0" w:rsidRDefault="005A6ED0" w:rsidP="005A6ED0">
      <w:pPr>
        <w:pStyle w:val="a9"/>
        <w:rPr>
          <w:lang w:val="en-US"/>
        </w:rPr>
      </w:pPr>
      <w:r w:rsidRPr="005A6ED0">
        <w:rPr>
          <w:lang w:val="en-US"/>
        </w:rPr>
        <w:t>Abstract</w:t>
      </w:r>
    </w:p>
    <w:p w:rsidR="005A6ED0" w:rsidRPr="005A6ED0" w:rsidRDefault="005A6ED0" w:rsidP="005A6ED0">
      <w:pPr>
        <w:pStyle w:val="a8"/>
        <w:rPr>
          <w:lang w:val="en-US"/>
        </w:rPr>
      </w:pPr>
      <w:r w:rsidRPr="005A6ED0">
        <w:rPr>
          <w:lang w:val="en-US"/>
        </w:rPr>
        <w:t>This article identifies and systematizes the mechanisms by which creativity influences the competitiveness of transnational corporations (TNCs) in the fashion industry. It is shown that the determinants of competitiveness of TNCs in the fashion industry are changing, and the importance of intangible aspects is increasing. Creativity is becoming a significant factor in ensuring competitiveness and is becoming a significant intangible asset, impacting market capitalization, growth rates, and strategic sustainability. This article traces the evolution of the creative director role in fashion companies from the sole creator of collections to the architect of the brand. It reveals that digital technologies do not replace, but rather expand, creative potential, shortening development cycles and opening up new formats for consumer experience. A link is identified between the state of creativity in fashion TNCs and their financial performance.</w:t>
      </w:r>
    </w:p>
    <w:p w:rsidR="005A6ED0" w:rsidRPr="005A6ED0" w:rsidRDefault="005A6ED0" w:rsidP="005A6ED0">
      <w:pPr>
        <w:pStyle w:val="a9"/>
        <w:rPr>
          <w:lang w:val="en-US"/>
        </w:rPr>
      </w:pPr>
      <w:r w:rsidRPr="005A6ED0">
        <w:rPr>
          <w:lang w:val="en-US"/>
        </w:rPr>
        <w:t xml:space="preserve">Keywords: </w:t>
      </w:r>
    </w:p>
    <w:p w:rsidR="005A6ED0" w:rsidRPr="005A6ED0" w:rsidRDefault="005A6ED0" w:rsidP="005A6ED0">
      <w:pPr>
        <w:pStyle w:val="a8"/>
        <w:rPr>
          <w:lang w:val="en-US"/>
        </w:rPr>
      </w:pPr>
      <w:r w:rsidRPr="005A6ED0">
        <w:rPr>
          <w:lang w:val="en-US"/>
        </w:rPr>
        <w:t>creativity; competitiveness; TNCs; fashion TNCs; global apparel market; fashion industry; creative director; intangible assets; apparel; digital transformation; brand.</w:t>
      </w:r>
    </w:p>
    <w:p w:rsidR="005A6ED0" w:rsidRPr="005A6ED0" w:rsidRDefault="005A6ED0" w:rsidP="005A6ED0">
      <w:pPr>
        <w:pStyle w:val="a9"/>
        <w:rPr>
          <w:lang w:val="en-US"/>
        </w:rPr>
      </w:pPr>
      <w:r w:rsidRPr="005A6ED0">
        <w:rPr>
          <w:lang w:val="en-US"/>
        </w:rPr>
        <w:t xml:space="preserve">For citation: </w:t>
      </w:r>
    </w:p>
    <w:p w:rsidR="005A6ED0" w:rsidRPr="005A6ED0" w:rsidRDefault="005A6ED0" w:rsidP="005A6ED0">
      <w:pPr>
        <w:pStyle w:val="ab"/>
        <w:rPr>
          <w:lang w:val="en-US"/>
        </w:rPr>
      </w:pPr>
      <w:r w:rsidRPr="005A6ED0">
        <w:rPr>
          <w:lang w:val="en-US"/>
        </w:rPr>
        <w:t xml:space="preserve">Dolzhenko I. B., Rodygina N. Yu., Moleva S. V. </w:t>
      </w:r>
      <w:proofErr w:type="gramStart"/>
      <w:r w:rsidRPr="005A6ED0">
        <w:rPr>
          <w:lang w:val="en-US"/>
        </w:rPr>
        <w:t>The Impact of Creativity on the Competitiveness of TNCs in the Fashion Industry.</w:t>
      </w:r>
      <w:proofErr w:type="gramEnd"/>
      <w:r w:rsidRPr="005A6ED0">
        <w:rPr>
          <w:lang w:val="en-US"/>
        </w:rPr>
        <w:t xml:space="preserve"> </w:t>
      </w:r>
      <w:proofErr w:type="gramStart"/>
      <w:r w:rsidRPr="005A6ED0">
        <w:rPr>
          <w:i/>
          <w:iCs/>
          <w:lang w:val="en-US"/>
        </w:rPr>
        <w:t>Applied economic research,</w:t>
      </w:r>
      <w:r w:rsidRPr="005A6ED0">
        <w:rPr>
          <w:lang w:val="en-US"/>
        </w:rPr>
        <w:t xml:space="preserve"> 2026, no. 8, pp. 21–29.</w:t>
      </w:r>
      <w:proofErr w:type="gramEnd"/>
      <w:r w:rsidRPr="005A6ED0">
        <w:rPr>
          <w:lang w:val="en-US"/>
        </w:rPr>
        <w:t xml:space="preserve"> </w:t>
      </w:r>
      <w:proofErr w:type="gramStart"/>
      <w:r w:rsidRPr="005A6ED0">
        <w:rPr>
          <w:lang w:val="en-US"/>
        </w:rPr>
        <w:t>doi</w:t>
      </w:r>
      <w:proofErr w:type="gramEnd"/>
      <w:r w:rsidRPr="005A6ED0">
        <w:rPr>
          <w:lang w:val="en-US"/>
        </w:rPr>
        <w:t>: 10.47576/2949-1908.2026.8.8.002.</w:t>
      </w:r>
    </w:p>
    <w:p w:rsidR="005A6ED0" w:rsidRPr="005A6ED0" w:rsidRDefault="005A6ED0" w:rsidP="005A6ED0">
      <w:pPr>
        <w:pStyle w:val="a3"/>
        <w:rPr>
          <w:lang w:val="en-US"/>
        </w:rPr>
      </w:pPr>
      <w:r>
        <w:lastRenderedPageBreak/>
        <w:t>Научная</w:t>
      </w:r>
      <w:r w:rsidRPr="005A6ED0">
        <w:rPr>
          <w:lang w:val="en-US"/>
        </w:rPr>
        <w:t xml:space="preserve"> </w:t>
      </w:r>
      <w:r>
        <w:t>статья</w:t>
      </w:r>
    </w:p>
    <w:p w:rsidR="005A6ED0" w:rsidRDefault="005A6ED0" w:rsidP="005A6ED0">
      <w:pPr>
        <w:pStyle w:val="a4"/>
      </w:pPr>
      <w:r>
        <w:t>УДК 339</w:t>
      </w:r>
    </w:p>
    <w:p w:rsidR="005A6ED0" w:rsidRPr="005A6ED0" w:rsidRDefault="005A6ED0" w:rsidP="005A6ED0">
      <w:pPr>
        <w:pStyle w:val="doi"/>
        <w:rPr>
          <w:lang w:val="en-US"/>
        </w:rPr>
      </w:pPr>
      <w:proofErr w:type="gramStart"/>
      <w:r w:rsidRPr="005A6ED0">
        <w:rPr>
          <w:lang w:val="en-US"/>
        </w:rPr>
        <w:t>doi</w:t>
      </w:r>
      <w:proofErr w:type="gramEnd"/>
      <w:r w:rsidRPr="005A6ED0">
        <w:rPr>
          <w:lang w:val="en-US"/>
        </w:rPr>
        <w:t>: 10.47576/2949-1908.2026.8.8.003</w:t>
      </w:r>
    </w:p>
    <w:p w:rsidR="005A6ED0" w:rsidRDefault="005A6ED0" w:rsidP="005A6ED0">
      <w:pPr>
        <w:pStyle w:val="a5"/>
      </w:pPr>
      <w:r>
        <w:t xml:space="preserve">Мониторинг экономической безопасности </w:t>
      </w:r>
      <w:r>
        <w:br/>
        <w:t xml:space="preserve">с бенчмарками и участием ЛПР для предприятий молочной промышленности на базе программных комплексов в зависимости </w:t>
      </w:r>
      <w:r>
        <w:br/>
        <w:t>от масштаба деятельности, текущего уровня цифровизации и приоритетных рисков</w:t>
      </w:r>
    </w:p>
    <w:p w:rsidR="005A6ED0" w:rsidRDefault="005A6ED0" w:rsidP="005A6ED0">
      <w:pPr>
        <w:pStyle w:val="a6"/>
      </w:pPr>
      <w:r>
        <w:t xml:space="preserve">Ермаков Игорь Владимирович </w:t>
      </w:r>
    </w:p>
    <w:p w:rsidR="005A6ED0" w:rsidRDefault="005A6ED0" w:rsidP="005A6ED0">
      <w:pPr>
        <w:pStyle w:val="a7"/>
      </w:pPr>
      <w:r>
        <w:t>Институт экономических региональных исследований, Москва, Россия, 2205194129@rambler.ru</w:t>
      </w:r>
    </w:p>
    <w:p w:rsidR="005A6ED0" w:rsidRDefault="005A6ED0" w:rsidP="005A6ED0">
      <w:pPr>
        <w:pStyle w:val="a6"/>
      </w:pPr>
      <w:r>
        <w:t xml:space="preserve">Филатов Владимир Владимирович </w:t>
      </w:r>
    </w:p>
    <w:p w:rsidR="005A6ED0" w:rsidRDefault="005A6ED0" w:rsidP="005A6ED0">
      <w:pPr>
        <w:pStyle w:val="a7"/>
      </w:pPr>
      <w:r>
        <w:t xml:space="preserve">Российский государственный аграрный университет МСХА </w:t>
      </w:r>
      <w:r>
        <w:br/>
        <w:t>имени К. А. Тимирязева, Москва, Россия, filatov_vl@mail.ru</w:t>
      </w:r>
    </w:p>
    <w:p w:rsidR="005A6ED0" w:rsidRDefault="005A6ED0" w:rsidP="005A6ED0">
      <w:pPr>
        <w:pStyle w:val="a9"/>
      </w:pPr>
      <w:r>
        <w:t>Аннотация</w:t>
      </w:r>
    </w:p>
    <w:p w:rsidR="005A6ED0" w:rsidRDefault="005A6ED0" w:rsidP="005A6ED0">
      <w:pPr>
        <w:pStyle w:val="a8"/>
      </w:pPr>
      <w:r>
        <w:t>В статье проведено исследование особенностей мониторинга экономической безопасности с бенчмарками и участием лиц принимающих решения (ЛПР) для предприятий молочной промышленности на базе программных комплексов в зависимости от масштаба деятельности, текущего уровня цифровизации и приоритетных рисков в современных условиях. Рассмотрено шесть вариантов построения структурно</w:t>
      </w:r>
      <w:r>
        <w:noBreakHyphen/>
        <w:t>логических схем взаимодействия информационных контуров и баз данных для предприятий молочной промышленности. Показано, что во всех вариантах ключевым элементом остается цикл обратной связи, а роль лиц, принимающих решения (ЛПР), заключается в утверждении критических решений на основе визуализированных KPI и сценариев реагирования, что гарантирует адаптивность системы к меняющимся условиям рынка и регуляторным требованиям молочной отрасли.</w:t>
      </w:r>
    </w:p>
    <w:p w:rsidR="005A6ED0" w:rsidRDefault="005A6ED0" w:rsidP="005A6ED0">
      <w:pPr>
        <w:pStyle w:val="a9"/>
      </w:pPr>
      <w:r>
        <w:t xml:space="preserve">Ключевые слова: </w:t>
      </w:r>
    </w:p>
    <w:p w:rsidR="005A6ED0" w:rsidRDefault="005A6ED0" w:rsidP="005A6ED0">
      <w:pPr>
        <w:pStyle w:val="a8"/>
      </w:pPr>
      <w:r>
        <w:t>мониторинг, экономическая безопасность, бенчмарки, лица принимающие решения (ЛПР), предприятия молочной промышленности.</w:t>
      </w:r>
    </w:p>
    <w:p w:rsidR="005A6ED0" w:rsidRDefault="005A6ED0" w:rsidP="005A6ED0">
      <w:pPr>
        <w:pStyle w:val="a9"/>
      </w:pPr>
      <w:r>
        <w:t xml:space="preserve">Для цитирования: </w:t>
      </w:r>
    </w:p>
    <w:p w:rsidR="005A6ED0" w:rsidRDefault="005A6ED0" w:rsidP="005A6ED0">
      <w:pPr>
        <w:pStyle w:val="aa"/>
      </w:pPr>
      <w:r>
        <w:t>Ермаков И. В., Филатов В. В. Мониторинг экономической безопасности с бенчмарками и участием ЛПР для предприятий молочной промышленности на базе программных комплексов в зависимости от масштаба деятельности, текущего уровня цифровизации и приоритетных рисков // Прикладные экономические исследования. – 2026. – № 8. – С. 30–39. doi: 10.47576/2949-1908.2026.8.8.003.</w:t>
      </w:r>
    </w:p>
    <w:p w:rsidR="005A6ED0" w:rsidRDefault="005A6ED0" w:rsidP="005A6ED0">
      <w:pPr>
        <w:pStyle w:val="original"/>
      </w:pPr>
      <w:r>
        <w:t>Original article</w:t>
      </w:r>
    </w:p>
    <w:p w:rsidR="005A6ED0" w:rsidRPr="005A6ED0" w:rsidRDefault="005A6ED0" w:rsidP="005A6ED0">
      <w:pPr>
        <w:pStyle w:val="a5"/>
        <w:rPr>
          <w:lang w:val="en-US"/>
        </w:rPr>
      </w:pPr>
      <w:r w:rsidRPr="005A6ED0">
        <w:rPr>
          <w:lang w:val="en-US"/>
        </w:rPr>
        <w:t>Monitoring of economic security with benchmarks and DPR participation for dairy industry enterprises based on software packages, depending on the scale of activity, the current level of digitalization and priority risks</w:t>
      </w:r>
    </w:p>
    <w:p w:rsidR="005A6ED0" w:rsidRPr="005A6ED0" w:rsidRDefault="005A6ED0" w:rsidP="005A6ED0">
      <w:pPr>
        <w:pStyle w:val="a6"/>
        <w:rPr>
          <w:lang w:val="en-US"/>
        </w:rPr>
      </w:pPr>
      <w:r w:rsidRPr="005A6ED0">
        <w:rPr>
          <w:lang w:val="en-US"/>
        </w:rPr>
        <w:lastRenderedPageBreak/>
        <w:t>Ermakov Igor V.</w:t>
      </w:r>
    </w:p>
    <w:p w:rsidR="005A6ED0" w:rsidRPr="005A6ED0" w:rsidRDefault="005A6ED0" w:rsidP="005A6ED0">
      <w:pPr>
        <w:pStyle w:val="a7"/>
        <w:rPr>
          <w:lang w:val="en-US"/>
        </w:rPr>
      </w:pPr>
      <w:r w:rsidRPr="005A6ED0">
        <w:rPr>
          <w:lang w:val="en-US"/>
        </w:rPr>
        <w:t xml:space="preserve">Institute of Regional Economic Research, Moscow, Russia, </w:t>
      </w:r>
      <w:r w:rsidRPr="005A6ED0">
        <w:rPr>
          <w:lang w:val="en-US"/>
        </w:rPr>
        <w:br/>
        <w:t>2205194129@rambler.ru</w:t>
      </w:r>
    </w:p>
    <w:p w:rsidR="005A6ED0" w:rsidRPr="005A6ED0" w:rsidRDefault="005A6ED0" w:rsidP="005A6ED0">
      <w:pPr>
        <w:pStyle w:val="a6"/>
        <w:rPr>
          <w:lang w:val="en-US"/>
        </w:rPr>
      </w:pPr>
      <w:r w:rsidRPr="005A6ED0">
        <w:rPr>
          <w:lang w:val="en-US"/>
        </w:rPr>
        <w:t xml:space="preserve">Filatov Vladimir V. </w:t>
      </w:r>
    </w:p>
    <w:p w:rsidR="005A6ED0" w:rsidRPr="005A6ED0" w:rsidRDefault="005A6ED0" w:rsidP="005A6ED0">
      <w:pPr>
        <w:pStyle w:val="a7"/>
        <w:rPr>
          <w:lang w:val="en-US"/>
        </w:rPr>
      </w:pPr>
      <w:r w:rsidRPr="005A6ED0">
        <w:rPr>
          <w:lang w:val="en-US"/>
        </w:rPr>
        <w:t>Timiryazev Russian State Agrarian University of the Moscow Agricultural Academy, Moscow, Russia, filatov_vl@mail.ru</w:t>
      </w:r>
    </w:p>
    <w:p w:rsidR="005A6ED0" w:rsidRPr="005A6ED0" w:rsidRDefault="005A6ED0" w:rsidP="005A6ED0">
      <w:pPr>
        <w:pStyle w:val="a9"/>
        <w:rPr>
          <w:lang w:val="en-US"/>
        </w:rPr>
      </w:pPr>
      <w:r w:rsidRPr="005A6ED0">
        <w:rPr>
          <w:lang w:val="en-US"/>
        </w:rPr>
        <w:t>Abstract</w:t>
      </w:r>
    </w:p>
    <w:p w:rsidR="005A6ED0" w:rsidRPr="005A6ED0" w:rsidRDefault="005A6ED0" w:rsidP="005A6ED0">
      <w:pPr>
        <w:pStyle w:val="a8"/>
        <w:rPr>
          <w:lang w:val="en-US"/>
        </w:rPr>
      </w:pPr>
      <w:r w:rsidRPr="005A6ED0">
        <w:rPr>
          <w:lang w:val="en-US"/>
        </w:rPr>
        <w:t>The article examines the features of economic security monitoring with benchmarks and the participation of decision makers for dairy industry enterprises based on software packages, depending on the scale of activity, the current level of digitalization and priority risks in modern conditions. Six options for constructing structural and logical schemes for the interaction of information circuits and databases for dairy industry enterprises are considered. It is shown that in all 6 variants, the feedback cycle remains the key element, and the role of decision makers (DPS) is to approve critical decisions based on visualized KPIs and response scenarios, which guarantees the adaptability of the system to changing market conditions and regulatory requirements of the dairy industry.</w:t>
      </w:r>
    </w:p>
    <w:p w:rsidR="005A6ED0" w:rsidRPr="005A6ED0" w:rsidRDefault="005A6ED0" w:rsidP="005A6ED0">
      <w:pPr>
        <w:pStyle w:val="a9"/>
        <w:rPr>
          <w:lang w:val="en-US"/>
        </w:rPr>
      </w:pPr>
      <w:r w:rsidRPr="005A6ED0">
        <w:rPr>
          <w:lang w:val="en-US"/>
        </w:rPr>
        <w:t xml:space="preserve">Keywords: </w:t>
      </w:r>
    </w:p>
    <w:p w:rsidR="005A6ED0" w:rsidRPr="005A6ED0" w:rsidRDefault="005A6ED0" w:rsidP="005A6ED0">
      <w:pPr>
        <w:pStyle w:val="a8"/>
        <w:rPr>
          <w:lang w:val="en-US"/>
        </w:rPr>
      </w:pPr>
      <w:r w:rsidRPr="005A6ED0">
        <w:rPr>
          <w:lang w:val="en-US"/>
        </w:rPr>
        <w:t>Monitoring; economic security; benchmarks; decision makers; dairy industry enterprises.</w:t>
      </w:r>
    </w:p>
    <w:p w:rsidR="005A6ED0" w:rsidRPr="005A6ED0" w:rsidRDefault="005A6ED0" w:rsidP="005A6ED0">
      <w:pPr>
        <w:pStyle w:val="a9"/>
        <w:rPr>
          <w:lang w:val="en-US"/>
        </w:rPr>
      </w:pPr>
      <w:r w:rsidRPr="005A6ED0">
        <w:rPr>
          <w:lang w:val="en-US"/>
        </w:rPr>
        <w:t xml:space="preserve">For citation: </w:t>
      </w:r>
    </w:p>
    <w:p w:rsidR="005A6ED0" w:rsidRPr="00C2598F" w:rsidRDefault="005A6ED0" w:rsidP="005A6ED0">
      <w:pPr>
        <w:pStyle w:val="ab"/>
        <w:rPr>
          <w:lang w:val="en-US"/>
        </w:rPr>
      </w:pPr>
      <w:r w:rsidRPr="005A6ED0">
        <w:rPr>
          <w:lang w:val="en-US"/>
        </w:rPr>
        <w:t xml:space="preserve">Ermakov I. V., Filatov V. V. Monitoring of economic security with benchmarks and DPR participation for dairy industry enterprises based on software packages, depending on the scale of activity, the current level of digitalization and priority risks. </w:t>
      </w:r>
      <w:proofErr w:type="gramStart"/>
      <w:r w:rsidRPr="00C2598F">
        <w:rPr>
          <w:i/>
          <w:iCs/>
          <w:lang w:val="en-US"/>
        </w:rPr>
        <w:t xml:space="preserve">Applied economic research, </w:t>
      </w:r>
      <w:r w:rsidRPr="00C2598F">
        <w:rPr>
          <w:lang w:val="en-US"/>
        </w:rPr>
        <w:t>2026, no. 8, pp. 30–39.</w:t>
      </w:r>
      <w:proofErr w:type="gramEnd"/>
      <w:r w:rsidRPr="00C2598F">
        <w:rPr>
          <w:lang w:val="en-US"/>
        </w:rPr>
        <w:t xml:space="preserve"> </w:t>
      </w:r>
      <w:proofErr w:type="gramStart"/>
      <w:r w:rsidRPr="00C2598F">
        <w:rPr>
          <w:lang w:val="en-US"/>
        </w:rPr>
        <w:t>doi</w:t>
      </w:r>
      <w:proofErr w:type="gramEnd"/>
      <w:r w:rsidRPr="00C2598F">
        <w:rPr>
          <w:lang w:val="en-US"/>
        </w:rPr>
        <w:t>: 10.47576/2949-1908.2026.8.8.003.</w:t>
      </w:r>
    </w:p>
    <w:p w:rsidR="00C2598F" w:rsidRPr="00C2598F" w:rsidRDefault="00C2598F" w:rsidP="00C2598F">
      <w:pPr>
        <w:pStyle w:val="a3"/>
        <w:rPr>
          <w:lang w:val="en-US"/>
        </w:rPr>
      </w:pPr>
      <w:r>
        <w:t>Научная</w:t>
      </w:r>
      <w:r w:rsidRPr="00C2598F">
        <w:rPr>
          <w:lang w:val="en-US"/>
        </w:rPr>
        <w:t xml:space="preserve"> </w:t>
      </w:r>
      <w:r>
        <w:t>статья</w:t>
      </w:r>
    </w:p>
    <w:p w:rsidR="00C2598F" w:rsidRDefault="00C2598F" w:rsidP="00C2598F">
      <w:pPr>
        <w:pStyle w:val="a4"/>
      </w:pPr>
      <w:r>
        <w:t>УДК 338.45</w:t>
      </w:r>
    </w:p>
    <w:p w:rsidR="00C2598F" w:rsidRPr="00C2598F" w:rsidRDefault="00C2598F" w:rsidP="00C2598F">
      <w:pPr>
        <w:pStyle w:val="doi"/>
        <w:rPr>
          <w:lang w:val="en-US"/>
        </w:rPr>
      </w:pPr>
      <w:proofErr w:type="gramStart"/>
      <w:r w:rsidRPr="00C2598F">
        <w:rPr>
          <w:lang w:val="en-US"/>
        </w:rPr>
        <w:t>doi</w:t>
      </w:r>
      <w:proofErr w:type="gramEnd"/>
      <w:r w:rsidRPr="00C2598F">
        <w:rPr>
          <w:lang w:val="en-US"/>
        </w:rPr>
        <w:t>: 10.47576/2949-1908.2026.8.8.004</w:t>
      </w:r>
    </w:p>
    <w:p w:rsidR="00C2598F" w:rsidRDefault="00C2598F" w:rsidP="00C2598F">
      <w:pPr>
        <w:pStyle w:val="a5"/>
      </w:pPr>
      <w:r>
        <w:t>Совершенствование инвестиционной политики промышленного предприятия в условиях структурной трансформации российской экономики</w:t>
      </w:r>
    </w:p>
    <w:p w:rsidR="00C2598F" w:rsidRDefault="00C2598F" w:rsidP="00C2598F">
      <w:pPr>
        <w:pStyle w:val="a6"/>
      </w:pPr>
      <w:r>
        <w:t xml:space="preserve">Погребинская Екатерина Александровна </w:t>
      </w:r>
    </w:p>
    <w:p w:rsidR="00C2598F" w:rsidRDefault="00C2598F" w:rsidP="00C2598F">
      <w:pPr>
        <w:pStyle w:val="a7"/>
      </w:pPr>
      <w:r>
        <w:t xml:space="preserve">Первый Московский государственный медицинский университет </w:t>
      </w:r>
      <w:r>
        <w:br/>
        <w:t xml:space="preserve">имени И.М. Сеченова Министерства здравоохранения Российской </w:t>
      </w:r>
      <w:r>
        <w:br/>
        <w:t>Федерации (Сеченовский университет)</w:t>
      </w:r>
      <w:r>
        <w:br/>
        <w:t>МГТУ имени Баумана</w:t>
      </w:r>
      <w:r>
        <w:br/>
        <w:t xml:space="preserve">Москва, Россия, pogrr@yandex.ru </w:t>
      </w:r>
    </w:p>
    <w:p w:rsidR="00C2598F" w:rsidRDefault="00C2598F" w:rsidP="00C2598F">
      <w:pPr>
        <w:pStyle w:val="a6"/>
      </w:pPr>
      <w:r>
        <w:t xml:space="preserve">Попова Мария </w:t>
      </w:r>
    </w:p>
    <w:p w:rsidR="00C2598F" w:rsidRDefault="00C2598F" w:rsidP="00C2598F">
      <w:pPr>
        <w:pStyle w:val="a7"/>
      </w:pPr>
      <w:r>
        <w:t>МГТУ имени Баумана, Москва, Россия, masapopova55555@gmail.com</w:t>
      </w:r>
    </w:p>
    <w:p w:rsidR="00C2598F" w:rsidRDefault="00C2598F" w:rsidP="00C2598F">
      <w:pPr>
        <w:pStyle w:val="a9"/>
      </w:pPr>
      <w:r>
        <w:t>Аннотация</w:t>
      </w:r>
    </w:p>
    <w:p w:rsidR="00C2598F" w:rsidRDefault="00C2598F" w:rsidP="00C2598F">
      <w:pPr>
        <w:pStyle w:val="a8"/>
      </w:pPr>
      <w:r>
        <w:t xml:space="preserve">Статья посвящена корректировке инвестиционной политики промышленных предприятий обрабатывающей промышленности России в условиях структурной трансформации экономики. Проблема состоит в том, что потребность предприятий в модернизации, автоматизации и технологическом обновлении растет, </w:t>
      </w:r>
      <w:proofErr w:type="gramStart"/>
      <w:r>
        <w:t>тогда</w:t>
      </w:r>
      <w:proofErr w:type="gramEnd"/>
      <w:r>
        <w:t xml:space="preserve"> как доступность заемного финансирования снижается, сроки поставки оборудования </w:t>
      </w:r>
      <w:r>
        <w:lastRenderedPageBreak/>
        <w:t>увеличиваются, а инвестиционные риски усложняются. Цель исследования – о</w:t>
      </w:r>
      <w:proofErr w:type="gramStart"/>
      <w:r>
        <w:t>????????? ??????????? ????????????????? ?????????????? ???????? ??????????? ? ?????? ?????????? ???????, ??????????? ????????? ???????? ? ????? ?? ??????????????? ???????????. ?? ?????? ??????????? ???????????? ????, ??????????-?????????????, ?????????????? ? ?????????-??????????????? ??????? ????????, ??? ?????? ?????? ??????????? ?????????????? ???????? ???????? ?????????? ?? ????????????? ??????????? ??? ????????????? ????? ??????????????? ?????????? ??????? ? ???????????? ??????????????. ??????? ??????? ??????? ? ??????????? ?????? ?????????????? ????????, ? ??????? ??????? ??????????? ?? ??????? ?????????: ?????????????? ??????????, ??????????????? ???????????, ??????????? ????????? ?????????????? ? ??????? ?? ???????????????? ???????????? ???????????. ???????????? ?????????? ??????????? ??????? ? ???????????? ?? ?????????? ??? ???????????? ?????????? ? ?????????????? ?????????? ???????????? ???????????.</w:t>
      </w:r>
    </w:p>
    <w:p w:rsidR="00C2598F" w:rsidRDefault="00C2598F" w:rsidP="00C2598F">
      <w:pPr>
        <w:pStyle w:val="a8"/>
      </w:pPr>
      <w:proofErr w:type="gramEnd"/>
      <w:r>
        <w:t>босновать направления совершенствования инвестиционной политики предприятия с учетом отраслевых сдвигов, подорожания кредитных ресурсов и курса на технологический суверенитет. На основе расширенной эмпирической базы, структурно-динамического, компаративного и экономико-статистического методов показано, что слабым местом действующей инвестиционной политики остается ориентация на краткосрочную окупаемость при недостаточном учете технологической значимости проекта и устойчивости финансирования. Научная новизна состоит в предложении модели инвестиционной политики, в которой проекты ранжируются по четырем критериям: стратегическая значимость, технологическая критичность, доступность источника финансирования и влияние на производственную устойчивость предприятия. Практическая значимость результатов связана с возможностью их применения при формировании ориентиров в инвестиционных программах промышленных предприятий.</w:t>
      </w:r>
    </w:p>
    <w:p w:rsidR="00C2598F" w:rsidRDefault="00C2598F" w:rsidP="00C2598F">
      <w:pPr>
        <w:pStyle w:val="a9"/>
      </w:pPr>
      <w:r>
        <w:t xml:space="preserve">Ключевые слова: </w:t>
      </w:r>
    </w:p>
    <w:p w:rsidR="00C2598F" w:rsidRDefault="00C2598F" w:rsidP="00C2598F">
      <w:pPr>
        <w:pStyle w:val="a8"/>
      </w:pPr>
      <w:r>
        <w:t>инвестиционная политика; технологическая модернизация; структурная трансформация.</w:t>
      </w:r>
    </w:p>
    <w:p w:rsidR="00C2598F" w:rsidRDefault="00C2598F" w:rsidP="00C2598F">
      <w:pPr>
        <w:pStyle w:val="a9"/>
      </w:pPr>
      <w:r>
        <w:t xml:space="preserve">Для цитирования: </w:t>
      </w:r>
    </w:p>
    <w:p w:rsidR="00C2598F" w:rsidRDefault="00C2598F" w:rsidP="00C2598F">
      <w:pPr>
        <w:pStyle w:val="aa"/>
      </w:pPr>
      <w:r>
        <w:t>Погребинская Е. А., Попова М. Совершенствование инвестиционной политики промышленного предприятия в условиях структурной трансформации российской экономики // Прикладные экономические исследования. – 2026. – № 8. – С. 40–48. doi: 10.47576/2949-1908.2026.8.8.004.</w:t>
      </w:r>
    </w:p>
    <w:p w:rsidR="00C2598F" w:rsidRDefault="00C2598F" w:rsidP="00C2598F">
      <w:pPr>
        <w:pStyle w:val="original"/>
      </w:pPr>
      <w:r>
        <w:t>Original article</w:t>
      </w:r>
    </w:p>
    <w:p w:rsidR="00C2598F" w:rsidRPr="00C2598F" w:rsidRDefault="00C2598F" w:rsidP="00C2598F">
      <w:pPr>
        <w:pStyle w:val="a5"/>
        <w:rPr>
          <w:lang w:val="en-US"/>
        </w:rPr>
      </w:pPr>
      <w:r w:rsidRPr="00C2598F">
        <w:rPr>
          <w:lang w:val="en-US"/>
        </w:rPr>
        <w:t>Improving the investment policy of an industrial enterprise in the context of the structural transformation of the russian economy</w:t>
      </w:r>
    </w:p>
    <w:p w:rsidR="00C2598F" w:rsidRDefault="00C2598F" w:rsidP="00C2598F">
      <w:pPr>
        <w:pStyle w:val="a6"/>
      </w:pPr>
      <w:r>
        <w:t xml:space="preserve">Pogrebinskaya Ekaterina A. </w:t>
      </w:r>
    </w:p>
    <w:p w:rsidR="00C2598F" w:rsidRPr="00C2598F" w:rsidRDefault="00C2598F" w:rsidP="00C2598F">
      <w:pPr>
        <w:pStyle w:val="a7"/>
        <w:rPr>
          <w:lang w:val="en-US"/>
        </w:rPr>
      </w:pPr>
      <w:r w:rsidRPr="00C2598F">
        <w:rPr>
          <w:lang w:val="en-US"/>
        </w:rPr>
        <w:t xml:space="preserve">I.M. Sechenov First Moscow State Medical University </w:t>
      </w:r>
      <w:r w:rsidRPr="00C2598F">
        <w:rPr>
          <w:lang w:val="en-US"/>
        </w:rPr>
        <w:br/>
        <w:t>of the Ministry of Health of the Russian Federation (Sechenov University)</w:t>
      </w:r>
      <w:r w:rsidRPr="00C2598F">
        <w:rPr>
          <w:lang w:val="en-US"/>
        </w:rPr>
        <w:br/>
        <w:t>Bauman Moscow State Technical University</w:t>
      </w:r>
      <w:r w:rsidRPr="00C2598F">
        <w:rPr>
          <w:lang w:val="en-US"/>
        </w:rPr>
        <w:br/>
        <w:t>Mos</w:t>
      </w:r>
      <w:r>
        <w:t>с</w:t>
      </w:r>
      <w:r w:rsidRPr="00C2598F">
        <w:rPr>
          <w:lang w:val="en-US"/>
        </w:rPr>
        <w:t>ow, Russia, pogrr@yandex.ru</w:t>
      </w:r>
    </w:p>
    <w:p w:rsidR="00C2598F" w:rsidRPr="00C2598F" w:rsidRDefault="00C2598F" w:rsidP="00C2598F">
      <w:pPr>
        <w:pStyle w:val="a6"/>
        <w:rPr>
          <w:lang w:val="en-US"/>
        </w:rPr>
      </w:pPr>
      <w:r w:rsidRPr="00C2598F">
        <w:rPr>
          <w:lang w:val="en-US"/>
        </w:rPr>
        <w:t xml:space="preserve">Popova Maria </w:t>
      </w:r>
    </w:p>
    <w:p w:rsidR="00C2598F" w:rsidRPr="00C2598F" w:rsidRDefault="00C2598F" w:rsidP="00C2598F">
      <w:pPr>
        <w:pStyle w:val="a7"/>
        <w:rPr>
          <w:lang w:val="en-US"/>
        </w:rPr>
      </w:pPr>
      <w:r w:rsidRPr="00C2598F">
        <w:rPr>
          <w:lang w:val="en-US"/>
        </w:rPr>
        <w:t>Bauman Moscow State Technical University, Mos</w:t>
      </w:r>
      <w:r>
        <w:t>с</w:t>
      </w:r>
      <w:r w:rsidRPr="00C2598F">
        <w:rPr>
          <w:lang w:val="en-US"/>
        </w:rPr>
        <w:t xml:space="preserve">ow, Russia, masapopova55555@gmail.com </w:t>
      </w:r>
    </w:p>
    <w:p w:rsidR="00C2598F" w:rsidRPr="00C2598F" w:rsidRDefault="00C2598F" w:rsidP="00C2598F">
      <w:pPr>
        <w:pStyle w:val="a9"/>
        <w:rPr>
          <w:lang w:val="en-US"/>
        </w:rPr>
      </w:pPr>
      <w:r w:rsidRPr="00C2598F">
        <w:rPr>
          <w:lang w:val="en-US"/>
        </w:rPr>
        <w:lastRenderedPageBreak/>
        <w:t>Abstract</w:t>
      </w:r>
    </w:p>
    <w:p w:rsidR="00C2598F" w:rsidRPr="00C2598F" w:rsidRDefault="00C2598F" w:rsidP="00C2598F">
      <w:pPr>
        <w:pStyle w:val="a8"/>
        <w:rPr>
          <w:lang w:val="en-US"/>
        </w:rPr>
      </w:pPr>
      <w:r w:rsidRPr="00C2598F">
        <w:rPr>
          <w:lang w:val="en-US"/>
        </w:rPr>
        <w:t xml:space="preserve">The article is devoted to the adjustment of the investment policy of industrial enterprises of the Russian manufacturing industry in the context of the structural transformation of the economy. The problem is that enterprises’ need for modernization, automation, and technological renewal is growing, while the availability of debt financing is decreasing, equipment delivery times are increasing, and investment risks are becoming more complex. The purpose of the study is to substantiate the directions of improving the company’s investment policy, taking into account industry shifts, the rise in the cost of credit resources and the course towards technological sovereignty. Based on an expanded empirical base, structural-dynamic, comparative, and economic-statistical methods, it is shown that the weak point of the current investment policy remains a focus on short-term payback with insufficient consideration of the technological significance of the project and the sustainability of financing. The scientific novelty consists in the proposal of an investment policy model in which projects are ranked according to four criteria: strategic importance, technological criticality, availability of a source of financing and impact on the production sustainability of the enterprise. The practical significance of the results is related to the possibility of their application in the formation of guidelines in investment programs of industrial enterprises. </w:t>
      </w:r>
    </w:p>
    <w:p w:rsidR="00C2598F" w:rsidRPr="00C2598F" w:rsidRDefault="00C2598F" w:rsidP="00C2598F">
      <w:pPr>
        <w:pStyle w:val="a9"/>
        <w:rPr>
          <w:lang w:val="en-US"/>
        </w:rPr>
      </w:pPr>
      <w:r w:rsidRPr="00C2598F">
        <w:rPr>
          <w:lang w:val="en-US"/>
        </w:rPr>
        <w:t xml:space="preserve">Keywords: </w:t>
      </w:r>
    </w:p>
    <w:p w:rsidR="00C2598F" w:rsidRPr="00C2598F" w:rsidRDefault="00C2598F" w:rsidP="00C2598F">
      <w:pPr>
        <w:pStyle w:val="a8"/>
        <w:rPr>
          <w:lang w:val="en-US"/>
        </w:rPr>
      </w:pPr>
      <w:proofErr w:type="gramStart"/>
      <w:r w:rsidRPr="00C2598F">
        <w:rPr>
          <w:lang w:val="en-US"/>
        </w:rPr>
        <w:t>investment</w:t>
      </w:r>
      <w:proofErr w:type="gramEnd"/>
      <w:r w:rsidRPr="00C2598F">
        <w:rPr>
          <w:lang w:val="en-US"/>
        </w:rPr>
        <w:t xml:space="preserve"> policy; technological modernization; structural transformation.</w:t>
      </w:r>
    </w:p>
    <w:p w:rsidR="00C2598F" w:rsidRPr="00C2598F" w:rsidRDefault="00C2598F" w:rsidP="00C2598F">
      <w:pPr>
        <w:pStyle w:val="a9"/>
        <w:rPr>
          <w:lang w:val="en-US"/>
        </w:rPr>
      </w:pPr>
      <w:r w:rsidRPr="00C2598F">
        <w:rPr>
          <w:lang w:val="en-US"/>
        </w:rPr>
        <w:t xml:space="preserve">For citation: </w:t>
      </w:r>
    </w:p>
    <w:p w:rsidR="00C2598F" w:rsidRPr="007F0CFD" w:rsidRDefault="00C2598F" w:rsidP="00C2598F">
      <w:pPr>
        <w:pStyle w:val="ab"/>
        <w:rPr>
          <w:lang w:val="en-US"/>
        </w:rPr>
      </w:pPr>
      <w:r w:rsidRPr="00C2598F">
        <w:rPr>
          <w:lang w:val="en-US"/>
        </w:rPr>
        <w:t xml:space="preserve">Pogrebinskaya E. A., Popova M. Improving the investment policy of an industrial enterprise in the context of the structural transformation of the </w:t>
      </w:r>
      <w:proofErr w:type="gramStart"/>
      <w:r w:rsidRPr="00C2598F">
        <w:rPr>
          <w:lang w:val="en-US"/>
        </w:rPr>
        <w:t>russian</w:t>
      </w:r>
      <w:proofErr w:type="gramEnd"/>
      <w:r w:rsidRPr="00C2598F">
        <w:rPr>
          <w:lang w:val="en-US"/>
        </w:rPr>
        <w:t xml:space="preserve"> economy. </w:t>
      </w:r>
      <w:proofErr w:type="gramStart"/>
      <w:r w:rsidRPr="007F0CFD">
        <w:rPr>
          <w:i/>
          <w:iCs/>
          <w:lang w:val="en-US"/>
        </w:rPr>
        <w:t xml:space="preserve">Applied economic research, </w:t>
      </w:r>
      <w:r w:rsidRPr="007F0CFD">
        <w:rPr>
          <w:lang w:val="en-US"/>
        </w:rPr>
        <w:t>2026, no. 8, pp. 40–48.</w:t>
      </w:r>
      <w:proofErr w:type="gramEnd"/>
      <w:r w:rsidRPr="007F0CFD">
        <w:rPr>
          <w:lang w:val="en-US"/>
        </w:rPr>
        <w:t xml:space="preserve"> </w:t>
      </w:r>
      <w:proofErr w:type="gramStart"/>
      <w:r w:rsidRPr="007F0CFD">
        <w:rPr>
          <w:lang w:val="en-US"/>
        </w:rPr>
        <w:t>doi</w:t>
      </w:r>
      <w:proofErr w:type="gramEnd"/>
      <w:r w:rsidRPr="007F0CFD">
        <w:rPr>
          <w:lang w:val="en-US"/>
        </w:rPr>
        <w:t>: 10.47576/2949-1908.2026.8.8.004.</w:t>
      </w:r>
    </w:p>
    <w:p w:rsidR="007F0CFD" w:rsidRPr="007F0CFD" w:rsidRDefault="007F0CFD" w:rsidP="007F0CFD">
      <w:pPr>
        <w:pStyle w:val="a3"/>
        <w:rPr>
          <w:lang w:val="en-US"/>
        </w:rPr>
      </w:pPr>
      <w:r>
        <w:t>Научная</w:t>
      </w:r>
      <w:r w:rsidRPr="007F0CFD">
        <w:rPr>
          <w:lang w:val="en-US"/>
        </w:rPr>
        <w:t xml:space="preserve"> </w:t>
      </w:r>
      <w:r>
        <w:t>статья</w:t>
      </w:r>
    </w:p>
    <w:p w:rsidR="007F0CFD" w:rsidRDefault="007F0CFD" w:rsidP="007F0CFD">
      <w:pPr>
        <w:pStyle w:val="a4"/>
      </w:pPr>
      <w:r>
        <w:t>УДК 339</w:t>
      </w:r>
    </w:p>
    <w:p w:rsidR="007F0CFD" w:rsidRPr="007F0CFD" w:rsidRDefault="007F0CFD" w:rsidP="007F0CFD">
      <w:pPr>
        <w:pStyle w:val="doi"/>
        <w:rPr>
          <w:lang w:val="en-US"/>
        </w:rPr>
      </w:pPr>
      <w:proofErr w:type="gramStart"/>
      <w:r w:rsidRPr="007F0CFD">
        <w:rPr>
          <w:lang w:val="en-US"/>
        </w:rPr>
        <w:t>doi</w:t>
      </w:r>
      <w:proofErr w:type="gramEnd"/>
      <w:r w:rsidRPr="007F0CFD">
        <w:rPr>
          <w:lang w:val="en-US"/>
        </w:rPr>
        <w:t>: 10.47576/2949-1908.2026.8.8.005</w:t>
      </w:r>
    </w:p>
    <w:p w:rsidR="007F0CFD" w:rsidRDefault="007F0CFD" w:rsidP="007F0CFD">
      <w:pPr>
        <w:pStyle w:val="a5"/>
      </w:pPr>
      <w:r>
        <w:t xml:space="preserve">Влияние нейроморфной инженерии на развитие дизайна градостроительства, концепции умного города и смарт-технологий мегаполисов </w:t>
      </w:r>
      <w:r>
        <w:br/>
        <w:t>в условиях социальной адаптации</w:t>
      </w:r>
    </w:p>
    <w:p w:rsidR="007F0CFD" w:rsidRDefault="007F0CFD" w:rsidP="007F0CFD">
      <w:pPr>
        <w:pStyle w:val="a6"/>
      </w:pPr>
      <w:r>
        <w:t xml:space="preserve">Потехина Елена Витальевна </w:t>
      </w:r>
    </w:p>
    <w:p w:rsidR="007F0CFD" w:rsidRDefault="007F0CFD" w:rsidP="007F0CFD">
      <w:pPr>
        <w:pStyle w:val="a7"/>
      </w:pPr>
      <w:r>
        <w:t xml:space="preserve">Российский государственный социальный университет, </w:t>
      </w:r>
      <w:r>
        <w:br/>
        <w:t xml:space="preserve">Москва, Россия, elengapotechina@mail.ru </w:t>
      </w:r>
    </w:p>
    <w:p w:rsidR="007F0CFD" w:rsidRDefault="007F0CFD" w:rsidP="007F0CFD">
      <w:pPr>
        <w:pStyle w:val="a6"/>
      </w:pPr>
      <w:r>
        <w:t xml:space="preserve">Золкин Александр Леонидович </w:t>
      </w:r>
    </w:p>
    <w:p w:rsidR="007F0CFD" w:rsidRDefault="007F0CFD" w:rsidP="007F0CFD">
      <w:pPr>
        <w:pStyle w:val="a7"/>
      </w:pPr>
      <w:r>
        <w:t xml:space="preserve">Поволжский государственный университет телекоммуникаций </w:t>
      </w:r>
      <w:r>
        <w:br/>
        <w:t>и информатики (ПГУТИ), Самара, Россия, alzolkin@list.ru</w:t>
      </w:r>
    </w:p>
    <w:p w:rsidR="007F0CFD" w:rsidRDefault="007F0CFD" w:rsidP="007F0CFD">
      <w:pPr>
        <w:pStyle w:val="a6"/>
      </w:pPr>
      <w:r>
        <w:t>Гольцева Оксана Сергеевна</w:t>
      </w:r>
    </w:p>
    <w:p w:rsidR="007F0CFD" w:rsidRDefault="007F0CFD" w:rsidP="007F0CFD">
      <w:pPr>
        <w:pStyle w:val="a7"/>
      </w:pPr>
      <w:r>
        <w:t xml:space="preserve">Российский государственный социальный университет, </w:t>
      </w:r>
      <w:r>
        <w:br/>
        <w:t>Москва, Россия, Laveranta@mail.ru</w:t>
      </w:r>
    </w:p>
    <w:p w:rsidR="007F0CFD" w:rsidRDefault="007F0CFD" w:rsidP="007F0CFD">
      <w:pPr>
        <w:pStyle w:val="a6"/>
      </w:pPr>
      <w:r>
        <w:t xml:space="preserve">Чомаева Зухра Умаровна </w:t>
      </w:r>
    </w:p>
    <w:p w:rsidR="007F0CFD" w:rsidRDefault="007F0CFD" w:rsidP="007F0CFD">
      <w:pPr>
        <w:pStyle w:val="a7"/>
      </w:pPr>
      <w:r>
        <w:t xml:space="preserve">Карачаево-Черкесский государственный университет </w:t>
      </w:r>
      <w:r>
        <w:br/>
        <w:t>имени У. Д. Алиева, Черкесск, Россия, zuhra_2006@inbox.ru</w:t>
      </w:r>
    </w:p>
    <w:p w:rsidR="007F0CFD" w:rsidRDefault="007F0CFD" w:rsidP="007F0CFD">
      <w:pPr>
        <w:pStyle w:val="a9"/>
      </w:pPr>
      <w:r>
        <w:t>Аннотация</w:t>
      </w:r>
    </w:p>
    <w:p w:rsidR="007F0CFD" w:rsidRDefault="007F0CFD" w:rsidP="007F0CFD">
      <w:pPr>
        <w:pStyle w:val="a8"/>
      </w:pPr>
      <w:r>
        <w:lastRenderedPageBreak/>
        <w:t xml:space="preserve">В статье проведено исследование особенностей влияния нейроморфной инженерии на развитие дизайна градостроительства, концепции умного города и смарт-технологий мегаполисов в условиях социальной адаптации.  Показано, что среди мегаполисов мира сегодня можно выделить Сингапур, Сеул и Токио, которые действительно лидируют по интеграции нейроморфных решений в платформы умного города. У каждого свой фокус, но всех объединяет стремление решать задачи с экстремально низким энергопотреблением и обработкой данных прямо. Ключевая причина, почему эти города в авангарде, – сочетание факторов: наличие </w:t>
      </w:r>
      <w:proofErr w:type="gramStart"/>
      <w:r>
        <w:t>амбициозных</w:t>
      </w:r>
      <w:proofErr w:type="gramEnd"/>
      <w:r>
        <w:t xml:space="preserve"> программ цифровизации, плотная городская среда с огромным количеством датчиков, а также понимание, что для устойчивого развития критически важны энергоэффективность и способность систем работать автономно, даже при временных разрывах связи.</w:t>
      </w:r>
    </w:p>
    <w:p w:rsidR="007F0CFD" w:rsidRDefault="007F0CFD" w:rsidP="007F0CFD">
      <w:pPr>
        <w:pStyle w:val="a9"/>
      </w:pPr>
      <w:r>
        <w:t xml:space="preserve">Ключевые слова: </w:t>
      </w:r>
    </w:p>
    <w:p w:rsidR="007F0CFD" w:rsidRDefault="007F0CFD" w:rsidP="007F0CFD">
      <w:pPr>
        <w:pStyle w:val="a8"/>
      </w:pPr>
      <w:r>
        <w:t>нейроморфная инженерия; дизайн градостроительства; концепция «умного города»; smart-технологии; мегаполисы социальная адаптация.</w:t>
      </w:r>
    </w:p>
    <w:p w:rsidR="007F0CFD" w:rsidRDefault="007F0CFD" w:rsidP="007F0CFD">
      <w:pPr>
        <w:pStyle w:val="a9"/>
      </w:pPr>
      <w:r>
        <w:t xml:space="preserve">Для цитирования: </w:t>
      </w:r>
    </w:p>
    <w:p w:rsidR="007F0CFD" w:rsidRDefault="007F0CFD" w:rsidP="007F0CFD">
      <w:pPr>
        <w:pStyle w:val="aa"/>
      </w:pPr>
      <w:r>
        <w:t>Потехина Е. В., Золкин А. Л., Гольцева О. С., Чомаева З. У. Влияние нейроморфной инженерии на развитие дизайна градостроительства, концепции умного города и смарт-технологий мегаполисов в условиях социальной адаптации // Прикладные экономические исследования. – 2026. – № 8. – С. 49–57. doi: 10.47576/2949-1908.2026.8.8.005.</w:t>
      </w:r>
    </w:p>
    <w:p w:rsidR="007F0CFD" w:rsidRDefault="007F0CFD" w:rsidP="007F0CFD">
      <w:pPr>
        <w:pStyle w:val="original"/>
      </w:pPr>
      <w:r>
        <w:t>Original article</w:t>
      </w:r>
    </w:p>
    <w:p w:rsidR="007F0CFD" w:rsidRPr="007F0CFD" w:rsidRDefault="007F0CFD" w:rsidP="007F0CFD">
      <w:pPr>
        <w:pStyle w:val="a5"/>
        <w:rPr>
          <w:lang w:val="en-US"/>
        </w:rPr>
      </w:pPr>
      <w:r w:rsidRPr="007F0CFD">
        <w:rPr>
          <w:lang w:val="en-US"/>
        </w:rPr>
        <w:t>The influence of neuromorphic engineering on the development of urban planning design, the concept of a smart city and smart technologies of megacities in the context of social adaptation</w:t>
      </w:r>
    </w:p>
    <w:p w:rsidR="007F0CFD" w:rsidRPr="007F0CFD" w:rsidRDefault="007F0CFD" w:rsidP="007F0CFD">
      <w:pPr>
        <w:pStyle w:val="a6"/>
        <w:rPr>
          <w:lang w:val="en-US"/>
        </w:rPr>
      </w:pPr>
      <w:r w:rsidRPr="007F0CFD">
        <w:rPr>
          <w:lang w:val="en-US"/>
        </w:rPr>
        <w:t xml:space="preserve">Potekhina Elena V. </w:t>
      </w:r>
    </w:p>
    <w:p w:rsidR="007F0CFD" w:rsidRPr="007F0CFD" w:rsidRDefault="007F0CFD" w:rsidP="007F0CFD">
      <w:pPr>
        <w:pStyle w:val="a7"/>
        <w:rPr>
          <w:lang w:val="en-US"/>
        </w:rPr>
      </w:pPr>
      <w:r w:rsidRPr="007F0CFD">
        <w:rPr>
          <w:lang w:val="en-US"/>
        </w:rPr>
        <w:t xml:space="preserve">Russian State Social University, Moscow, Russia, elengapotechina@mail.ru </w:t>
      </w:r>
    </w:p>
    <w:p w:rsidR="007F0CFD" w:rsidRPr="007F0CFD" w:rsidRDefault="007F0CFD" w:rsidP="007F0CFD">
      <w:pPr>
        <w:pStyle w:val="a6"/>
        <w:rPr>
          <w:lang w:val="en-US"/>
        </w:rPr>
      </w:pPr>
      <w:r w:rsidRPr="007F0CFD">
        <w:rPr>
          <w:lang w:val="en-US"/>
        </w:rPr>
        <w:t xml:space="preserve">Zolkin Alexander L. </w:t>
      </w:r>
    </w:p>
    <w:p w:rsidR="007F0CFD" w:rsidRPr="007F0CFD" w:rsidRDefault="007F0CFD" w:rsidP="007F0CFD">
      <w:pPr>
        <w:pStyle w:val="a7"/>
        <w:rPr>
          <w:lang w:val="en-US"/>
        </w:rPr>
      </w:pPr>
      <w:r w:rsidRPr="007F0CFD">
        <w:rPr>
          <w:lang w:val="en-US"/>
        </w:rPr>
        <w:t>Volga State University of Telecommunications and Informatics, Samara, Russia, alzolkin@list.ru</w:t>
      </w:r>
    </w:p>
    <w:p w:rsidR="007F0CFD" w:rsidRPr="007F0CFD" w:rsidRDefault="007F0CFD" w:rsidP="007F0CFD">
      <w:pPr>
        <w:pStyle w:val="a6"/>
        <w:rPr>
          <w:lang w:val="en-US"/>
        </w:rPr>
      </w:pPr>
      <w:r w:rsidRPr="007F0CFD">
        <w:rPr>
          <w:lang w:val="en-US"/>
        </w:rPr>
        <w:t xml:space="preserve">Goltseva Oksana S. </w:t>
      </w:r>
    </w:p>
    <w:p w:rsidR="007F0CFD" w:rsidRPr="007F0CFD" w:rsidRDefault="007F0CFD" w:rsidP="007F0CFD">
      <w:pPr>
        <w:pStyle w:val="a7"/>
        <w:rPr>
          <w:lang w:val="en-US"/>
        </w:rPr>
      </w:pPr>
      <w:r w:rsidRPr="007F0CFD">
        <w:rPr>
          <w:lang w:val="en-US"/>
        </w:rPr>
        <w:t>Russian State Social University, Moscow, Russia</w:t>
      </w:r>
      <w:proofErr w:type="gramStart"/>
      <w:r w:rsidRPr="007F0CFD">
        <w:rPr>
          <w:lang w:val="en-US"/>
        </w:rPr>
        <w:t>,  Laveranta@mail.ru</w:t>
      </w:r>
      <w:proofErr w:type="gramEnd"/>
    </w:p>
    <w:p w:rsidR="007F0CFD" w:rsidRPr="007F0CFD" w:rsidRDefault="007F0CFD" w:rsidP="007F0CFD">
      <w:pPr>
        <w:pStyle w:val="a6"/>
        <w:rPr>
          <w:lang w:val="en-US"/>
        </w:rPr>
      </w:pPr>
      <w:proofErr w:type="gramStart"/>
      <w:r w:rsidRPr="007F0CFD">
        <w:rPr>
          <w:lang w:val="en-US"/>
        </w:rPr>
        <w:t>Chomayeva Zukhra U.</w:t>
      </w:r>
      <w:proofErr w:type="gramEnd"/>
      <w:r w:rsidRPr="007F0CFD">
        <w:rPr>
          <w:lang w:val="en-US"/>
        </w:rPr>
        <w:t xml:space="preserve"> </w:t>
      </w:r>
    </w:p>
    <w:p w:rsidR="007F0CFD" w:rsidRPr="007F0CFD" w:rsidRDefault="007F0CFD" w:rsidP="007F0CFD">
      <w:pPr>
        <w:pStyle w:val="a7"/>
        <w:rPr>
          <w:lang w:val="en-US"/>
        </w:rPr>
      </w:pPr>
      <w:r w:rsidRPr="007F0CFD">
        <w:rPr>
          <w:lang w:val="en-US"/>
        </w:rPr>
        <w:t xml:space="preserve">Aliyev Karachay-Cherkess State University, Cherkessk, Russia, </w:t>
      </w:r>
      <w:r w:rsidRPr="007F0CFD">
        <w:rPr>
          <w:lang w:val="en-US"/>
        </w:rPr>
        <w:br/>
        <w:t>zuhra_2006@inbox.ru</w:t>
      </w:r>
    </w:p>
    <w:p w:rsidR="007F0CFD" w:rsidRPr="007F0CFD" w:rsidRDefault="007F0CFD" w:rsidP="007F0CFD">
      <w:pPr>
        <w:pStyle w:val="a9"/>
        <w:rPr>
          <w:lang w:val="en-US"/>
        </w:rPr>
      </w:pPr>
      <w:r w:rsidRPr="007F0CFD">
        <w:rPr>
          <w:lang w:val="en-US"/>
        </w:rPr>
        <w:t>Abstract</w:t>
      </w:r>
    </w:p>
    <w:p w:rsidR="007F0CFD" w:rsidRPr="007F0CFD" w:rsidRDefault="007F0CFD" w:rsidP="007F0CFD">
      <w:pPr>
        <w:pStyle w:val="a8"/>
        <w:rPr>
          <w:lang w:val="en-US"/>
        </w:rPr>
      </w:pPr>
      <w:r w:rsidRPr="007F0CFD">
        <w:rPr>
          <w:lang w:val="en-US"/>
        </w:rPr>
        <w:t xml:space="preserve">The article examines the impact of neuromorphic engineering on the development of urban planning design, the concept of a “smart city” and smart technologies of megacities in the context of social adaptation.  It is shown that among the megacities of the world today, Singapore, Seoul and Tokyo can be distinguished, which are really leading in integrating neuromorphic solutions into smart city platforms. Everyone has their own focus, but everyone is united by the desire to solve tasks with extremely low power consumption and direct data processing. The key reason why these cities are at the forefront is a combination </w:t>
      </w:r>
      <w:r w:rsidRPr="007F0CFD">
        <w:rPr>
          <w:lang w:val="en-US"/>
        </w:rPr>
        <w:lastRenderedPageBreak/>
        <w:t>of factors: ambitious digitalization programs, a dense urban environment with a huge number of sensors, and an understanding that energy efficiency and the ability of systems to operate autonomously, even with temporary communication disruptions, are critical for sustainable development.</w:t>
      </w:r>
    </w:p>
    <w:p w:rsidR="007F0CFD" w:rsidRPr="007F0CFD" w:rsidRDefault="007F0CFD" w:rsidP="007F0CFD">
      <w:pPr>
        <w:pStyle w:val="a9"/>
        <w:rPr>
          <w:lang w:val="en-US"/>
        </w:rPr>
      </w:pPr>
      <w:r w:rsidRPr="007F0CFD">
        <w:rPr>
          <w:lang w:val="en-US"/>
        </w:rPr>
        <w:t xml:space="preserve">Keywords: </w:t>
      </w:r>
    </w:p>
    <w:p w:rsidR="007F0CFD" w:rsidRPr="007F0CFD" w:rsidRDefault="007F0CFD" w:rsidP="007F0CFD">
      <w:pPr>
        <w:pStyle w:val="a8"/>
        <w:rPr>
          <w:lang w:val="en-US"/>
        </w:rPr>
      </w:pPr>
      <w:proofErr w:type="gramStart"/>
      <w:r w:rsidRPr="007F0CFD">
        <w:rPr>
          <w:lang w:val="en-US"/>
        </w:rPr>
        <w:t>neuromorphic</w:t>
      </w:r>
      <w:proofErr w:type="gramEnd"/>
      <w:r w:rsidRPr="007F0CFD">
        <w:rPr>
          <w:lang w:val="en-US"/>
        </w:rPr>
        <w:t xml:space="preserve"> engineering; urban planning design; smart city concept; smart technologies; megacities; social adaptation.</w:t>
      </w:r>
    </w:p>
    <w:p w:rsidR="007F0CFD" w:rsidRPr="007F0CFD" w:rsidRDefault="007F0CFD" w:rsidP="007F0CFD">
      <w:pPr>
        <w:pStyle w:val="a9"/>
        <w:rPr>
          <w:lang w:val="en-US"/>
        </w:rPr>
      </w:pPr>
      <w:r w:rsidRPr="007F0CFD">
        <w:rPr>
          <w:lang w:val="en-US"/>
        </w:rPr>
        <w:t xml:space="preserve">For citation: </w:t>
      </w:r>
    </w:p>
    <w:p w:rsidR="007F0CFD" w:rsidRPr="00A52ACF" w:rsidRDefault="007F0CFD" w:rsidP="007F0CFD">
      <w:pPr>
        <w:pStyle w:val="ab"/>
        <w:rPr>
          <w:lang w:val="en-US"/>
        </w:rPr>
      </w:pPr>
      <w:r w:rsidRPr="007F0CFD">
        <w:rPr>
          <w:lang w:val="en-US"/>
        </w:rPr>
        <w:t>Potekhina E. V., Zolkin A. L., Goltseva O. S., Chomayeva Z. U. The influence of neuromorphic engineering on the development of urban planning design, the concept of a smart city and smart technologies of megacities in the context of social adaptation.</w:t>
      </w:r>
      <w:r w:rsidRPr="007F0CFD">
        <w:rPr>
          <w:i/>
          <w:iCs/>
          <w:lang w:val="en-US"/>
        </w:rPr>
        <w:t xml:space="preserve"> </w:t>
      </w:r>
      <w:proofErr w:type="gramStart"/>
      <w:r w:rsidRPr="00A52ACF">
        <w:rPr>
          <w:i/>
          <w:iCs/>
          <w:lang w:val="en-US"/>
        </w:rPr>
        <w:t>Applied economic research,</w:t>
      </w:r>
      <w:r w:rsidRPr="00A52ACF">
        <w:rPr>
          <w:lang w:val="en-US"/>
        </w:rPr>
        <w:t xml:space="preserve"> 2026, no. 8, pp. 49–57.</w:t>
      </w:r>
      <w:proofErr w:type="gramEnd"/>
      <w:r w:rsidRPr="00A52ACF">
        <w:rPr>
          <w:lang w:val="en-US"/>
        </w:rPr>
        <w:t xml:space="preserve"> </w:t>
      </w:r>
      <w:proofErr w:type="gramStart"/>
      <w:r w:rsidRPr="00A52ACF">
        <w:rPr>
          <w:lang w:val="en-US"/>
        </w:rPr>
        <w:t>doi</w:t>
      </w:r>
      <w:proofErr w:type="gramEnd"/>
      <w:r w:rsidRPr="00A52ACF">
        <w:rPr>
          <w:lang w:val="en-US"/>
        </w:rPr>
        <w:t>: 10.47576/2949-1908.2026.8.8.005.</w:t>
      </w:r>
    </w:p>
    <w:p w:rsidR="00A52ACF" w:rsidRPr="00A52ACF" w:rsidRDefault="00A52ACF" w:rsidP="00A52ACF">
      <w:pPr>
        <w:pStyle w:val="a3"/>
        <w:rPr>
          <w:lang w:val="en-US"/>
        </w:rPr>
      </w:pPr>
      <w:r>
        <w:t>Научная</w:t>
      </w:r>
      <w:r w:rsidRPr="00A52ACF">
        <w:rPr>
          <w:lang w:val="en-US"/>
        </w:rPr>
        <w:t xml:space="preserve"> </w:t>
      </w:r>
      <w:r>
        <w:t>статья</w:t>
      </w:r>
    </w:p>
    <w:p w:rsidR="00A52ACF" w:rsidRDefault="00A52ACF" w:rsidP="00A52ACF">
      <w:pPr>
        <w:pStyle w:val="a4"/>
      </w:pPr>
      <w:r>
        <w:t>УДК 336.64</w:t>
      </w:r>
    </w:p>
    <w:p w:rsidR="00A52ACF" w:rsidRPr="00A52ACF" w:rsidRDefault="00A52ACF" w:rsidP="00A52ACF">
      <w:pPr>
        <w:pStyle w:val="doi"/>
        <w:rPr>
          <w:lang w:val="en-US"/>
        </w:rPr>
      </w:pPr>
      <w:proofErr w:type="gramStart"/>
      <w:r w:rsidRPr="00A52ACF">
        <w:rPr>
          <w:lang w:val="en-US"/>
        </w:rPr>
        <w:t>doi</w:t>
      </w:r>
      <w:proofErr w:type="gramEnd"/>
      <w:r w:rsidRPr="00A52ACF">
        <w:rPr>
          <w:lang w:val="en-US"/>
        </w:rPr>
        <w:t>: 10.47576/2949-1908.2026.8.8.006</w:t>
      </w:r>
    </w:p>
    <w:p w:rsidR="00A52ACF" w:rsidRDefault="00A52ACF" w:rsidP="00A52ACF">
      <w:pPr>
        <w:pStyle w:val="a5"/>
      </w:pPr>
      <w:r>
        <w:t>Специфика анализа себестоимости нефтегазодобывающего предприятия</w:t>
      </w:r>
    </w:p>
    <w:p w:rsidR="00A52ACF" w:rsidRDefault="00A52ACF" w:rsidP="00A52ACF">
      <w:pPr>
        <w:pStyle w:val="a6"/>
      </w:pPr>
      <w:r>
        <w:t xml:space="preserve">Степанова Марина Николаевна </w:t>
      </w:r>
    </w:p>
    <w:p w:rsidR="00A52ACF" w:rsidRDefault="00A52ACF" w:rsidP="00A52ACF">
      <w:pPr>
        <w:pStyle w:val="a7"/>
      </w:pPr>
      <w:r>
        <w:t>Байкальский государственный университет, Иркутск, Россия, StepanovaMN@bgu.ru</w:t>
      </w:r>
    </w:p>
    <w:p w:rsidR="00A52ACF" w:rsidRDefault="00A52ACF" w:rsidP="00A52ACF">
      <w:pPr>
        <w:pStyle w:val="a6"/>
      </w:pPr>
      <w:r>
        <w:t xml:space="preserve">Кислицына Лариса Викторовна </w:t>
      </w:r>
    </w:p>
    <w:p w:rsidR="00A52ACF" w:rsidRDefault="00A52ACF" w:rsidP="00A52ACF">
      <w:pPr>
        <w:pStyle w:val="a7"/>
      </w:pPr>
      <w:r>
        <w:t xml:space="preserve">Байкальский государственный университет, Иркутск, Россия, </w:t>
      </w:r>
      <w:r>
        <w:br/>
        <w:t>visnip@mail.ru</w:t>
      </w:r>
    </w:p>
    <w:p w:rsidR="00A52ACF" w:rsidRDefault="00A52ACF" w:rsidP="00A52ACF">
      <w:pPr>
        <w:pStyle w:val="a6"/>
      </w:pPr>
      <w:r>
        <w:t xml:space="preserve">Белкина Марина Вячеславовна </w:t>
      </w:r>
    </w:p>
    <w:p w:rsidR="00A52ACF" w:rsidRDefault="00A52ACF" w:rsidP="00A52ACF">
      <w:pPr>
        <w:pStyle w:val="a7"/>
      </w:pPr>
      <w:r>
        <w:t>Байкальский государственный университет, Иркутск, Россия, belkinamarina0601@yandex.ru</w:t>
      </w:r>
    </w:p>
    <w:p w:rsidR="00A52ACF" w:rsidRDefault="00A52ACF" w:rsidP="00A52ACF">
      <w:pPr>
        <w:pStyle w:val="a9"/>
      </w:pPr>
      <w:r>
        <w:t>Аннотация</w:t>
      </w:r>
    </w:p>
    <w:p w:rsidR="00A52ACF" w:rsidRDefault="00A52ACF" w:rsidP="00A52ACF">
      <w:pPr>
        <w:pStyle w:val="a8"/>
        <w:rPr>
          <w:spacing w:val="-2"/>
        </w:rPr>
      </w:pPr>
      <w:r>
        <w:rPr>
          <w:spacing w:val="-2"/>
        </w:rPr>
        <w:t xml:space="preserve">Статья раскрывает методические аспекты анализа себестоимости, применение которых адаптировано в отношении предприятий нефтегазодобывающего сектора, работающих в сложных природно-климатических и инфраструктурных условиях. Апробация отдельных элементов методики осуществлена на примере крупнейшего отраслевого предприятия Сибири, основную затратную нагрузку которого определяет добыча нефти. Проведена оценка структуры затрат на производство и реализацию продукции и услуг и ее динамики, особый акцент сделан на значении необходимости сопоставления CAPEX с эксплуатационными затратами во взаимосвязи с анализом себестоимости. Выявлены основные внутренние резервы снижения себестоимости и проблемные зоны, формирующие объект повышенного управленческого контроля. </w:t>
      </w:r>
    </w:p>
    <w:p w:rsidR="00A52ACF" w:rsidRDefault="00A52ACF" w:rsidP="00A52ACF">
      <w:pPr>
        <w:pStyle w:val="a9"/>
      </w:pPr>
      <w:r>
        <w:t xml:space="preserve">Ключевые слова: </w:t>
      </w:r>
    </w:p>
    <w:p w:rsidR="00A52ACF" w:rsidRDefault="00A52ACF" w:rsidP="00A52ACF">
      <w:pPr>
        <w:pStyle w:val="a8"/>
      </w:pPr>
      <w:r>
        <w:t xml:space="preserve">финансы предприятий; нефтегазодобывающая отрасль; издержки; затраты; эксплуатационные затраты; предприятия Восточной Сибири; анализ себестоимости; себестоимость добычи нефти. </w:t>
      </w:r>
    </w:p>
    <w:p w:rsidR="00A52ACF" w:rsidRDefault="00A52ACF" w:rsidP="00A52ACF">
      <w:pPr>
        <w:pStyle w:val="a9"/>
      </w:pPr>
      <w:r>
        <w:t xml:space="preserve">Для цитирования: </w:t>
      </w:r>
    </w:p>
    <w:p w:rsidR="00A52ACF" w:rsidRDefault="00A52ACF" w:rsidP="00A52ACF">
      <w:pPr>
        <w:pStyle w:val="aa"/>
      </w:pPr>
      <w:r>
        <w:t>Степанова М. Н., Кислицына Л. В., Белкина М. В. Специфика анализа себестоимости нефтегазодобывающего предприятия // Прикладные экономические исследования. – 2026. – № 8. – С. 58–66. doi: 10.47576/2949-1908.2026.8.8.006.</w:t>
      </w:r>
    </w:p>
    <w:p w:rsidR="00A52ACF" w:rsidRDefault="00A52ACF" w:rsidP="00A52ACF">
      <w:pPr>
        <w:pStyle w:val="original"/>
      </w:pPr>
      <w:r>
        <w:lastRenderedPageBreak/>
        <w:t>Original article</w:t>
      </w:r>
    </w:p>
    <w:p w:rsidR="00A52ACF" w:rsidRPr="00A52ACF" w:rsidRDefault="00A52ACF" w:rsidP="00A52ACF">
      <w:pPr>
        <w:pStyle w:val="a5"/>
        <w:rPr>
          <w:lang w:val="en-US"/>
        </w:rPr>
      </w:pPr>
      <w:r w:rsidRPr="00A52ACF">
        <w:rPr>
          <w:lang w:val="en-US"/>
        </w:rPr>
        <w:t>Specifics of Cost Analysis for an Oil and Gas Production Enterprise</w:t>
      </w:r>
    </w:p>
    <w:p w:rsidR="00A52ACF" w:rsidRPr="00A52ACF" w:rsidRDefault="00A52ACF" w:rsidP="00A52ACF">
      <w:pPr>
        <w:pStyle w:val="a6"/>
        <w:rPr>
          <w:lang w:val="en-US"/>
        </w:rPr>
      </w:pPr>
      <w:r w:rsidRPr="00A52ACF">
        <w:rPr>
          <w:lang w:val="en-US"/>
        </w:rPr>
        <w:t xml:space="preserve">Stepanova Marina N. </w:t>
      </w:r>
    </w:p>
    <w:p w:rsidR="00A52ACF" w:rsidRPr="00A52ACF" w:rsidRDefault="00A52ACF" w:rsidP="00A52ACF">
      <w:pPr>
        <w:pStyle w:val="a7"/>
        <w:rPr>
          <w:lang w:val="en-US"/>
        </w:rPr>
      </w:pPr>
      <w:r w:rsidRPr="00A52ACF">
        <w:rPr>
          <w:lang w:val="en-US"/>
        </w:rPr>
        <w:t>Baikal State University, Irkutsk, Russia, StepanovaMN@bgu.ru</w:t>
      </w:r>
    </w:p>
    <w:p w:rsidR="00A52ACF" w:rsidRPr="00A52ACF" w:rsidRDefault="00A52ACF" w:rsidP="00A52ACF">
      <w:pPr>
        <w:pStyle w:val="a6"/>
        <w:rPr>
          <w:lang w:val="en-US"/>
        </w:rPr>
      </w:pPr>
      <w:r w:rsidRPr="00A52ACF">
        <w:rPr>
          <w:lang w:val="en-US"/>
        </w:rPr>
        <w:t xml:space="preserve">Kislitsyna Larisa V. </w:t>
      </w:r>
    </w:p>
    <w:p w:rsidR="00A52ACF" w:rsidRPr="00A52ACF" w:rsidRDefault="00A52ACF" w:rsidP="00A52ACF">
      <w:pPr>
        <w:pStyle w:val="a7"/>
        <w:rPr>
          <w:lang w:val="en-US"/>
        </w:rPr>
      </w:pPr>
      <w:r w:rsidRPr="00A52ACF">
        <w:rPr>
          <w:lang w:val="en-US"/>
        </w:rPr>
        <w:t>Baikal state university, Irkutsk, Russia, visnip@mail.ru</w:t>
      </w:r>
    </w:p>
    <w:p w:rsidR="00A52ACF" w:rsidRPr="00A52ACF" w:rsidRDefault="00A52ACF" w:rsidP="00A52ACF">
      <w:pPr>
        <w:pStyle w:val="a6"/>
        <w:rPr>
          <w:lang w:val="en-US"/>
        </w:rPr>
      </w:pPr>
      <w:r w:rsidRPr="00A52ACF">
        <w:rPr>
          <w:lang w:val="en-US"/>
        </w:rPr>
        <w:t xml:space="preserve">Belkina Marina V. </w:t>
      </w:r>
    </w:p>
    <w:p w:rsidR="00A52ACF" w:rsidRPr="00A52ACF" w:rsidRDefault="00A52ACF" w:rsidP="00A52ACF">
      <w:pPr>
        <w:pStyle w:val="a7"/>
        <w:rPr>
          <w:lang w:val="en-US"/>
        </w:rPr>
      </w:pPr>
      <w:r w:rsidRPr="00A52ACF">
        <w:rPr>
          <w:lang w:val="en-US"/>
        </w:rPr>
        <w:t>Baikal State University, Irkutsk, Russia, belkinamarina0601@yandex.ru</w:t>
      </w:r>
    </w:p>
    <w:p w:rsidR="00A52ACF" w:rsidRPr="00A52ACF" w:rsidRDefault="00A52ACF" w:rsidP="00A52ACF">
      <w:pPr>
        <w:pStyle w:val="a9"/>
        <w:rPr>
          <w:lang w:val="en-US"/>
        </w:rPr>
      </w:pPr>
      <w:r w:rsidRPr="00A52ACF">
        <w:rPr>
          <w:lang w:val="en-US"/>
        </w:rPr>
        <w:t>Abstract</w:t>
      </w:r>
    </w:p>
    <w:p w:rsidR="00A52ACF" w:rsidRPr="00A52ACF" w:rsidRDefault="00A52ACF" w:rsidP="00A52ACF">
      <w:pPr>
        <w:pStyle w:val="a8"/>
        <w:rPr>
          <w:lang w:val="en-US"/>
        </w:rPr>
      </w:pPr>
      <w:r w:rsidRPr="00A52ACF">
        <w:rPr>
          <w:lang w:val="en-US"/>
        </w:rPr>
        <w:t xml:space="preserve">The article reveals the methodological aspects of cost analysis, which are adapted for oil and gas production enterprises operating in challenging natural and climatic conditions. The article tests individual elements of the methodology using the example of the largest oil and gas production enterprise in Siberia, where oil production accounts for the majority of costs. The article assesses the structure of costs for production and sales of products and services, as well as their dynamics. The article emphasizes the importance of comparing CAPEX with operating costs in relation to cost analysis. The main internal reserves for reducing costs and problem areas that form the object of increased managerial control have been identified. </w:t>
      </w:r>
    </w:p>
    <w:p w:rsidR="00A52ACF" w:rsidRPr="00A52ACF" w:rsidRDefault="00A52ACF" w:rsidP="00A52ACF">
      <w:pPr>
        <w:pStyle w:val="a9"/>
        <w:rPr>
          <w:lang w:val="en-US"/>
        </w:rPr>
      </w:pPr>
      <w:r w:rsidRPr="00A52ACF">
        <w:rPr>
          <w:lang w:val="en-US"/>
        </w:rPr>
        <w:t xml:space="preserve">Keywords: </w:t>
      </w:r>
    </w:p>
    <w:p w:rsidR="00A52ACF" w:rsidRPr="00A52ACF" w:rsidRDefault="00A52ACF" w:rsidP="00A52ACF">
      <w:pPr>
        <w:pStyle w:val="a8"/>
        <w:rPr>
          <w:lang w:val="en-US"/>
        </w:rPr>
      </w:pPr>
      <w:r w:rsidRPr="00A52ACF">
        <w:rPr>
          <w:lang w:val="en-US"/>
        </w:rPr>
        <w:t>enterprise finance; oil and gas industry; expenses; costs; operating costs; cost analysis; oil production cost; enterprises of Eastern Siberia.</w:t>
      </w:r>
    </w:p>
    <w:p w:rsidR="00A52ACF" w:rsidRPr="00A52ACF" w:rsidRDefault="00A52ACF" w:rsidP="00A52ACF">
      <w:pPr>
        <w:pStyle w:val="a9"/>
        <w:rPr>
          <w:lang w:val="en-US"/>
        </w:rPr>
      </w:pPr>
      <w:r w:rsidRPr="00A52ACF">
        <w:rPr>
          <w:lang w:val="en-US"/>
        </w:rPr>
        <w:t xml:space="preserve">For citation: </w:t>
      </w:r>
    </w:p>
    <w:p w:rsidR="00A52ACF" w:rsidRPr="00F601E6" w:rsidRDefault="00A52ACF" w:rsidP="00A52ACF">
      <w:pPr>
        <w:pStyle w:val="ab"/>
        <w:rPr>
          <w:lang w:val="en-US"/>
        </w:rPr>
      </w:pPr>
      <w:r w:rsidRPr="00A52ACF">
        <w:rPr>
          <w:lang w:val="en-US"/>
        </w:rPr>
        <w:t xml:space="preserve">Stepanova M. N., Kislitsyna L. V., Belkina M. V. Specifics of Cost Analysis for an Oil and Gas Production Enterprise. </w:t>
      </w:r>
      <w:proofErr w:type="gramStart"/>
      <w:r w:rsidRPr="00F601E6">
        <w:rPr>
          <w:i/>
          <w:iCs/>
          <w:lang w:val="en-US"/>
        </w:rPr>
        <w:t>Applied economic research,</w:t>
      </w:r>
      <w:r w:rsidRPr="00F601E6">
        <w:rPr>
          <w:lang w:val="en-US"/>
        </w:rPr>
        <w:t xml:space="preserve"> 2026, no. 8, pp. 58–66.</w:t>
      </w:r>
      <w:proofErr w:type="gramEnd"/>
      <w:r w:rsidRPr="00F601E6">
        <w:rPr>
          <w:lang w:val="en-US"/>
        </w:rPr>
        <w:t xml:space="preserve"> </w:t>
      </w:r>
      <w:proofErr w:type="gramStart"/>
      <w:r w:rsidRPr="00F601E6">
        <w:rPr>
          <w:lang w:val="en-US"/>
        </w:rPr>
        <w:t>doi</w:t>
      </w:r>
      <w:proofErr w:type="gramEnd"/>
      <w:r w:rsidRPr="00F601E6">
        <w:rPr>
          <w:lang w:val="en-US"/>
        </w:rPr>
        <w:t>: 10.47576/2949-1908.2026.8.8.006.</w:t>
      </w:r>
    </w:p>
    <w:p w:rsidR="00F601E6" w:rsidRPr="00F601E6" w:rsidRDefault="00F601E6" w:rsidP="00F601E6">
      <w:pPr>
        <w:pStyle w:val="a3"/>
        <w:spacing w:after="57"/>
        <w:rPr>
          <w:lang w:val="en-US"/>
        </w:rPr>
      </w:pPr>
      <w:r>
        <w:t>Научная</w:t>
      </w:r>
      <w:r w:rsidRPr="00F601E6">
        <w:rPr>
          <w:lang w:val="en-US"/>
        </w:rPr>
        <w:t xml:space="preserve"> </w:t>
      </w:r>
      <w:r>
        <w:t>статья</w:t>
      </w:r>
    </w:p>
    <w:p w:rsidR="00F601E6" w:rsidRDefault="00F601E6" w:rsidP="00F601E6">
      <w:pPr>
        <w:pStyle w:val="a4"/>
        <w:spacing w:after="170"/>
      </w:pPr>
      <w:r>
        <w:t>УДК 336.64</w:t>
      </w:r>
    </w:p>
    <w:p w:rsidR="00F601E6" w:rsidRPr="00F601E6" w:rsidRDefault="00F601E6" w:rsidP="00F601E6">
      <w:pPr>
        <w:pStyle w:val="doi"/>
        <w:spacing w:after="57"/>
        <w:rPr>
          <w:lang w:val="en-US"/>
        </w:rPr>
      </w:pPr>
      <w:proofErr w:type="gramStart"/>
      <w:r w:rsidRPr="00F601E6">
        <w:rPr>
          <w:lang w:val="en-US"/>
        </w:rPr>
        <w:t>doi</w:t>
      </w:r>
      <w:proofErr w:type="gramEnd"/>
      <w:r w:rsidRPr="00F601E6">
        <w:rPr>
          <w:lang w:val="en-US"/>
        </w:rPr>
        <w:t>: 10.47576/2949-1908.2026.8.8.007</w:t>
      </w:r>
    </w:p>
    <w:p w:rsidR="00F601E6" w:rsidRDefault="00F601E6" w:rsidP="00F601E6">
      <w:pPr>
        <w:pStyle w:val="a5"/>
      </w:pPr>
      <w:r>
        <w:t xml:space="preserve">Устойчивая платежеспособность как ключевая цель компании, роль финансовой диагностики </w:t>
      </w:r>
      <w:r>
        <w:br/>
        <w:t>в ее достижении</w:t>
      </w:r>
    </w:p>
    <w:p w:rsidR="00F601E6" w:rsidRDefault="00F601E6" w:rsidP="00F601E6">
      <w:pPr>
        <w:pStyle w:val="a6"/>
      </w:pPr>
      <w:r>
        <w:t xml:space="preserve">Степанова Марина Николаевна </w:t>
      </w:r>
    </w:p>
    <w:p w:rsidR="00F601E6" w:rsidRDefault="00F601E6" w:rsidP="00F601E6">
      <w:pPr>
        <w:pStyle w:val="a7"/>
      </w:pPr>
      <w:r>
        <w:t>Байкальский государственный университет, Иркутск, Россия, StepanovaMN@bgu.ru</w:t>
      </w:r>
    </w:p>
    <w:p w:rsidR="00F601E6" w:rsidRDefault="00F601E6" w:rsidP="00F601E6">
      <w:pPr>
        <w:pStyle w:val="a6"/>
      </w:pPr>
      <w:r>
        <w:t xml:space="preserve">Кислицына Лариса Викторовна </w:t>
      </w:r>
    </w:p>
    <w:p w:rsidR="00F601E6" w:rsidRDefault="00F601E6" w:rsidP="00F601E6">
      <w:pPr>
        <w:pStyle w:val="a7"/>
      </w:pPr>
      <w:r>
        <w:t xml:space="preserve">Байкальский государственный университет, </w:t>
      </w:r>
      <w:r>
        <w:br/>
        <w:t>Иркутск, Россия, visnip@mail.ru</w:t>
      </w:r>
    </w:p>
    <w:p w:rsidR="00F601E6" w:rsidRDefault="00F601E6" w:rsidP="00F601E6">
      <w:pPr>
        <w:pStyle w:val="a6"/>
      </w:pPr>
      <w:r>
        <w:t>Кренделева Анастасия Андреевна</w:t>
      </w:r>
    </w:p>
    <w:p w:rsidR="00F601E6" w:rsidRDefault="00F601E6" w:rsidP="00F601E6">
      <w:pPr>
        <w:pStyle w:val="a7"/>
      </w:pPr>
      <w:r>
        <w:lastRenderedPageBreak/>
        <w:t xml:space="preserve">Байкальский государственный университет, Иркутск, Россия </w:t>
      </w:r>
    </w:p>
    <w:p w:rsidR="00F601E6" w:rsidRDefault="00F601E6" w:rsidP="00F601E6">
      <w:pPr>
        <w:pStyle w:val="a9"/>
      </w:pPr>
      <w:r>
        <w:t>Аннотация</w:t>
      </w:r>
    </w:p>
    <w:p w:rsidR="00F601E6" w:rsidRDefault="00F601E6" w:rsidP="00F601E6">
      <w:pPr>
        <w:pStyle w:val="a8"/>
      </w:pPr>
      <w:r>
        <w:t>Настоящая статья посвящена актуальному вопросу, связанному с тем, что современная экономическая нестабильность, сопряженная с волатильностью финансовых рынков и высокой конкуренцией, требует переосмысления критериев финансовой устойчивости: основным индикатором здесь становится не максимизация прибыли в краткосрочном периоде, а устойчивость платежеспособности предприятия в долгосрочном аспекте. Авторы обращают внимание на тот факт, что утрата платежеспособности не только негативно влияет на кредитоспособность и финансовую устойчивость компании, что увеличивает риск банкротства или ликвидации, но и оказывает влияние на способность реагировать на изменения экономической ситуации стране. Так как чем выше платежеспособность, тем больше компания обладает независимостью от изменений рыночной конъюнктуры.</w:t>
      </w:r>
    </w:p>
    <w:p w:rsidR="00F601E6" w:rsidRDefault="00F601E6" w:rsidP="00F601E6">
      <w:pPr>
        <w:pStyle w:val="a9"/>
      </w:pPr>
      <w:r>
        <w:t xml:space="preserve">Ключевые слова: </w:t>
      </w:r>
    </w:p>
    <w:p w:rsidR="00F601E6" w:rsidRDefault="00F601E6" w:rsidP="00F601E6">
      <w:pPr>
        <w:pStyle w:val="a8"/>
      </w:pPr>
      <w:proofErr w:type="gramStart"/>
      <w:r>
        <w:t>платежеспособность; ликвидность; кредитоспособность; риск; доходность; денежные потоки; финансовое равновесие; финансовая диагностика.</w:t>
      </w:r>
      <w:proofErr w:type="gramEnd"/>
    </w:p>
    <w:p w:rsidR="00F601E6" w:rsidRDefault="00F601E6" w:rsidP="00F601E6">
      <w:pPr>
        <w:pStyle w:val="a9"/>
      </w:pPr>
      <w:r>
        <w:t xml:space="preserve">Для цитирования: </w:t>
      </w:r>
    </w:p>
    <w:p w:rsidR="00F601E6" w:rsidRDefault="00F601E6" w:rsidP="00F601E6">
      <w:pPr>
        <w:pStyle w:val="aa"/>
      </w:pPr>
      <w:r>
        <w:t xml:space="preserve">Степанова М. Н., Кислицына Л. В., Кренделева А. А. Устойчивая платежеспособность как ключевая цель компании, роль финансовой диагностики в ее достижении // Прикладные экономические исследования. – 2026. – № 8. – </w:t>
      </w:r>
      <w:r>
        <w:br/>
        <w:t>С. 67–74. doi: 10.47576/2949-1908.2026.8.8.007.</w:t>
      </w:r>
    </w:p>
    <w:p w:rsidR="00F601E6" w:rsidRDefault="00F601E6" w:rsidP="00F601E6">
      <w:pPr>
        <w:pStyle w:val="original"/>
      </w:pPr>
      <w:r>
        <w:t>Original article</w:t>
      </w:r>
    </w:p>
    <w:p w:rsidR="00F601E6" w:rsidRPr="00F601E6" w:rsidRDefault="00F601E6" w:rsidP="00F601E6">
      <w:pPr>
        <w:pStyle w:val="a5"/>
        <w:rPr>
          <w:lang w:val="en-US"/>
        </w:rPr>
      </w:pPr>
      <w:r w:rsidRPr="00F601E6">
        <w:rPr>
          <w:lang w:val="en-US"/>
        </w:rPr>
        <w:t>Sustainable solvency as a key goal of the company, the role of financial diagnostics in its achievement</w:t>
      </w:r>
    </w:p>
    <w:p w:rsidR="00F601E6" w:rsidRPr="00F601E6" w:rsidRDefault="00F601E6" w:rsidP="00F601E6">
      <w:pPr>
        <w:pStyle w:val="a6"/>
        <w:rPr>
          <w:lang w:val="en-US"/>
        </w:rPr>
      </w:pPr>
      <w:r w:rsidRPr="00F601E6">
        <w:rPr>
          <w:lang w:val="en-US"/>
        </w:rPr>
        <w:t xml:space="preserve">Stepanova Marina N. </w:t>
      </w:r>
    </w:p>
    <w:p w:rsidR="00F601E6" w:rsidRPr="00F601E6" w:rsidRDefault="00F601E6" w:rsidP="00F601E6">
      <w:pPr>
        <w:pStyle w:val="a7"/>
        <w:rPr>
          <w:lang w:val="en-US"/>
        </w:rPr>
      </w:pPr>
      <w:r w:rsidRPr="00F601E6">
        <w:rPr>
          <w:lang w:val="en-US"/>
        </w:rPr>
        <w:t>Baikal State University, Irkutsk, Russia, StepanovaMN@bgu.ru</w:t>
      </w:r>
    </w:p>
    <w:p w:rsidR="00F601E6" w:rsidRPr="00F601E6" w:rsidRDefault="00F601E6" w:rsidP="00F601E6">
      <w:pPr>
        <w:pStyle w:val="a6"/>
        <w:rPr>
          <w:lang w:val="en-US"/>
        </w:rPr>
      </w:pPr>
      <w:r w:rsidRPr="00F601E6">
        <w:rPr>
          <w:lang w:val="en-US"/>
        </w:rPr>
        <w:t xml:space="preserve">Kislitsyna Larisa V. </w:t>
      </w:r>
    </w:p>
    <w:p w:rsidR="00F601E6" w:rsidRPr="00F601E6" w:rsidRDefault="00F601E6" w:rsidP="00F601E6">
      <w:pPr>
        <w:pStyle w:val="a7"/>
        <w:rPr>
          <w:lang w:val="en-US"/>
        </w:rPr>
      </w:pPr>
      <w:r w:rsidRPr="00F601E6">
        <w:rPr>
          <w:lang w:val="en-US"/>
        </w:rPr>
        <w:t>Baikal state university, Irkutsk, Russia, visnip@mail.ru</w:t>
      </w:r>
    </w:p>
    <w:p w:rsidR="00F601E6" w:rsidRPr="00F601E6" w:rsidRDefault="00F601E6" w:rsidP="00F601E6">
      <w:pPr>
        <w:pStyle w:val="a6"/>
        <w:rPr>
          <w:lang w:val="en-US"/>
        </w:rPr>
      </w:pPr>
      <w:proofErr w:type="gramStart"/>
      <w:r w:rsidRPr="00F601E6">
        <w:rPr>
          <w:lang w:val="en-US"/>
        </w:rPr>
        <w:t>Krendeleva Anastasia A.</w:t>
      </w:r>
      <w:proofErr w:type="gramEnd"/>
      <w:r w:rsidRPr="00F601E6">
        <w:rPr>
          <w:lang w:val="en-US"/>
        </w:rPr>
        <w:t xml:space="preserve"> </w:t>
      </w:r>
    </w:p>
    <w:p w:rsidR="00F601E6" w:rsidRPr="00F601E6" w:rsidRDefault="00F601E6" w:rsidP="00F601E6">
      <w:pPr>
        <w:pStyle w:val="a7"/>
        <w:rPr>
          <w:lang w:val="en-US"/>
        </w:rPr>
      </w:pPr>
      <w:r w:rsidRPr="00F601E6">
        <w:rPr>
          <w:lang w:val="en-US"/>
        </w:rPr>
        <w:t>Baikal State University, Irkutsk, Russia</w:t>
      </w:r>
    </w:p>
    <w:p w:rsidR="00F601E6" w:rsidRPr="00F601E6" w:rsidRDefault="00F601E6" w:rsidP="00F601E6">
      <w:pPr>
        <w:pStyle w:val="a9"/>
        <w:rPr>
          <w:lang w:val="en-US"/>
        </w:rPr>
      </w:pPr>
      <w:r w:rsidRPr="00F601E6">
        <w:rPr>
          <w:lang w:val="en-US"/>
        </w:rPr>
        <w:t>Abstract</w:t>
      </w:r>
    </w:p>
    <w:p w:rsidR="00F601E6" w:rsidRPr="00F601E6" w:rsidRDefault="00F601E6" w:rsidP="00F601E6">
      <w:pPr>
        <w:pStyle w:val="a8"/>
        <w:rPr>
          <w:lang w:val="en-US"/>
        </w:rPr>
      </w:pPr>
      <w:r w:rsidRPr="00F601E6">
        <w:rPr>
          <w:lang w:val="en-US"/>
        </w:rPr>
        <w:t>This article is devoted to an urgent issue related to the fact that modern economic instability associated with the volatility of financial markets and high competition requires a rethinking of the criteria of financial stability: the main indicator here is not the maximization of profits in the short term, but the stability of the enterprise’s solvency in the long term. The authors draw attention to the fact that the loss of solvency not only negatively affects the creditworthiness and financial stability of the company, which increases the risk of bankruptcy or liquidation, but also affects the ability to respond to changes in the economic situation of the country, since the higher the solvency, the more the company has independence from changes in market conditions.</w:t>
      </w:r>
    </w:p>
    <w:p w:rsidR="00F601E6" w:rsidRPr="00F601E6" w:rsidRDefault="00F601E6" w:rsidP="00F601E6">
      <w:pPr>
        <w:pStyle w:val="a9"/>
        <w:rPr>
          <w:lang w:val="en-US"/>
        </w:rPr>
      </w:pPr>
      <w:r w:rsidRPr="00F601E6">
        <w:rPr>
          <w:lang w:val="en-US"/>
        </w:rPr>
        <w:t xml:space="preserve">Keywords: </w:t>
      </w:r>
    </w:p>
    <w:p w:rsidR="00F601E6" w:rsidRPr="00F601E6" w:rsidRDefault="00F601E6" w:rsidP="00F601E6">
      <w:pPr>
        <w:pStyle w:val="a8"/>
        <w:rPr>
          <w:lang w:val="en-US"/>
        </w:rPr>
      </w:pPr>
      <w:r w:rsidRPr="00F601E6">
        <w:rPr>
          <w:lang w:val="en-US"/>
        </w:rPr>
        <w:t>solvency; liquidity; creditworthiness; risk; profitability; cash flows; financial equilibrium; financial diagnostics.</w:t>
      </w:r>
    </w:p>
    <w:p w:rsidR="00F601E6" w:rsidRPr="00F601E6" w:rsidRDefault="00F601E6" w:rsidP="00F601E6">
      <w:pPr>
        <w:pStyle w:val="a9"/>
        <w:rPr>
          <w:lang w:val="en-US"/>
        </w:rPr>
      </w:pPr>
      <w:r w:rsidRPr="00F601E6">
        <w:rPr>
          <w:lang w:val="en-US"/>
        </w:rPr>
        <w:t xml:space="preserve">For citation: </w:t>
      </w:r>
    </w:p>
    <w:p w:rsidR="00F601E6" w:rsidRPr="0093453E" w:rsidRDefault="00F601E6" w:rsidP="00F601E6">
      <w:pPr>
        <w:pStyle w:val="ab"/>
        <w:rPr>
          <w:lang w:val="en-US"/>
        </w:rPr>
      </w:pPr>
      <w:r w:rsidRPr="00F601E6">
        <w:rPr>
          <w:lang w:val="en-US"/>
        </w:rPr>
        <w:lastRenderedPageBreak/>
        <w:t>Stepanova M. N., Kislitsyna L. V., Krendeleva A. A. Sustainable solvency as a key goal of the company, the role of financial diagnostics in its achievement.</w:t>
      </w:r>
      <w:r w:rsidRPr="00F601E6">
        <w:rPr>
          <w:i/>
          <w:iCs/>
          <w:lang w:val="en-US"/>
        </w:rPr>
        <w:t xml:space="preserve"> </w:t>
      </w:r>
      <w:proofErr w:type="gramStart"/>
      <w:r w:rsidRPr="0093453E">
        <w:rPr>
          <w:i/>
          <w:iCs/>
          <w:lang w:val="en-US"/>
        </w:rPr>
        <w:t>Applied economic research,</w:t>
      </w:r>
      <w:r w:rsidRPr="0093453E">
        <w:rPr>
          <w:lang w:val="en-US"/>
        </w:rPr>
        <w:t xml:space="preserve"> 2026, no. 8, pp. 67–74.</w:t>
      </w:r>
      <w:proofErr w:type="gramEnd"/>
      <w:r w:rsidRPr="0093453E">
        <w:rPr>
          <w:lang w:val="en-US"/>
        </w:rPr>
        <w:t xml:space="preserve"> </w:t>
      </w:r>
      <w:proofErr w:type="gramStart"/>
      <w:r w:rsidRPr="0093453E">
        <w:rPr>
          <w:lang w:val="en-US"/>
        </w:rPr>
        <w:t>doi</w:t>
      </w:r>
      <w:proofErr w:type="gramEnd"/>
      <w:r w:rsidRPr="0093453E">
        <w:rPr>
          <w:lang w:val="en-US"/>
        </w:rPr>
        <w:t>: 10.47576/2949-1908.2026.8.8.007.</w:t>
      </w:r>
    </w:p>
    <w:p w:rsidR="0093453E" w:rsidRPr="0093453E" w:rsidRDefault="0093453E" w:rsidP="0093453E">
      <w:pPr>
        <w:pStyle w:val="a3"/>
        <w:rPr>
          <w:lang w:val="en-US"/>
        </w:rPr>
      </w:pPr>
      <w:r>
        <w:t>Научная</w:t>
      </w:r>
      <w:r w:rsidRPr="0093453E">
        <w:rPr>
          <w:lang w:val="en-US"/>
        </w:rPr>
        <w:t xml:space="preserve"> </w:t>
      </w:r>
      <w:r>
        <w:t>статья</w:t>
      </w:r>
    </w:p>
    <w:p w:rsidR="0093453E" w:rsidRDefault="0093453E" w:rsidP="0093453E">
      <w:pPr>
        <w:pStyle w:val="a4"/>
      </w:pPr>
      <w:r>
        <w:t>УДК 338.2</w:t>
      </w:r>
    </w:p>
    <w:p w:rsidR="0093453E" w:rsidRPr="0093453E" w:rsidRDefault="0093453E" w:rsidP="0093453E">
      <w:pPr>
        <w:pStyle w:val="doi"/>
        <w:rPr>
          <w:lang w:val="en-US"/>
        </w:rPr>
      </w:pPr>
      <w:proofErr w:type="gramStart"/>
      <w:r w:rsidRPr="0093453E">
        <w:rPr>
          <w:lang w:val="en-US"/>
        </w:rPr>
        <w:t>doi</w:t>
      </w:r>
      <w:proofErr w:type="gramEnd"/>
      <w:r w:rsidRPr="0093453E">
        <w:rPr>
          <w:lang w:val="en-US"/>
        </w:rPr>
        <w:t>: 10.47576/2949-1908.2026.8.8.008</w:t>
      </w:r>
    </w:p>
    <w:p w:rsidR="0093453E" w:rsidRDefault="0093453E" w:rsidP="0093453E">
      <w:pPr>
        <w:pStyle w:val="a5"/>
      </w:pPr>
      <w:r>
        <w:t>Экономико-цифровая модель управления информационными и технологическими рисками предприятий кластеров двойного назначения</w:t>
      </w:r>
    </w:p>
    <w:p w:rsidR="0093453E" w:rsidRDefault="0093453E" w:rsidP="0093453E">
      <w:pPr>
        <w:pStyle w:val="a6"/>
      </w:pPr>
      <w:r>
        <w:t xml:space="preserve">Баранов Вячеслав Викторович </w:t>
      </w:r>
    </w:p>
    <w:p w:rsidR="0093453E" w:rsidRDefault="0093453E" w:rsidP="0093453E">
      <w:pPr>
        <w:pStyle w:val="a7"/>
      </w:pPr>
      <w:r>
        <w:t xml:space="preserve">Московский государственный технологический университет </w:t>
      </w:r>
      <w:r>
        <w:br/>
        <w:t>«СТАНКИН», Москва, Россия, yar.baranow@gmail.com</w:t>
      </w:r>
    </w:p>
    <w:p w:rsidR="0093453E" w:rsidRDefault="0093453E" w:rsidP="0093453E">
      <w:pPr>
        <w:pStyle w:val="a6"/>
      </w:pPr>
      <w:r>
        <w:t xml:space="preserve">Молева Марина Михайловна </w:t>
      </w:r>
    </w:p>
    <w:p w:rsidR="0093453E" w:rsidRDefault="0093453E" w:rsidP="0093453E">
      <w:pPr>
        <w:pStyle w:val="a7"/>
      </w:pPr>
      <w:r>
        <w:t xml:space="preserve">Военный университет </w:t>
      </w:r>
      <w:proofErr w:type="gramStart"/>
      <w:r>
        <w:t xml:space="preserve">имени князя Александра Невского </w:t>
      </w:r>
      <w:r>
        <w:br/>
        <w:t>Министерства обороны Российской</w:t>
      </w:r>
      <w:proofErr w:type="gramEnd"/>
      <w:r>
        <w:t xml:space="preserve"> Федерации, Москва, Россия, batova_m_m@mail.ru </w:t>
      </w:r>
    </w:p>
    <w:p w:rsidR="0093453E" w:rsidRDefault="0093453E" w:rsidP="0093453E">
      <w:pPr>
        <w:pStyle w:val="a6"/>
      </w:pPr>
      <w:r>
        <w:t xml:space="preserve">Баранов Михаил Вячеславович </w:t>
      </w:r>
    </w:p>
    <w:p w:rsidR="0093453E" w:rsidRDefault="0093453E" w:rsidP="0093453E">
      <w:pPr>
        <w:pStyle w:val="a7"/>
      </w:pPr>
      <w:r>
        <w:t xml:space="preserve">Ярославский государственный технический университет, </w:t>
      </w:r>
      <w:r>
        <w:br/>
        <w:t>Ярославль, Россия</w:t>
      </w:r>
    </w:p>
    <w:p w:rsidR="0093453E" w:rsidRDefault="0093453E" w:rsidP="0093453E">
      <w:pPr>
        <w:pStyle w:val="a6"/>
      </w:pPr>
      <w:r>
        <w:t xml:space="preserve">Макурин Дмитрий Анатольевич </w:t>
      </w:r>
    </w:p>
    <w:p w:rsidR="0093453E" w:rsidRDefault="0093453E" w:rsidP="0093453E">
      <w:pPr>
        <w:pStyle w:val="a7"/>
      </w:pPr>
      <w:r>
        <w:t>Московский государственный институт международных отношений (университет) Министерства иностранных дел Российской Федерации, Москва, Россия, mr.makurin2016@yandex.ru</w:t>
      </w:r>
    </w:p>
    <w:p w:rsidR="0093453E" w:rsidRDefault="0093453E" w:rsidP="0093453E">
      <w:pPr>
        <w:pStyle w:val="a9"/>
      </w:pPr>
      <w:r>
        <w:t>Аннотация</w:t>
      </w:r>
    </w:p>
    <w:p w:rsidR="0093453E" w:rsidRDefault="0093453E" w:rsidP="0093453E">
      <w:pPr>
        <w:pStyle w:val="a8"/>
      </w:pPr>
      <w:r>
        <w:t xml:space="preserve">В статье исследованы особенности функционирования и развития предприятий кластеров двойного назначения, а также </w:t>
      </w:r>
      <w:proofErr w:type="gramStart"/>
      <w:r>
        <w:t>риск-менеджмента</w:t>
      </w:r>
      <w:proofErr w:type="gramEnd"/>
      <w:r>
        <w:t xml:space="preserve"> реализуемых инновационных проектов производства продукции оборонного и гражданского назначения. Обоснованы факторы, порождающие дуализм технологических и информационных рисков предприятий кластеров двойного назначения. Проанализированы особенности и предложен инструментарий управления информационными и технологическими рисками предприятий кластеров двойного назначения.</w:t>
      </w:r>
    </w:p>
    <w:p w:rsidR="0093453E" w:rsidRDefault="0093453E" w:rsidP="0093453E">
      <w:pPr>
        <w:pStyle w:val="a9"/>
      </w:pPr>
      <w:r>
        <w:t xml:space="preserve">Ключевые слова: </w:t>
      </w:r>
    </w:p>
    <w:p w:rsidR="0093453E" w:rsidRDefault="0093453E" w:rsidP="0093453E">
      <w:pPr>
        <w:pStyle w:val="a8"/>
      </w:pPr>
      <w:r>
        <w:t xml:space="preserve">кластеры двойного назначения; цифровая трансформация; цифровые платформы; информационно-технологические риски; риск-менеджмент; цифровые двойники. </w:t>
      </w:r>
    </w:p>
    <w:p w:rsidR="0093453E" w:rsidRDefault="0093453E" w:rsidP="0093453E">
      <w:pPr>
        <w:pStyle w:val="a9"/>
      </w:pPr>
      <w:r>
        <w:t xml:space="preserve">Для цитирования: </w:t>
      </w:r>
    </w:p>
    <w:p w:rsidR="0093453E" w:rsidRDefault="0093453E" w:rsidP="0093453E">
      <w:pPr>
        <w:pStyle w:val="aa"/>
      </w:pPr>
      <w:r>
        <w:t>Баранов В. В., Молева М. М., Баранов М. В., Макурин Д. А. Экономико-цифровая модель управления информационными и технологическими рисками предприятий кластеров двойного назначения // Прикладные экономические исследования. – 2026. – № 8. – С. 75–83. doi: 10.47576/2949-1908.2026.8.8.008.</w:t>
      </w:r>
    </w:p>
    <w:p w:rsidR="0093453E" w:rsidRDefault="0093453E" w:rsidP="0093453E">
      <w:pPr>
        <w:pStyle w:val="original"/>
      </w:pPr>
      <w:r>
        <w:t>Original article</w:t>
      </w:r>
    </w:p>
    <w:p w:rsidR="0093453E" w:rsidRPr="0093453E" w:rsidRDefault="0093453E" w:rsidP="0093453E">
      <w:pPr>
        <w:pStyle w:val="ac"/>
        <w:rPr>
          <w:lang w:val="en-US"/>
        </w:rPr>
      </w:pPr>
      <w:r w:rsidRPr="0093453E">
        <w:rPr>
          <w:lang w:val="en-US"/>
        </w:rPr>
        <w:lastRenderedPageBreak/>
        <w:t>The economic and digital model for managing information and technological risks of dual-use cluster enterprises</w:t>
      </w:r>
    </w:p>
    <w:p w:rsidR="0093453E" w:rsidRPr="0093453E" w:rsidRDefault="0093453E" w:rsidP="0093453E">
      <w:pPr>
        <w:pStyle w:val="ad"/>
        <w:rPr>
          <w:lang w:val="en-US"/>
        </w:rPr>
      </w:pPr>
      <w:r w:rsidRPr="0093453E">
        <w:rPr>
          <w:lang w:val="en-US"/>
        </w:rPr>
        <w:t xml:space="preserve">Baranov Vyacheslav V. </w:t>
      </w:r>
    </w:p>
    <w:p w:rsidR="0093453E" w:rsidRPr="0093453E" w:rsidRDefault="0093453E" w:rsidP="0093453E">
      <w:pPr>
        <w:pStyle w:val="ae"/>
        <w:rPr>
          <w:lang w:val="en-US"/>
        </w:rPr>
      </w:pPr>
      <w:r w:rsidRPr="0093453E">
        <w:rPr>
          <w:lang w:val="en-US"/>
        </w:rPr>
        <w:t xml:space="preserve">Moscow State Technological University “STANKIN”, </w:t>
      </w:r>
      <w:r w:rsidRPr="0093453E">
        <w:rPr>
          <w:lang w:val="en-US"/>
        </w:rPr>
        <w:br/>
        <w:t xml:space="preserve">Moscow, Russia, yar.baranow@gmail.com </w:t>
      </w:r>
    </w:p>
    <w:p w:rsidR="0093453E" w:rsidRPr="0093453E" w:rsidRDefault="0093453E" w:rsidP="0093453E">
      <w:pPr>
        <w:pStyle w:val="ad"/>
        <w:rPr>
          <w:lang w:val="en-US"/>
        </w:rPr>
      </w:pPr>
      <w:r w:rsidRPr="0093453E">
        <w:rPr>
          <w:lang w:val="en-US"/>
        </w:rPr>
        <w:t xml:space="preserve">Moleva Marina M. </w:t>
      </w:r>
    </w:p>
    <w:p w:rsidR="0093453E" w:rsidRPr="0093453E" w:rsidRDefault="0093453E" w:rsidP="0093453E">
      <w:pPr>
        <w:pStyle w:val="ae"/>
        <w:rPr>
          <w:lang w:val="en-US"/>
        </w:rPr>
      </w:pPr>
      <w:r w:rsidRPr="0093453E">
        <w:rPr>
          <w:lang w:val="en-US"/>
        </w:rPr>
        <w:t xml:space="preserve">Prince Alexander Nevsky Military University of the Ministry of Defense of the Russian Federation, Moscow, Russia, batova_m_m@mail.ru </w:t>
      </w:r>
    </w:p>
    <w:p w:rsidR="0093453E" w:rsidRPr="0093453E" w:rsidRDefault="0093453E" w:rsidP="0093453E">
      <w:pPr>
        <w:pStyle w:val="a6"/>
        <w:rPr>
          <w:lang w:val="en-US"/>
        </w:rPr>
      </w:pPr>
      <w:r w:rsidRPr="0093453E">
        <w:rPr>
          <w:lang w:val="en-US"/>
        </w:rPr>
        <w:t xml:space="preserve">Baranov Mikhail V. </w:t>
      </w:r>
    </w:p>
    <w:p w:rsidR="0093453E" w:rsidRPr="0093453E" w:rsidRDefault="0093453E" w:rsidP="0093453E">
      <w:pPr>
        <w:pStyle w:val="a7"/>
        <w:rPr>
          <w:lang w:val="en-US"/>
        </w:rPr>
      </w:pPr>
      <w:r w:rsidRPr="0093453E">
        <w:rPr>
          <w:lang w:val="en-US"/>
        </w:rPr>
        <w:t xml:space="preserve">Yaroslavl State Technical University, Yaroslavl, Russia </w:t>
      </w:r>
    </w:p>
    <w:p w:rsidR="0093453E" w:rsidRPr="0093453E" w:rsidRDefault="0093453E" w:rsidP="0093453E">
      <w:pPr>
        <w:pStyle w:val="a6"/>
        <w:rPr>
          <w:lang w:val="en-US"/>
        </w:rPr>
      </w:pPr>
      <w:proofErr w:type="gramStart"/>
      <w:r w:rsidRPr="0093453E">
        <w:rPr>
          <w:lang w:val="en-US"/>
        </w:rPr>
        <w:t>Makurin Dmitry A.</w:t>
      </w:r>
      <w:proofErr w:type="gramEnd"/>
      <w:r w:rsidRPr="0093453E">
        <w:rPr>
          <w:lang w:val="en-US"/>
        </w:rPr>
        <w:t xml:space="preserve"> </w:t>
      </w:r>
    </w:p>
    <w:p w:rsidR="0093453E" w:rsidRPr="0093453E" w:rsidRDefault="0093453E" w:rsidP="0093453E">
      <w:pPr>
        <w:pStyle w:val="a7"/>
        <w:rPr>
          <w:lang w:val="en-US"/>
        </w:rPr>
      </w:pPr>
      <w:r w:rsidRPr="0093453E">
        <w:rPr>
          <w:lang w:val="en-US"/>
        </w:rPr>
        <w:t>Moscow State Institute of International Relations (University) Ministry of Foreign Affairs of the Russian Federation, Moscow, Russia, mr.makurin2016@yandex.ru</w:t>
      </w:r>
    </w:p>
    <w:p w:rsidR="0093453E" w:rsidRPr="0093453E" w:rsidRDefault="0093453E" w:rsidP="0093453E">
      <w:pPr>
        <w:pStyle w:val="a9"/>
        <w:rPr>
          <w:lang w:val="en-US"/>
        </w:rPr>
      </w:pPr>
      <w:r w:rsidRPr="0093453E">
        <w:rPr>
          <w:lang w:val="en-US"/>
        </w:rPr>
        <w:t>Abstract</w:t>
      </w:r>
    </w:p>
    <w:p w:rsidR="0093453E" w:rsidRPr="0093453E" w:rsidRDefault="0093453E" w:rsidP="0093453E">
      <w:pPr>
        <w:pStyle w:val="a8"/>
        <w:rPr>
          <w:lang w:val="en-US"/>
        </w:rPr>
      </w:pPr>
      <w:r w:rsidRPr="0093453E">
        <w:rPr>
          <w:lang w:val="en-US"/>
        </w:rPr>
        <w:t>This article examines the functioning and development of dual-use cluster enterprises, as well as the risk management of ongoing innovative projects for the production of defense and civilian products. The factors that generate the duality of technological and information risks at dual-use cluster enterprises are substantiated. The characteristics of dual-use cluster enterprises are analyzed and a toolkit for managing information and technological risks is proposed.</w:t>
      </w:r>
    </w:p>
    <w:p w:rsidR="0093453E" w:rsidRPr="0093453E" w:rsidRDefault="0093453E" w:rsidP="0093453E">
      <w:pPr>
        <w:pStyle w:val="a9"/>
        <w:rPr>
          <w:lang w:val="en-US"/>
        </w:rPr>
      </w:pPr>
      <w:r w:rsidRPr="0093453E">
        <w:rPr>
          <w:lang w:val="en-US"/>
        </w:rPr>
        <w:t xml:space="preserve">Keywords: </w:t>
      </w:r>
    </w:p>
    <w:p w:rsidR="0093453E" w:rsidRPr="0093453E" w:rsidRDefault="0093453E" w:rsidP="0093453E">
      <w:pPr>
        <w:pStyle w:val="a8"/>
        <w:rPr>
          <w:lang w:val="en-US"/>
        </w:rPr>
      </w:pPr>
      <w:proofErr w:type="gramStart"/>
      <w:r w:rsidRPr="0093453E">
        <w:rPr>
          <w:lang w:val="en-US"/>
        </w:rPr>
        <w:t>dual-use</w:t>
      </w:r>
      <w:proofErr w:type="gramEnd"/>
      <w:r w:rsidRPr="0093453E">
        <w:rPr>
          <w:lang w:val="en-US"/>
        </w:rPr>
        <w:t xml:space="preserve"> clusters; digital transformation; digital platforms; information technology risks; risk management; digital twins.</w:t>
      </w:r>
    </w:p>
    <w:p w:rsidR="0093453E" w:rsidRPr="0093453E" w:rsidRDefault="0093453E" w:rsidP="0093453E">
      <w:pPr>
        <w:pStyle w:val="a9"/>
        <w:rPr>
          <w:lang w:val="en-US"/>
        </w:rPr>
      </w:pPr>
      <w:r w:rsidRPr="0093453E">
        <w:rPr>
          <w:lang w:val="en-US"/>
        </w:rPr>
        <w:t xml:space="preserve">For citation: </w:t>
      </w:r>
    </w:p>
    <w:p w:rsidR="0093453E" w:rsidRPr="007B1269" w:rsidRDefault="0093453E" w:rsidP="0093453E">
      <w:pPr>
        <w:pStyle w:val="ab"/>
        <w:rPr>
          <w:lang w:val="en-US"/>
        </w:rPr>
      </w:pPr>
      <w:proofErr w:type="gramStart"/>
      <w:r w:rsidRPr="0093453E">
        <w:rPr>
          <w:lang w:val="en-US"/>
        </w:rPr>
        <w:t>Baranov V. V., Moleva M. M., Baranov M. V., Makurin D. A.</w:t>
      </w:r>
      <w:proofErr w:type="gramEnd"/>
      <w:r w:rsidRPr="0093453E">
        <w:rPr>
          <w:lang w:val="en-US"/>
        </w:rPr>
        <w:t xml:space="preserve"> </w:t>
      </w:r>
      <w:proofErr w:type="gramStart"/>
      <w:r w:rsidRPr="0093453E">
        <w:rPr>
          <w:lang w:val="en-US"/>
        </w:rPr>
        <w:t>The economic and digital model for managing information and technological risks of dual-use cluster enterprises.</w:t>
      </w:r>
      <w:proofErr w:type="gramEnd"/>
      <w:r w:rsidRPr="0093453E">
        <w:rPr>
          <w:lang w:val="en-US"/>
        </w:rPr>
        <w:t xml:space="preserve"> </w:t>
      </w:r>
      <w:proofErr w:type="gramStart"/>
      <w:r w:rsidRPr="007B1269">
        <w:rPr>
          <w:i/>
          <w:iCs/>
          <w:lang w:val="en-US"/>
        </w:rPr>
        <w:t xml:space="preserve">Applied economic research, </w:t>
      </w:r>
      <w:r w:rsidRPr="007B1269">
        <w:rPr>
          <w:lang w:val="en-US"/>
        </w:rPr>
        <w:t>2026, no. 8, pp. 75–83.</w:t>
      </w:r>
      <w:proofErr w:type="gramEnd"/>
      <w:r w:rsidRPr="007B1269">
        <w:rPr>
          <w:lang w:val="en-US"/>
        </w:rPr>
        <w:t xml:space="preserve"> </w:t>
      </w:r>
      <w:proofErr w:type="gramStart"/>
      <w:r w:rsidRPr="007B1269">
        <w:rPr>
          <w:lang w:val="en-US"/>
        </w:rPr>
        <w:t>doi</w:t>
      </w:r>
      <w:proofErr w:type="gramEnd"/>
      <w:r w:rsidRPr="007B1269">
        <w:rPr>
          <w:lang w:val="en-US"/>
        </w:rPr>
        <w:t>: 10.47576/2949-1908.2026.8.8.008.</w:t>
      </w:r>
    </w:p>
    <w:p w:rsidR="007B1269" w:rsidRPr="007B1269" w:rsidRDefault="007B1269" w:rsidP="007B1269">
      <w:pPr>
        <w:pStyle w:val="a3"/>
        <w:rPr>
          <w:lang w:val="en-US"/>
        </w:rPr>
      </w:pPr>
      <w:r>
        <w:t>Научная</w:t>
      </w:r>
      <w:r w:rsidRPr="007B1269">
        <w:rPr>
          <w:lang w:val="en-US"/>
        </w:rPr>
        <w:t xml:space="preserve"> </w:t>
      </w:r>
      <w:r>
        <w:t>статья</w:t>
      </w:r>
    </w:p>
    <w:p w:rsidR="007B1269" w:rsidRDefault="007B1269" w:rsidP="007B1269">
      <w:pPr>
        <w:pStyle w:val="a4"/>
      </w:pPr>
      <w:r>
        <w:t>УДК 339</w:t>
      </w:r>
    </w:p>
    <w:p w:rsidR="007B1269" w:rsidRPr="007B1269" w:rsidRDefault="007B1269" w:rsidP="007B1269">
      <w:pPr>
        <w:pStyle w:val="doi"/>
        <w:rPr>
          <w:lang w:val="en-US"/>
        </w:rPr>
      </w:pPr>
      <w:proofErr w:type="gramStart"/>
      <w:r w:rsidRPr="007B1269">
        <w:rPr>
          <w:lang w:val="en-US"/>
        </w:rPr>
        <w:t>doi</w:t>
      </w:r>
      <w:proofErr w:type="gramEnd"/>
      <w:r w:rsidRPr="007B1269">
        <w:rPr>
          <w:lang w:val="en-US"/>
        </w:rPr>
        <w:t>: 10.47576/2949-1908.2026.8.8.009</w:t>
      </w:r>
    </w:p>
    <w:p w:rsidR="007B1269" w:rsidRDefault="007B1269" w:rsidP="007B1269">
      <w:pPr>
        <w:pStyle w:val="a5"/>
      </w:pPr>
      <w:r>
        <w:t xml:space="preserve">Междисциплинарные переходы в современном искусстве и дизайне на основе системного мышления и NBICS-конвергенции как комплексная когнитивная и социально-экономическая практика в условиях цифровизации </w:t>
      </w:r>
    </w:p>
    <w:p w:rsidR="007B1269" w:rsidRDefault="007B1269" w:rsidP="007B1269">
      <w:pPr>
        <w:pStyle w:val="a6"/>
      </w:pPr>
      <w:r>
        <w:t xml:space="preserve">Филатов Владимир Владимирович </w:t>
      </w:r>
    </w:p>
    <w:p w:rsidR="007B1269" w:rsidRDefault="007B1269" w:rsidP="007B1269">
      <w:pPr>
        <w:pStyle w:val="a7"/>
      </w:pPr>
      <w:r>
        <w:t xml:space="preserve">Российский государственный аграрный университет </w:t>
      </w:r>
      <w:r>
        <w:br/>
        <w:t>МСХА имени К. А. Тимирязева, Москва, Россия, filatov_vl@mail.ru</w:t>
      </w:r>
    </w:p>
    <w:p w:rsidR="007B1269" w:rsidRDefault="007B1269" w:rsidP="007B1269">
      <w:pPr>
        <w:pStyle w:val="a6"/>
      </w:pPr>
      <w:r>
        <w:lastRenderedPageBreak/>
        <w:t>Герасименко Ирина Ивановна</w:t>
      </w:r>
    </w:p>
    <w:p w:rsidR="007B1269" w:rsidRDefault="007B1269" w:rsidP="007B1269">
      <w:pPr>
        <w:pStyle w:val="a7"/>
      </w:pPr>
      <w:r>
        <w:t>Московский государственный университет технологий и управления имени К. Г. Разумовского (ПКУ), Москва, Россия, Gerasimenko_ii22@mail.ru</w:t>
      </w:r>
    </w:p>
    <w:p w:rsidR="007B1269" w:rsidRDefault="007B1269" w:rsidP="007B1269">
      <w:pPr>
        <w:pStyle w:val="a6"/>
      </w:pPr>
      <w:r>
        <w:t>Минайченкова Екатерина Игоревна</w:t>
      </w:r>
    </w:p>
    <w:p w:rsidR="007B1269" w:rsidRDefault="007B1269" w:rsidP="007B1269">
      <w:pPr>
        <w:pStyle w:val="a7"/>
      </w:pPr>
      <w:r>
        <w:t>Московский университет имени С. Ю. Витте, Москва, Россия, kotenok7771@yandex.ru</w:t>
      </w:r>
    </w:p>
    <w:p w:rsidR="007B1269" w:rsidRDefault="007B1269" w:rsidP="007B1269">
      <w:pPr>
        <w:pStyle w:val="a6"/>
      </w:pPr>
      <w:r>
        <w:t xml:space="preserve">Першукова Светлана Аркадьевна </w:t>
      </w:r>
    </w:p>
    <w:p w:rsidR="007B1269" w:rsidRDefault="007B1269" w:rsidP="007B1269">
      <w:pPr>
        <w:pStyle w:val="a7"/>
      </w:pPr>
      <w:proofErr w:type="gramStart"/>
      <w:r>
        <w:t xml:space="preserve">Российский государственный университет имени А. Н. Косыгина </w:t>
      </w:r>
      <w:r>
        <w:br/>
        <w:t>(Технологии.</w:t>
      </w:r>
      <w:proofErr w:type="gramEnd"/>
      <w:r>
        <w:t xml:space="preserve"> Дизайн. </w:t>
      </w:r>
      <w:proofErr w:type="gramStart"/>
      <w:r>
        <w:t>Искусство), Москва, Россия, pershukova-sa@rguk.ru</w:t>
      </w:r>
      <w:proofErr w:type="gramEnd"/>
    </w:p>
    <w:p w:rsidR="007B1269" w:rsidRDefault="007B1269" w:rsidP="007B1269">
      <w:pPr>
        <w:pStyle w:val="a9"/>
      </w:pPr>
      <w:r>
        <w:t>Аннотация</w:t>
      </w:r>
    </w:p>
    <w:p w:rsidR="007B1269" w:rsidRDefault="007B1269" w:rsidP="007B1269">
      <w:pPr>
        <w:pStyle w:val="a8"/>
      </w:pPr>
      <w:r>
        <w:t xml:space="preserve">В статье проведено исследование особенностей междисциплинарных переходов в современном искусстве и дизайне на основе системного мышления и NBICS-конвергенции как комплексная когнитивная и социально- экономическая социальная практика в условиях цифровизации.  Показано, что междисциплинарные переходы в современном искусстве и дизайне, основанные на системном мышлении и NBICS-конвергенции, знаменуют глубокую трансформацию этих сфер из традиционных форм самовыражения в сложные, динамичные и интегрированные практики, тесно связанные с научным знанием, технологическим прогрессом и социальной реальностью. </w:t>
      </w:r>
    </w:p>
    <w:p w:rsidR="007B1269" w:rsidRDefault="007B1269" w:rsidP="007B1269">
      <w:pPr>
        <w:pStyle w:val="a9"/>
      </w:pPr>
      <w:r>
        <w:t xml:space="preserve">Ключевые слова: </w:t>
      </w:r>
    </w:p>
    <w:p w:rsidR="007B1269" w:rsidRDefault="007B1269" w:rsidP="007B1269">
      <w:pPr>
        <w:pStyle w:val="a8"/>
      </w:pPr>
      <w:r>
        <w:t>междисциплинарные переходы; системное мышление; NBICS-конвергенция (Nano-Bio-Info-Cogno-Socio); наука; искусство; дизайн.</w:t>
      </w:r>
    </w:p>
    <w:p w:rsidR="007B1269" w:rsidRDefault="007B1269" w:rsidP="007B1269">
      <w:pPr>
        <w:pStyle w:val="a9"/>
      </w:pPr>
      <w:r>
        <w:t xml:space="preserve">Для цитирования: </w:t>
      </w:r>
    </w:p>
    <w:p w:rsidR="007B1269" w:rsidRDefault="007B1269" w:rsidP="007B1269">
      <w:pPr>
        <w:pStyle w:val="aa"/>
      </w:pPr>
      <w:r>
        <w:t>Филатов В. В., Герасименко И. И., Минайченкова Е. И., Першукова С. А. Междисциплинарные переходы в современном искусстве и дизайне на основе системного мышления и NBICS-конвергенции как комплексная когнитивная и социально- экономическая практика в условиях цифровизации // Прикладные экономические исследования. – 2026. – № 8. – С. 84–92. doi: 10.47576/2949-1908.2026.8.8.009.</w:t>
      </w:r>
    </w:p>
    <w:p w:rsidR="007B1269" w:rsidRDefault="007B1269" w:rsidP="007B1269">
      <w:pPr>
        <w:pStyle w:val="original"/>
      </w:pPr>
      <w:r>
        <w:t>Original article</w:t>
      </w:r>
    </w:p>
    <w:p w:rsidR="007B1269" w:rsidRPr="0044412A" w:rsidRDefault="007B1269" w:rsidP="007B1269">
      <w:pPr>
        <w:pStyle w:val="a5"/>
        <w:rPr>
          <w:lang w:val="en-US"/>
        </w:rPr>
      </w:pPr>
      <w:r w:rsidRPr="0044412A">
        <w:rPr>
          <w:lang w:val="en-US"/>
        </w:rPr>
        <w:t xml:space="preserve">Interdisciplinary transitions in contemporary art and design based on systems thinking and NBICS convergence as a comprehensive cognitive and social practice in the context </w:t>
      </w:r>
      <w:r w:rsidRPr="0044412A">
        <w:rPr>
          <w:lang w:val="en-US"/>
        </w:rPr>
        <w:br/>
        <w:t xml:space="preserve">of digitalization </w:t>
      </w:r>
    </w:p>
    <w:p w:rsidR="007B1269" w:rsidRPr="0044412A" w:rsidRDefault="007B1269" w:rsidP="007B1269">
      <w:pPr>
        <w:pStyle w:val="a6"/>
        <w:rPr>
          <w:lang w:val="en-US"/>
        </w:rPr>
      </w:pPr>
      <w:r w:rsidRPr="0044412A">
        <w:rPr>
          <w:lang w:val="en-US"/>
        </w:rPr>
        <w:t xml:space="preserve">Filatov Vladimir V. </w:t>
      </w:r>
    </w:p>
    <w:p w:rsidR="007B1269" w:rsidRPr="0044412A" w:rsidRDefault="007B1269" w:rsidP="007B1269">
      <w:pPr>
        <w:pStyle w:val="a7"/>
        <w:rPr>
          <w:lang w:val="en-US"/>
        </w:rPr>
      </w:pPr>
      <w:r w:rsidRPr="0044412A">
        <w:rPr>
          <w:lang w:val="en-US"/>
        </w:rPr>
        <w:t>Timiryazev Russian State Agrarian University of the Moscow Agricultural Academy, Moscow, Russia, filatov_vl@mail.ru</w:t>
      </w:r>
    </w:p>
    <w:p w:rsidR="007B1269" w:rsidRDefault="007B1269" w:rsidP="007B1269">
      <w:pPr>
        <w:pStyle w:val="a6"/>
      </w:pPr>
      <w:r>
        <w:t>Gerasimenko Irina I.</w:t>
      </w:r>
    </w:p>
    <w:p w:rsidR="007B1269" w:rsidRPr="007B1269" w:rsidRDefault="007B1269" w:rsidP="007B1269">
      <w:pPr>
        <w:pStyle w:val="a7"/>
        <w:rPr>
          <w:lang w:val="en-US"/>
        </w:rPr>
      </w:pPr>
      <w:r w:rsidRPr="007B1269">
        <w:rPr>
          <w:lang w:val="en-US"/>
        </w:rPr>
        <w:t>K.G. Razumovsky Moscow State University of Technology and Management, Moscow, Russia, Gerasimenko_ii22@mail.ru</w:t>
      </w:r>
    </w:p>
    <w:p w:rsidR="007B1269" w:rsidRPr="007B1269" w:rsidRDefault="007B1269" w:rsidP="007B1269">
      <w:pPr>
        <w:pStyle w:val="a6"/>
        <w:rPr>
          <w:lang w:val="en-US"/>
        </w:rPr>
      </w:pPr>
      <w:r w:rsidRPr="007B1269">
        <w:rPr>
          <w:lang w:val="en-US"/>
        </w:rPr>
        <w:lastRenderedPageBreak/>
        <w:t xml:space="preserve">Minaichenkova Ekaterina I. </w:t>
      </w:r>
    </w:p>
    <w:p w:rsidR="007B1269" w:rsidRPr="007B1269" w:rsidRDefault="007B1269" w:rsidP="007B1269">
      <w:pPr>
        <w:pStyle w:val="a7"/>
        <w:rPr>
          <w:lang w:val="en-US"/>
        </w:rPr>
      </w:pPr>
      <w:r w:rsidRPr="007B1269">
        <w:rPr>
          <w:lang w:val="en-US"/>
        </w:rPr>
        <w:t>S.Y.Witte Moscow University</w:t>
      </w:r>
      <w:proofErr w:type="gramStart"/>
      <w:r w:rsidRPr="007B1269">
        <w:rPr>
          <w:lang w:val="en-US"/>
        </w:rPr>
        <w:t>,  Moscow</w:t>
      </w:r>
      <w:proofErr w:type="gramEnd"/>
      <w:r w:rsidRPr="007B1269">
        <w:rPr>
          <w:lang w:val="en-US"/>
        </w:rPr>
        <w:t>, Russia, kotenok7771@yandex.ru</w:t>
      </w:r>
    </w:p>
    <w:p w:rsidR="007B1269" w:rsidRPr="007B1269" w:rsidRDefault="007B1269" w:rsidP="007B1269">
      <w:pPr>
        <w:pStyle w:val="a6"/>
        <w:rPr>
          <w:lang w:val="en-US"/>
        </w:rPr>
      </w:pPr>
      <w:proofErr w:type="gramStart"/>
      <w:r w:rsidRPr="007B1269">
        <w:rPr>
          <w:lang w:val="en-US"/>
        </w:rPr>
        <w:t>Pershukova Svetlana A.</w:t>
      </w:r>
      <w:proofErr w:type="gramEnd"/>
      <w:r w:rsidRPr="007B1269">
        <w:rPr>
          <w:lang w:val="en-US"/>
        </w:rPr>
        <w:t xml:space="preserve"> </w:t>
      </w:r>
    </w:p>
    <w:p w:rsidR="007B1269" w:rsidRPr="007B1269" w:rsidRDefault="007B1269" w:rsidP="007B1269">
      <w:pPr>
        <w:pStyle w:val="a7"/>
        <w:rPr>
          <w:lang w:val="en-US"/>
        </w:rPr>
      </w:pPr>
      <w:r w:rsidRPr="007B1269">
        <w:rPr>
          <w:lang w:val="en-US"/>
        </w:rPr>
        <w:t xml:space="preserve">A.N. Kosygin Russian State University (Technology. </w:t>
      </w:r>
      <w:proofErr w:type="gramStart"/>
      <w:r w:rsidRPr="007B1269">
        <w:rPr>
          <w:lang w:val="en-US"/>
        </w:rPr>
        <w:t>Design.</w:t>
      </w:r>
      <w:proofErr w:type="gramEnd"/>
      <w:r w:rsidRPr="007B1269">
        <w:rPr>
          <w:lang w:val="en-US"/>
        </w:rPr>
        <w:t xml:space="preserve"> Art), </w:t>
      </w:r>
      <w:r w:rsidRPr="007B1269">
        <w:rPr>
          <w:lang w:val="en-US"/>
        </w:rPr>
        <w:br/>
        <w:t>Moscow, Russia, pershukova-sa@rguk.ru</w:t>
      </w:r>
    </w:p>
    <w:p w:rsidR="007B1269" w:rsidRPr="007B1269" w:rsidRDefault="007B1269" w:rsidP="007B1269">
      <w:pPr>
        <w:pStyle w:val="a9"/>
        <w:rPr>
          <w:lang w:val="en-US"/>
        </w:rPr>
      </w:pPr>
      <w:r w:rsidRPr="007B1269">
        <w:rPr>
          <w:lang w:val="en-US"/>
        </w:rPr>
        <w:t>Abstract</w:t>
      </w:r>
    </w:p>
    <w:p w:rsidR="007B1269" w:rsidRPr="007B1269" w:rsidRDefault="007B1269" w:rsidP="007B1269">
      <w:pPr>
        <w:pStyle w:val="a8"/>
        <w:rPr>
          <w:lang w:val="en-US"/>
        </w:rPr>
      </w:pPr>
      <w:r w:rsidRPr="007B1269">
        <w:rPr>
          <w:lang w:val="en-US"/>
        </w:rPr>
        <w:t xml:space="preserve">The article examines the features of interdisciplinary transitions in contemporary art and design based on systems thinking and NBICS convergence as a complex cognitive and social practice in the context of digitalization.  It is shown that interdisciplinary transitions in contemporary art and design based on systems thinking and NBICS convergence mark a profound transformation of these areas from traditional forms of self-expression into complex, dynamic and integrated practices closely related to scientific knowledge, technological progress and social reality. </w:t>
      </w:r>
    </w:p>
    <w:p w:rsidR="007B1269" w:rsidRPr="007B1269" w:rsidRDefault="007B1269" w:rsidP="007B1269">
      <w:pPr>
        <w:pStyle w:val="a9"/>
        <w:rPr>
          <w:lang w:val="en-US"/>
        </w:rPr>
      </w:pPr>
      <w:r w:rsidRPr="007B1269">
        <w:rPr>
          <w:lang w:val="en-US"/>
        </w:rPr>
        <w:t xml:space="preserve">Keywords: </w:t>
      </w:r>
    </w:p>
    <w:p w:rsidR="007B1269" w:rsidRPr="007B1269" w:rsidRDefault="007B1269" w:rsidP="007B1269">
      <w:pPr>
        <w:pStyle w:val="a8"/>
        <w:rPr>
          <w:lang w:val="en-US"/>
        </w:rPr>
      </w:pPr>
      <w:proofErr w:type="gramStart"/>
      <w:r w:rsidRPr="007B1269">
        <w:rPr>
          <w:lang w:val="en-US"/>
        </w:rPr>
        <w:t>interdisciplinary</w:t>
      </w:r>
      <w:proofErr w:type="gramEnd"/>
      <w:r w:rsidRPr="007B1269">
        <w:rPr>
          <w:lang w:val="en-US"/>
        </w:rPr>
        <w:t xml:space="preserve"> transitions; systems thinking; NBICS convergence (nano-bio-Info-cogno-socio); science; art; design.</w:t>
      </w:r>
    </w:p>
    <w:p w:rsidR="007B1269" w:rsidRPr="007B1269" w:rsidRDefault="007B1269" w:rsidP="007B1269">
      <w:pPr>
        <w:pStyle w:val="a9"/>
        <w:rPr>
          <w:lang w:val="en-US"/>
        </w:rPr>
      </w:pPr>
      <w:r w:rsidRPr="007B1269">
        <w:rPr>
          <w:lang w:val="en-US"/>
        </w:rPr>
        <w:t xml:space="preserve">For citation: </w:t>
      </w:r>
    </w:p>
    <w:p w:rsidR="007B1269" w:rsidRPr="0044412A" w:rsidRDefault="007B1269" w:rsidP="007B1269">
      <w:pPr>
        <w:pStyle w:val="ab"/>
        <w:rPr>
          <w:lang w:val="en-US"/>
        </w:rPr>
      </w:pPr>
      <w:r w:rsidRPr="007B1269">
        <w:rPr>
          <w:lang w:val="en-US"/>
        </w:rPr>
        <w:t xml:space="preserve">Filatov V. V., Gerasimenko I. I., Minaichenkova E. I., Pershukova S. A. Interdisciplinary transitions in contemporary art and design based on systems thinking and NBICS convergence as a comprehensive cognitive and social practice in the context of digitalization. </w:t>
      </w:r>
      <w:proofErr w:type="gramStart"/>
      <w:r w:rsidRPr="0044412A">
        <w:rPr>
          <w:i/>
          <w:iCs/>
          <w:lang w:val="en-US"/>
        </w:rPr>
        <w:t>Applied economic research,</w:t>
      </w:r>
      <w:r w:rsidRPr="0044412A">
        <w:rPr>
          <w:lang w:val="en-US"/>
        </w:rPr>
        <w:t xml:space="preserve"> 2026, no. 8, pp.</w:t>
      </w:r>
      <w:proofErr w:type="gramEnd"/>
      <w:r w:rsidRPr="0044412A">
        <w:rPr>
          <w:lang w:val="en-US"/>
        </w:rPr>
        <w:t xml:space="preserve">  </w:t>
      </w:r>
      <w:proofErr w:type="gramStart"/>
      <w:r w:rsidRPr="0044412A">
        <w:rPr>
          <w:lang w:val="en-US"/>
        </w:rPr>
        <w:t>84–92.</w:t>
      </w:r>
      <w:proofErr w:type="gramEnd"/>
      <w:r w:rsidRPr="0044412A">
        <w:rPr>
          <w:lang w:val="en-US"/>
        </w:rPr>
        <w:t xml:space="preserve"> </w:t>
      </w:r>
      <w:proofErr w:type="gramStart"/>
      <w:r w:rsidRPr="0044412A">
        <w:rPr>
          <w:lang w:val="en-US"/>
        </w:rPr>
        <w:t>doi</w:t>
      </w:r>
      <w:proofErr w:type="gramEnd"/>
      <w:r w:rsidRPr="0044412A">
        <w:rPr>
          <w:lang w:val="en-US"/>
        </w:rPr>
        <w:t>: 10.47576/2949-1908.2026.8.8.009.</w:t>
      </w:r>
    </w:p>
    <w:p w:rsidR="0044412A" w:rsidRPr="0044412A" w:rsidRDefault="0044412A" w:rsidP="0044412A">
      <w:pPr>
        <w:pStyle w:val="a3"/>
        <w:rPr>
          <w:lang w:val="en-US"/>
        </w:rPr>
      </w:pPr>
      <w:r>
        <w:t>Научная</w:t>
      </w:r>
      <w:r w:rsidRPr="0044412A">
        <w:rPr>
          <w:lang w:val="en-US"/>
        </w:rPr>
        <w:t xml:space="preserve"> </w:t>
      </w:r>
      <w:r>
        <w:t>статья</w:t>
      </w:r>
    </w:p>
    <w:p w:rsidR="0044412A" w:rsidRDefault="0044412A" w:rsidP="0044412A">
      <w:pPr>
        <w:pStyle w:val="a4"/>
      </w:pPr>
      <w:r>
        <w:t>УДК 330</w:t>
      </w:r>
    </w:p>
    <w:p w:rsidR="0044412A" w:rsidRPr="0044412A" w:rsidRDefault="0044412A" w:rsidP="0044412A">
      <w:pPr>
        <w:pStyle w:val="doi"/>
        <w:rPr>
          <w:lang w:val="en-US"/>
        </w:rPr>
      </w:pPr>
      <w:proofErr w:type="gramStart"/>
      <w:r w:rsidRPr="0044412A">
        <w:rPr>
          <w:lang w:val="en-US"/>
        </w:rPr>
        <w:t>doi</w:t>
      </w:r>
      <w:proofErr w:type="gramEnd"/>
      <w:r w:rsidRPr="0044412A">
        <w:rPr>
          <w:lang w:val="en-US"/>
        </w:rPr>
        <w:t>: 10.47576/2949-1908.2026.8.8.010</w:t>
      </w:r>
    </w:p>
    <w:p w:rsidR="0044412A" w:rsidRDefault="0044412A" w:rsidP="0044412A">
      <w:pPr>
        <w:pStyle w:val="a5"/>
      </w:pPr>
      <w:r>
        <w:t xml:space="preserve">Оценка эффективности автоматизации </w:t>
      </w:r>
      <w:r>
        <w:br/>
        <w:t xml:space="preserve">и цифровизации бизнес-процессов </w:t>
      </w:r>
      <w:r>
        <w:br/>
        <w:t>в сфере образования</w:t>
      </w:r>
    </w:p>
    <w:p w:rsidR="0044412A" w:rsidRDefault="0044412A" w:rsidP="0044412A">
      <w:pPr>
        <w:pStyle w:val="a6"/>
      </w:pPr>
      <w:r>
        <w:t>Максимов Максим Игоревич</w:t>
      </w:r>
    </w:p>
    <w:p w:rsidR="0044412A" w:rsidRDefault="0044412A" w:rsidP="0044412A">
      <w:pPr>
        <w:pStyle w:val="a7"/>
      </w:pPr>
      <w:r>
        <w:t xml:space="preserve">Российский экономический университет имени Г. В. Плеханова, </w:t>
      </w:r>
      <w:r>
        <w:br/>
        <w:t>Москва, Россия, Maksimov.MI@rea.ru</w:t>
      </w:r>
    </w:p>
    <w:p w:rsidR="0044412A" w:rsidRDefault="0044412A" w:rsidP="0044412A">
      <w:pPr>
        <w:pStyle w:val="a6"/>
      </w:pPr>
      <w:r>
        <w:t>Костерин Александр Андреевич</w:t>
      </w:r>
    </w:p>
    <w:p w:rsidR="0044412A" w:rsidRDefault="0044412A" w:rsidP="0044412A">
      <w:pPr>
        <w:pStyle w:val="a7"/>
      </w:pPr>
      <w:r>
        <w:t xml:space="preserve">Российский экономический университет имени Г. В. Плеханова, </w:t>
      </w:r>
      <w:r>
        <w:br/>
        <w:t>Москва, Россия, kosterin.a@edu.rea.ru</w:t>
      </w:r>
    </w:p>
    <w:p w:rsidR="0044412A" w:rsidRDefault="0044412A" w:rsidP="0044412A">
      <w:pPr>
        <w:pStyle w:val="a9"/>
      </w:pPr>
      <w:r>
        <w:t>Аннотация</w:t>
      </w:r>
    </w:p>
    <w:p w:rsidR="0044412A" w:rsidRDefault="0044412A" w:rsidP="0044412A">
      <w:pPr>
        <w:pStyle w:val="a8"/>
      </w:pPr>
      <w:r>
        <w:t xml:space="preserve">В условиях кадрового дефицита и снижения производительности труда, зафиксированного Росстатом в 2022 году, цифровизация и автоматизация бизнес-процессов становятся определяющим фактором конкурентоспособности отечественных предприятий. В статье систематизируются подходы к оценке эффективности автоматизации, включающие операционные, финансово-инвестиционные и качественные показатели. Теоретической основой служат концепции реинжиниринга и управления бизнес-процессами. На примере Московского института технологий и управления диагностированы пять узких мест административных процессов, требующих цифрового вмешательства. Методом </w:t>
      </w:r>
      <w:r>
        <w:lastRenderedPageBreak/>
        <w:t xml:space="preserve">бенчмаркинга обоснован выбор </w:t>
      </w:r>
      <w:proofErr w:type="gramStart"/>
      <w:r>
        <w:t>отечественной</w:t>
      </w:r>
      <w:proofErr w:type="gramEnd"/>
      <w:r>
        <w:t xml:space="preserve"> low-code BPM-платформы ELMA365, а предложенная трехуровневая методика апробирована с использованием инвестиционного анализа. Расчеты показывают, что при единовременных затратах около 5 </w:t>
      </w:r>
      <w:proofErr w:type="gramStart"/>
      <w:r>
        <w:t>млн</w:t>
      </w:r>
      <w:proofErr w:type="gramEnd"/>
      <w:r>
        <w:t xml:space="preserve"> рублей и ежегодных выгодах около 6 млн рублей проект обеспечивает чистый дисконтированный доход +5,1 млн рублей, рентабельность инвестиций 109  % и срок окупаемости около одного года, что подтверждает его экономическую целесообразность и практическую значимость для организаций сферы услуг.</w:t>
      </w:r>
    </w:p>
    <w:p w:rsidR="0044412A" w:rsidRDefault="0044412A" w:rsidP="0044412A">
      <w:pPr>
        <w:pStyle w:val="a9"/>
      </w:pPr>
      <w:r>
        <w:t xml:space="preserve">Ключевые слова: </w:t>
      </w:r>
    </w:p>
    <w:p w:rsidR="0044412A" w:rsidRDefault="0044412A" w:rsidP="0044412A">
      <w:pPr>
        <w:pStyle w:val="a8"/>
      </w:pPr>
      <w:r>
        <w:t>автоматизация бизнес-процессов; цифровизация; оценка эффективности; образовательная организация; BPM; low-code; чистый дисконтированный доход; рентабельность инвестиций; срок окупаемости; импортозамещение.</w:t>
      </w:r>
    </w:p>
    <w:p w:rsidR="0044412A" w:rsidRDefault="0044412A" w:rsidP="0044412A">
      <w:pPr>
        <w:pStyle w:val="a9"/>
      </w:pPr>
      <w:r>
        <w:t xml:space="preserve">Для цитирования: </w:t>
      </w:r>
    </w:p>
    <w:p w:rsidR="0044412A" w:rsidRDefault="0044412A" w:rsidP="0044412A">
      <w:pPr>
        <w:pStyle w:val="aa"/>
      </w:pPr>
      <w:r>
        <w:t>Максимов М. И., Костерин А. А. Оценка эффективности автоматизации и цифровизации бизнес-процессов в сфере образования // Прикладные экономические исследования. – 2026. – № 8. – С. 93–101. doi: 10.47576/2949-1908.2026.8.8.010.</w:t>
      </w:r>
    </w:p>
    <w:p w:rsidR="0044412A" w:rsidRDefault="0044412A" w:rsidP="0044412A">
      <w:pPr>
        <w:pStyle w:val="original"/>
      </w:pPr>
      <w:r>
        <w:t>Original article</w:t>
      </w:r>
    </w:p>
    <w:p w:rsidR="0044412A" w:rsidRPr="0044412A" w:rsidRDefault="0044412A" w:rsidP="0044412A">
      <w:pPr>
        <w:pStyle w:val="a5"/>
        <w:rPr>
          <w:lang w:val="en-US"/>
        </w:rPr>
      </w:pPr>
      <w:r w:rsidRPr="0044412A">
        <w:rPr>
          <w:lang w:val="en-US"/>
        </w:rPr>
        <w:t xml:space="preserve">Evaluation of the efficiency of automation </w:t>
      </w:r>
      <w:r w:rsidRPr="0044412A">
        <w:rPr>
          <w:lang w:val="en-US"/>
        </w:rPr>
        <w:br/>
        <w:t xml:space="preserve">and digitalization of business processes </w:t>
      </w:r>
      <w:r w:rsidRPr="0044412A">
        <w:rPr>
          <w:lang w:val="en-US"/>
        </w:rPr>
        <w:br/>
        <w:t>in the field of education</w:t>
      </w:r>
    </w:p>
    <w:p w:rsidR="0044412A" w:rsidRPr="0044412A" w:rsidRDefault="0044412A" w:rsidP="0044412A">
      <w:pPr>
        <w:pStyle w:val="a6"/>
        <w:rPr>
          <w:lang w:val="en-US"/>
        </w:rPr>
      </w:pPr>
      <w:r w:rsidRPr="0044412A">
        <w:rPr>
          <w:lang w:val="en-US"/>
        </w:rPr>
        <w:t>Maksimov Maksim I.</w:t>
      </w:r>
    </w:p>
    <w:p w:rsidR="0044412A" w:rsidRPr="0044412A" w:rsidRDefault="0044412A" w:rsidP="0044412A">
      <w:pPr>
        <w:pStyle w:val="a7"/>
        <w:rPr>
          <w:lang w:val="en-US"/>
        </w:rPr>
      </w:pPr>
      <w:r w:rsidRPr="0044412A">
        <w:rPr>
          <w:lang w:val="en-US"/>
        </w:rPr>
        <w:t xml:space="preserve">Plekhanov Russian University of Economics, Moscow, Russia, </w:t>
      </w:r>
      <w:r w:rsidRPr="0044412A">
        <w:rPr>
          <w:lang w:val="en-US"/>
        </w:rPr>
        <w:br/>
        <w:t>Maksimov.MI@rea.ru</w:t>
      </w:r>
    </w:p>
    <w:p w:rsidR="0044412A" w:rsidRPr="0044412A" w:rsidRDefault="0044412A" w:rsidP="0044412A">
      <w:pPr>
        <w:pStyle w:val="a6"/>
        <w:rPr>
          <w:lang w:val="en-US"/>
        </w:rPr>
      </w:pPr>
      <w:proofErr w:type="gramStart"/>
      <w:r w:rsidRPr="0044412A">
        <w:rPr>
          <w:lang w:val="en-US"/>
        </w:rPr>
        <w:t>Kosterin Akeksandr A.</w:t>
      </w:r>
      <w:proofErr w:type="gramEnd"/>
    </w:p>
    <w:p w:rsidR="0044412A" w:rsidRPr="0044412A" w:rsidRDefault="0044412A" w:rsidP="0044412A">
      <w:pPr>
        <w:pStyle w:val="a7"/>
        <w:rPr>
          <w:lang w:val="en-US"/>
        </w:rPr>
      </w:pPr>
      <w:r w:rsidRPr="0044412A">
        <w:rPr>
          <w:lang w:val="en-US"/>
        </w:rPr>
        <w:t>Plekhanov Russian University of Economics, Moscow, Russia</w:t>
      </w:r>
      <w:proofErr w:type="gramStart"/>
      <w:r w:rsidRPr="0044412A">
        <w:rPr>
          <w:lang w:val="en-US"/>
        </w:rPr>
        <w:t>,</w:t>
      </w:r>
      <w:proofErr w:type="gramEnd"/>
      <w:r w:rsidRPr="0044412A">
        <w:rPr>
          <w:lang w:val="en-US"/>
        </w:rPr>
        <w:br/>
        <w:t>kosterin.a@edu.rea.ru</w:t>
      </w:r>
    </w:p>
    <w:p w:rsidR="0044412A" w:rsidRPr="0044412A" w:rsidRDefault="0044412A" w:rsidP="0044412A">
      <w:pPr>
        <w:pStyle w:val="a9"/>
        <w:rPr>
          <w:lang w:val="en-US"/>
        </w:rPr>
      </w:pPr>
      <w:r w:rsidRPr="0044412A">
        <w:rPr>
          <w:lang w:val="en-US"/>
        </w:rPr>
        <w:t>Abstract</w:t>
      </w:r>
    </w:p>
    <w:p w:rsidR="0044412A" w:rsidRPr="0044412A" w:rsidRDefault="0044412A" w:rsidP="0044412A">
      <w:pPr>
        <w:pStyle w:val="a8"/>
        <w:rPr>
          <w:lang w:val="en-US"/>
        </w:rPr>
      </w:pPr>
      <w:r w:rsidRPr="0044412A">
        <w:rPr>
          <w:lang w:val="en-US"/>
        </w:rPr>
        <w:t>This article examines the economic and organizational effectiveness of automating and digitalizing business processes in an educational institution. It systematizes approaches and groups of evaluation metrics – operational (cycle time, labor costs, error rate), financial and investment (total cost of ownership, net present value, return on investment, payback period), and qualitative ones. The methodology was tested using the Moscow Institute of Technology and Management (OANO VO “MITU”) as an example: five administrative process bottlenecks were diagnosed, a project for implementing a domestic low-code BPM platform of the ELMA365 class was justified, and an efficiency calculation was performed. It is shown that with a one-time cost of approximately 5 million rubles and annual benefits of approximately 6 million rubles, the project provides a net present value of approximately +5.1 million rubles, a return on investment of approximately 109 %, and a payback period of approximately one year..</w:t>
      </w:r>
    </w:p>
    <w:p w:rsidR="0044412A" w:rsidRPr="0044412A" w:rsidRDefault="0044412A" w:rsidP="0044412A">
      <w:pPr>
        <w:pStyle w:val="a9"/>
        <w:rPr>
          <w:lang w:val="en-US"/>
        </w:rPr>
      </w:pPr>
      <w:r w:rsidRPr="0044412A">
        <w:rPr>
          <w:lang w:val="en-US"/>
        </w:rPr>
        <w:t xml:space="preserve">Keywords: </w:t>
      </w:r>
    </w:p>
    <w:p w:rsidR="0044412A" w:rsidRPr="0044412A" w:rsidRDefault="0044412A" w:rsidP="0044412A">
      <w:pPr>
        <w:pStyle w:val="a8"/>
        <w:rPr>
          <w:lang w:val="en-US"/>
        </w:rPr>
      </w:pPr>
      <w:r w:rsidRPr="0044412A">
        <w:rPr>
          <w:lang w:val="en-US"/>
        </w:rPr>
        <w:t>labour productivity; digitalization; business-process automation; BPM; low-code platforms; domestic enterprises; ELMA365; MITU.</w:t>
      </w:r>
    </w:p>
    <w:p w:rsidR="0044412A" w:rsidRPr="0044412A" w:rsidRDefault="0044412A" w:rsidP="0044412A">
      <w:pPr>
        <w:pStyle w:val="a9"/>
        <w:rPr>
          <w:lang w:val="en-US"/>
        </w:rPr>
      </w:pPr>
      <w:r w:rsidRPr="0044412A">
        <w:rPr>
          <w:lang w:val="en-US"/>
        </w:rPr>
        <w:t xml:space="preserve">For citation: </w:t>
      </w:r>
    </w:p>
    <w:p w:rsidR="0044412A" w:rsidRPr="00857EC2" w:rsidRDefault="0044412A" w:rsidP="0044412A">
      <w:pPr>
        <w:pStyle w:val="ab"/>
        <w:rPr>
          <w:lang w:val="en-US"/>
        </w:rPr>
      </w:pPr>
      <w:r w:rsidRPr="0044412A">
        <w:rPr>
          <w:lang w:val="en-US"/>
        </w:rPr>
        <w:t xml:space="preserve">Maksimov M. I., Kosterin A.A. Evaluation of the Efficiency of Automation and Digitalization of Business Processes in the Field of Education. </w:t>
      </w:r>
      <w:proofErr w:type="gramStart"/>
      <w:r w:rsidRPr="00857EC2">
        <w:rPr>
          <w:i/>
          <w:iCs/>
          <w:lang w:val="en-US"/>
        </w:rPr>
        <w:t>Applied economic research,</w:t>
      </w:r>
      <w:r w:rsidRPr="00857EC2">
        <w:rPr>
          <w:lang w:val="en-US"/>
        </w:rPr>
        <w:t xml:space="preserve"> 2026, no. 8, pp. 93–101.</w:t>
      </w:r>
      <w:proofErr w:type="gramEnd"/>
      <w:r w:rsidRPr="00857EC2">
        <w:rPr>
          <w:lang w:val="en-US"/>
        </w:rPr>
        <w:t xml:space="preserve"> </w:t>
      </w:r>
      <w:proofErr w:type="gramStart"/>
      <w:r w:rsidRPr="00857EC2">
        <w:rPr>
          <w:lang w:val="en-US"/>
        </w:rPr>
        <w:t>doi</w:t>
      </w:r>
      <w:proofErr w:type="gramEnd"/>
      <w:r w:rsidRPr="00857EC2">
        <w:rPr>
          <w:lang w:val="en-US"/>
        </w:rPr>
        <w:t>: 10.47576/2949-1908.2026.8.8.010.</w:t>
      </w:r>
    </w:p>
    <w:p w:rsidR="00857EC2" w:rsidRPr="00857EC2" w:rsidRDefault="00857EC2" w:rsidP="00857EC2">
      <w:pPr>
        <w:pStyle w:val="a3"/>
        <w:rPr>
          <w:lang w:val="en-US"/>
        </w:rPr>
      </w:pPr>
      <w:r>
        <w:t>Научная</w:t>
      </w:r>
      <w:r w:rsidRPr="00857EC2">
        <w:rPr>
          <w:lang w:val="en-US"/>
        </w:rPr>
        <w:t xml:space="preserve"> </w:t>
      </w:r>
      <w:r>
        <w:t>статья</w:t>
      </w:r>
    </w:p>
    <w:p w:rsidR="00857EC2" w:rsidRDefault="00857EC2" w:rsidP="00857EC2">
      <w:pPr>
        <w:pStyle w:val="a4"/>
      </w:pPr>
      <w:r>
        <w:lastRenderedPageBreak/>
        <w:t>УДК 338</w:t>
      </w:r>
    </w:p>
    <w:p w:rsidR="00857EC2" w:rsidRPr="00857EC2" w:rsidRDefault="00857EC2" w:rsidP="00857EC2">
      <w:pPr>
        <w:pStyle w:val="doi"/>
        <w:rPr>
          <w:lang w:val="en-US"/>
        </w:rPr>
      </w:pPr>
      <w:proofErr w:type="gramStart"/>
      <w:r w:rsidRPr="00857EC2">
        <w:rPr>
          <w:lang w:val="en-US"/>
        </w:rPr>
        <w:t>doi</w:t>
      </w:r>
      <w:proofErr w:type="gramEnd"/>
      <w:r w:rsidRPr="00857EC2">
        <w:rPr>
          <w:lang w:val="en-US"/>
        </w:rPr>
        <w:t>: 10.47576/2949-1908.2026.8.8.011</w:t>
      </w:r>
    </w:p>
    <w:p w:rsidR="00857EC2" w:rsidRDefault="00857EC2" w:rsidP="00857EC2">
      <w:pPr>
        <w:pStyle w:val="a5"/>
      </w:pPr>
      <w:r>
        <w:t>Структурные сдвиги в экономике региона как критерий эффективности региональной политики</w:t>
      </w:r>
    </w:p>
    <w:p w:rsidR="00857EC2" w:rsidRDefault="00857EC2" w:rsidP="00857EC2">
      <w:pPr>
        <w:pStyle w:val="a6"/>
      </w:pPr>
      <w:r>
        <w:t xml:space="preserve">Киселева Наталья Николаевна </w:t>
      </w:r>
    </w:p>
    <w:p w:rsidR="00857EC2" w:rsidRDefault="00857EC2" w:rsidP="00857EC2">
      <w:pPr>
        <w:pStyle w:val="a7"/>
      </w:pPr>
      <w:r>
        <w:t xml:space="preserve">РАНХиГС при Президенте Российской Федерации </w:t>
      </w:r>
      <w:r>
        <w:br/>
        <w:t xml:space="preserve">(Московский областной филиал), Красногорск, Россия, </w:t>
      </w:r>
      <w:r>
        <w:br/>
        <w:t>kiseleva-n-n@yandex.ru</w:t>
      </w:r>
    </w:p>
    <w:p w:rsidR="00857EC2" w:rsidRDefault="00857EC2" w:rsidP="00857EC2">
      <w:pPr>
        <w:pStyle w:val="a6"/>
      </w:pPr>
      <w:r>
        <w:t xml:space="preserve">Тлисов Магомет-Амин Азаматович </w:t>
      </w:r>
    </w:p>
    <w:p w:rsidR="00857EC2" w:rsidRDefault="00857EC2" w:rsidP="00857EC2">
      <w:pPr>
        <w:pStyle w:val="a7"/>
      </w:pPr>
      <w:r>
        <w:t xml:space="preserve">РАНХиГС при Президенте Российской Федерации </w:t>
      </w:r>
      <w:r>
        <w:br/>
        <w:t>(Северо-Кавказский институт – ф?????),</w:t>
      </w:r>
      <w:proofErr w:type="gramStart"/>
      <w:r>
        <w:t xml:space="preserve"> ?</w:t>
      </w:r>
      <w:proofErr w:type="gramEnd"/>
      <w:r>
        <w:t>????????, ??????, Tlisovamin@mail.ru</w:t>
      </w:r>
    </w:p>
    <w:p w:rsidR="00857EC2" w:rsidRDefault="00857EC2" w:rsidP="00857EC2">
      <w:pPr>
        <w:pStyle w:val="a7"/>
      </w:pPr>
      <w:proofErr w:type="gramStart"/>
      <w:r>
        <w:t>илиал), Пятигорск, Россия, Tlisovamin@mail.ru</w:t>
      </w:r>
      <w:proofErr w:type="gramEnd"/>
    </w:p>
    <w:p w:rsidR="00857EC2" w:rsidRDefault="00857EC2" w:rsidP="00857EC2">
      <w:pPr>
        <w:pStyle w:val="a9"/>
      </w:pPr>
      <w:r>
        <w:t>Аннотация</w:t>
      </w:r>
    </w:p>
    <w:p w:rsidR="00857EC2" w:rsidRDefault="00857EC2" w:rsidP="00857EC2">
      <w:pPr>
        <w:pStyle w:val="a8"/>
      </w:pPr>
      <w:r>
        <w:t>В статье рассматриваются структурные сдвиги в экономике региона как критерий эффективности региональной политики. Показано, что рост валового регионального продукта не раскрывает особенностей регионального развития и не может выступать самостоятельным критерием эффективности, если не установлено, какие отрасли и производственные связи оказывают ключевое влияние на эконмическое развитие. Обоснована авторская позиция, согласно которой структурный сдвиг приобретает значение критерия эффективности только при оценке его масштаба и согласованности с целями региональной политики. Предложена типология структурных сдвигов по управленческому значению, включающая модернизационный, адаптационный, инерционный, компенсационный и деградационный типы. Разработан методический порядок интерпретации структурных изменений с использованием индекса структурных сдвигов, коэффициента направленности и коэффициента структурной результативности. Практическая значимость подхода состоит в возможности применять его при мониторинге стратегий социально-экономического развития субъектов Российской Федерации и корректировке инструментов региональной политики.</w:t>
      </w:r>
    </w:p>
    <w:p w:rsidR="00857EC2" w:rsidRDefault="00857EC2" w:rsidP="00857EC2">
      <w:pPr>
        <w:pStyle w:val="a9"/>
      </w:pPr>
      <w:r>
        <w:t xml:space="preserve">Ключевые слова: </w:t>
      </w:r>
    </w:p>
    <w:p w:rsidR="00857EC2" w:rsidRDefault="00857EC2" w:rsidP="00857EC2">
      <w:pPr>
        <w:pStyle w:val="a8"/>
      </w:pPr>
      <w:r>
        <w:t>региональная политика; структурные сдвиги; пространственное развитие; отраслевая структура; инвестиции; производительность; региональное управление.</w:t>
      </w:r>
    </w:p>
    <w:p w:rsidR="00857EC2" w:rsidRDefault="00857EC2" w:rsidP="00857EC2">
      <w:pPr>
        <w:pStyle w:val="a9"/>
      </w:pPr>
      <w:r>
        <w:t xml:space="preserve">Для цитирования: </w:t>
      </w:r>
    </w:p>
    <w:p w:rsidR="00857EC2" w:rsidRDefault="00857EC2" w:rsidP="00857EC2">
      <w:pPr>
        <w:pStyle w:val="aa"/>
      </w:pPr>
      <w:r>
        <w:t>Киселева Н. Н., Тлисов М.-А. А. Структурные сдвиги в экономике региона как критерий эффективности региональной политики // Прикладные экономические исследования. – 2026. – № 8. – С. 102–108. doi: 10.47576/2949-1908.2026.8.8.011.</w:t>
      </w:r>
    </w:p>
    <w:p w:rsidR="00857EC2" w:rsidRDefault="00857EC2" w:rsidP="00857EC2">
      <w:pPr>
        <w:pStyle w:val="original"/>
      </w:pPr>
      <w:r>
        <w:t>Original article</w:t>
      </w:r>
    </w:p>
    <w:p w:rsidR="00857EC2" w:rsidRPr="00857EC2" w:rsidRDefault="00857EC2" w:rsidP="00857EC2">
      <w:pPr>
        <w:pStyle w:val="a5"/>
        <w:rPr>
          <w:lang w:val="en-US"/>
        </w:rPr>
      </w:pPr>
      <w:r w:rsidRPr="00857EC2">
        <w:rPr>
          <w:lang w:val="en-US"/>
        </w:rPr>
        <w:t xml:space="preserve">Structural shifts in the regional economy </w:t>
      </w:r>
      <w:r w:rsidRPr="00857EC2">
        <w:rPr>
          <w:lang w:val="en-US"/>
        </w:rPr>
        <w:br/>
        <w:t>as a criterion for the effectiveness of regional policy</w:t>
      </w:r>
    </w:p>
    <w:p w:rsidR="00857EC2" w:rsidRPr="00857EC2" w:rsidRDefault="00857EC2" w:rsidP="00857EC2">
      <w:pPr>
        <w:pStyle w:val="a6"/>
        <w:rPr>
          <w:lang w:val="en-US"/>
        </w:rPr>
      </w:pPr>
      <w:r w:rsidRPr="00857EC2">
        <w:rPr>
          <w:lang w:val="en-US"/>
        </w:rPr>
        <w:t xml:space="preserve">Kiseleva Natalya N. </w:t>
      </w:r>
    </w:p>
    <w:p w:rsidR="00857EC2" w:rsidRPr="00857EC2" w:rsidRDefault="00857EC2" w:rsidP="00857EC2">
      <w:pPr>
        <w:pStyle w:val="a7"/>
        <w:rPr>
          <w:lang w:val="en-US"/>
        </w:rPr>
      </w:pPr>
      <w:r w:rsidRPr="00857EC2">
        <w:rPr>
          <w:lang w:val="en-US"/>
        </w:rPr>
        <w:t>Russian Presidential Academy of National Economy and Public Administration (Moscow Regional Branch), Krasnogorsk, Russia, kiseleva-n-n@yandex.ru</w:t>
      </w:r>
    </w:p>
    <w:p w:rsidR="00857EC2" w:rsidRPr="00857EC2" w:rsidRDefault="00857EC2" w:rsidP="00857EC2">
      <w:pPr>
        <w:pStyle w:val="a6"/>
        <w:rPr>
          <w:lang w:val="en-US"/>
        </w:rPr>
      </w:pPr>
      <w:r w:rsidRPr="00857EC2">
        <w:rPr>
          <w:lang w:val="en-US"/>
        </w:rPr>
        <w:lastRenderedPageBreak/>
        <w:t xml:space="preserve">Tlisov Magomet-Amin A. </w:t>
      </w:r>
    </w:p>
    <w:p w:rsidR="00857EC2" w:rsidRPr="00857EC2" w:rsidRDefault="00857EC2" w:rsidP="00857EC2">
      <w:pPr>
        <w:pStyle w:val="a7"/>
        <w:rPr>
          <w:lang w:val="en-US"/>
        </w:rPr>
      </w:pPr>
      <w:r w:rsidRPr="00857EC2">
        <w:rPr>
          <w:lang w:val="en-US"/>
        </w:rPr>
        <w:t>Russian Presidential Academy of National Economy and Public Administration (North Caucasus Institute – Branch), Pyatigorsk, Russia, Tlisovamin@mail.ru</w:t>
      </w:r>
    </w:p>
    <w:p w:rsidR="00857EC2" w:rsidRPr="00857EC2" w:rsidRDefault="00857EC2" w:rsidP="00857EC2">
      <w:pPr>
        <w:pStyle w:val="a9"/>
        <w:rPr>
          <w:lang w:val="en-US"/>
        </w:rPr>
      </w:pPr>
      <w:r w:rsidRPr="00857EC2">
        <w:rPr>
          <w:lang w:val="en-US"/>
        </w:rPr>
        <w:t>Abstract</w:t>
      </w:r>
    </w:p>
    <w:p w:rsidR="00857EC2" w:rsidRPr="00857EC2" w:rsidRDefault="00857EC2" w:rsidP="00857EC2">
      <w:pPr>
        <w:pStyle w:val="a8"/>
        <w:rPr>
          <w:lang w:val="en-US"/>
        </w:rPr>
      </w:pPr>
      <w:r w:rsidRPr="00857EC2">
        <w:rPr>
          <w:lang w:val="en-US"/>
        </w:rPr>
        <w:t>The article examines the structural shifts in the region’s economy as a criterion for the effectiveness of regional policy. It is shown that the growth of the gross regional product does not reveal the specifics of regional development and cannot act as an independent criterion of effectiveness unless it is established which industries and industrial relations have a key impact on economic development. The author’s position is substantiated, according to which a structural shift acquires the importance of an effectiveness criterion only when assessing its scale and consistency with the goals of regional policy. A typology of structural shifts in terms of managerial significance is proposed, including modernization, adaptation, inertia, compensation and degradation types. A methodological procedure for interpreting structural changes using the structural shift index, the orientation coefficient, and the structural effectiveness coefficient has been developed. The practical significance of the approach lies in its ability to apply it in monitoring the strategies of socio-economic development of the subjects of the Russian Federation and adjusting the instruments of regional policy.</w:t>
      </w:r>
    </w:p>
    <w:p w:rsidR="00857EC2" w:rsidRPr="00857EC2" w:rsidRDefault="00857EC2" w:rsidP="00857EC2">
      <w:pPr>
        <w:pStyle w:val="a9"/>
        <w:rPr>
          <w:lang w:val="en-US"/>
        </w:rPr>
      </w:pPr>
      <w:r w:rsidRPr="00857EC2">
        <w:rPr>
          <w:lang w:val="en-US"/>
        </w:rPr>
        <w:t xml:space="preserve">Keywords: </w:t>
      </w:r>
    </w:p>
    <w:p w:rsidR="00857EC2" w:rsidRPr="00857EC2" w:rsidRDefault="00857EC2" w:rsidP="00857EC2">
      <w:pPr>
        <w:pStyle w:val="a8"/>
        <w:rPr>
          <w:lang w:val="en-US"/>
        </w:rPr>
      </w:pPr>
      <w:r w:rsidRPr="00857EC2">
        <w:rPr>
          <w:lang w:val="en-US"/>
        </w:rPr>
        <w:t>regional policy; structural shifts; spatial development; sectoral structure; investment; productivity; regional governance.</w:t>
      </w:r>
    </w:p>
    <w:p w:rsidR="00857EC2" w:rsidRPr="00857EC2" w:rsidRDefault="00857EC2" w:rsidP="00857EC2">
      <w:pPr>
        <w:pStyle w:val="a9"/>
        <w:rPr>
          <w:lang w:val="en-US"/>
        </w:rPr>
      </w:pPr>
      <w:r w:rsidRPr="00857EC2">
        <w:rPr>
          <w:lang w:val="en-US"/>
        </w:rPr>
        <w:t xml:space="preserve">For citation: </w:t>
      </w:r>
    </w:p>
    <w:p w:rsidR="00857EC2" w:rsidRPr="00A51125" w:rsidRDefault="00857EC2" w:rsidP="00857EC2">
      <w:pPr>
        <w:pStyle w:val="ab"/>
        <w:rPr>
          <w:lang w:val="en-US"/>
        </w:rPr>
      </w:pPr>
      <w:proofErr w:type="gramStart"/>
      <w:r w:rsidRPr="00857EC2">
        <w:rPr>
          <w:lang w:val="en-US"/>
        </w:rPr>
        <w:t>Kiseleva N. N. Tlisov M.-A.</w:t>
      </w:r>
      <w:proofErr w:type="gramEnd"/>
      <w:r w:rsidRPr="00857EC2">
        <w:rPr>
          <w:lang w:val="en-US"/>
        </w:rPr>
        <w:t xml:space="preserve"> A. Structural shifts in the regional economy as a criterion for the effectiveness of regional policy. </w:t>
      </w:r>
      <w:proofErr w:type="gramStart"/>
      <w:r w:rsidRPr="00A51125">
        <w:rPr>
          <w:i/>
          <w:iCs/>
          <w:lang w:val="en-US"/>
        </w:rPr>
        <w:t xml:space="preserve">Applied economic research, </w:t>
      </w:r>
      <w:r w:rsidRPr="00A51125">
        <w:rPr>
          <w:lang w:val="en-US"/>
        </w:rPr>
        <w:t xml:space="preserve">2026, no. 8, </w:t>
      </w:r>
      <w:r w:rsidRPr="00A51125">
        <w:rPr>
          <w:lang w:val="en-US"/>
        </w:rPr>
        <w:br/>
        <w:t>pp. 102–108.</w:t>
      </w:r>
      <w:proofErr w:type="gramEnd"/>
      <w:r w:rsidRPr="00A51125">
        <w:rPr>
          <w:lang w:val="en-US"/>
        </w:rPr>
        <w:t xml:space="preserve"> </w:t>
      </w:r>
      <w:proofErr w:type="gramStart"/>
      <w:r w:rsidRPr="00A51125">
        <w:rPr>
          <w:lang w:val="en-US"/>
        </w:rPr>
        <w:t>doi</w:t>
      </w:r>
      <w:proofErr w:type="gramEnd"/>
      <w:r w:rsidRPr="00A51125">
        <w:rPr>
          <w:lang w:val="en-US"/>
        </w:rPr>
        <w:t>: 10.47576/2949-1908.2026.8.8.011.</w:t>
      </w:r>
    </w:p>
    <w:p w:rsidR="00A51125" w:rsidRPr="00A51125" w:rsidRDefault="00A51125" w:rsidP="00A51125">
      <w:pPr>
        <w:pStyle w:val="a3"/>
        <w:rPr>
          <w:lang w:val="en-US"/>
        </w:rPr>
      </w:pPr>
      <w:r>
        <w:t>Научная</w:t>
      </w:r>
      <w:r w:rsidRPr="00A51125">
        <w:rPr>
          <w:lang w:val="en-US"/>
        </w:rPr>
        <w:t xml:space="preserve"> </w:t>
      </w:r>
      <w:r>
        <w:t>статья</w:t>
      </w:r>
    </w:p>
    <w:p w:rsidR="00A51125" w:rsidRDefault="00A51125" w:rsidP="00A51125">
      <w:pPr>
        <w:pStyle w:val="a4"/>
      </w:pPr>
      <w:r>
        <w:t>УДК 330</w:t>
      </w:r>
    </w:p>
    <w:p w:rsidR="00A51125" w:rsidRPr="00A51125" w:rsidRDefault="00A51125" w:rsidP="00A51125">
      <w:pPr>
        <w:pStyle w:val="doi"/>
        <w:rPr>
          <w:lang w:val="en-US"/>
        </w:rPr>
      </w:pPr>
      <w:proofErr w:type="gramStart"/>
      <w:r w:rsidRPr="00A51125">
        <w:rPr>
          <w:lang w:val="en-US"/>
        </w:rPr>
        <w:t>doi</w:t>
      </w:r>
      <w:proofErr w:type="gramEnd"/>
      <w:r w:rsidRPr="00A51125">
        <w:rPr>
          <w:lang w:val="en-US"/>
        </w:rPr>
        <w:t>: 10.47576/2949-1908.2026.8.8.012</w:t>
      </w:r>
    </w:p>
    <w:p w:rsidR="00A51125" w:rsidRDefault="00A51125" w:rsidP="00A51125">
      <w:pPr>
        <w:pStyle w:val="a5"/>
      </w:pPr>
      <w:r>
        <w:t xml:space="preserve">Анализ влияния этического кодекса </w:t>
      </w:r>
      <w:r>
        <w:br/>
        <w:t>на формирование имиджа государственных служащих Российской Федерации</w:t>
      </w:r>
    </w:p>
    <w:p w:rsidR="00A51125" w:rsidRDefault="00A51125" w:rsidP="00A51125">
      <w:pPr>
        <w:pStyle w:val="a6"/>
      </w:pPr>
      <w:r>
        <w:t xml:space="preserve">Исакова Гулизар Казбековна </w:t>
      </w:r>
    </w:p>
    <w:p w:rsidR="00A51125" w:rsidRDefault="00A51125" w:rsidP="00A51125">
      <w:pPr>
        <w:pStyle w:val="a7"/>
      </w:pPr>
      <w:r>
        <w:t>Дагестанский государственный университет, Махачкала, Россия, gulizarisakova@mail.ru</w:t>
      </w:r>
    </w:p>
    <w:p w:rsidR="00A51125" w:rsidRDefault="00A51125" w:rsidP="00A51125">
      <w:pPr>
        <w:pStyle w:val="a9"/>
      </w:pPr>
      <w:r>
        <w:t>Аннотация</w:t>
      </w:r>
    </w:p>
    <w:p w:rsidR="00A51125" w:rsidRDefault="00A51125" w:rsidP="00A51125">
      <w:pPr>
        <w:pStyle w:val="a8"/>
      </w:pPr>
      <w:r>
        <w:t xml:space="preserve">Для профессиональной культуры госслужащих этические кодексы имеют особое значение. Культура эта предполагает не только знание правовых норм, но и умение применять их в реальных управленческих ситуациях, анализировать свои поступки, принимать решения, опираясь на моральные принципы и общественное благо. Исследователи отмечают, что этика – </w:t>
      </w:r>
      <w:proofErr w:type="gramStart"/>
      <w:r>
        <w:t>у????????? ?????? ??????? ??????? ? ??????????????? ???????, ??? ??????? ????????????? ????? ? ????????? ?????????? ????????????. ????? ????, ??????? ????????????? ?????? ???????? ???????????????? ?????????????? ? ??? ????? ???? ???????????????, ????????????, ????????????? ??? ???????? ???????.</w:t>
      </w:r>
    </w:p>
    <w:p w:rsidR="00A51125" w:rsidRDefault="00A51125" w:rsidP="00A51125">
      <w:pPr>
        <w:pStyle w:val="a8"/>
      </w:pPr>
      <w:r>
        <w:t>никальный</w:t>
      </w:r>
      <w:proofErr w:type="gramEnd"/>
      <w:r>
        <w:t xml:space="preserve"> гарант доверия граждан к государственным органам, она снижает коррупционные риски и укрепляет социальную сплоченность. Кроме того, кодексы </w:t>
      </w:r>
      <w:r>
        <w:lastRenderedPageBreak/>
        <w:t>устанавливают единый стандарт профессиональной деятельности – и тем самым дают преемственность, стабильность, объективность при принятии решений.</w:t>
      </w:r>
    </w:p>
    <w:p w:rsidR="00A51125" w:rsidRDefault="00A51125" w:rsidP="00A51125">
      <w:pPr>
        <w:pStyle w:val="a9"/>
      </w:pPr>
      <w:r>
        <w:t xml:space="preserve">Ключевые слова: </w:t>
      </w:r>
    </w:p>
    <w:p w:rsidR="00A51125" w:rsidRDefault="00A51125" w:rsidP="00A51125">
      <w:pPr>
        <w:pStyle w:val="a8"/>
      </w:pPr>
      <w:proofErr w:type="gramStart"/>
      <w:r>
        <w:t>этика; государственное управление; культура госслужащих; профессионализм; консерватизм; бюрократизм; этические требования; имидж госслужащих.</w:t>
      </w:r>
      <w:proofErr w:type="gramEnd"/>
    </w:p>
    <w:p w:rsidR="00A51125" w:rsidRDefault="00A51125" w:rsidP="00A51125">
      <w:pPr>
        <w:pStyle w:val="a9"/>
      </w:pPr>
      <w:r>
        <w:t xml:space="preserve">Для цитирования: </w:t>
      </w:r>
    </w:p>
    <w:p w:rsidR="00A51125" w:rsidRDefault="00A51125" w:rsidP="00A51125">
      <w:pPr>
        <w:pStyle w:val="aa"/>
      </w:pPr>
      <w:r>
        <w:t>Исакова Г. К. Анализ влияния этического кодекса на формирование имиджа государственных служащих Российской Федерации // Прикладные экономические исследования. – 2026. – № 8. – С. 109–115. doi: 10.47576/2949-1908.2026.8.8.012.</w:t>
      </w:r>
    </w:p>
    <w:p w:rsidR="00A51125" w:rsidRDefault="00A51125" w:rsidP="00A51125">
      <w:pPr>
        <w:pStyle w:val="original"/>
      </w:pPr>
      <w:r>
        <w:t>Original article</w:t>
      </w:r>
    </w:p>
    <w:p w:rsidR="00A51125" w:rsidRPr="00A51125" w:rsidRDefault="00A51125" w:rsidP="00A51125">
      <w:pPr>
        <w:pStyle w:val="a5"/>
        <w:rPr>
          <w:lang w:val="en-US"/>
        </w:rPr>
      </w:pPr>
      <w:r w:rsidRPr="00A51125">
        <w:rPr>
          <w:lang w:val="en-US"/>
        </w:rPr>
        <w:t>Analysis of the impact of the code of ethics on the image of civil servants of the Russian Federation</w:t>
      </w:r>
    </w:p>
    <w:p w:rsidR="00A51125" w:rsidRPr="00A51125" w:rsidRDefault="00A51125" w:rsidP="00A51125">
      <w:pPr>
        <w:pStyle w:val="a6"/>
        <w:rPr>
          <w:lang w:val="en-US"/>
        </w:rPr>
      </w:pPr>
      <w:r w:rsidRPr="00A51125">
        <w:rPr>
          <w:lang w:val="en-US"/>
        </w:rPr>
        <w:t xml:space="preserve">Isakova Gulizar K. </w:t>
      </w:r>
    </w:p>
    <w:p w:rsidR="00A51125" w:rsidRPr="00A51125" w:rsidRDefault="00A51125" w:rsidP="00A51125">
      <w:pPr>
        <w:pStyle w:val="a7"/>
        <w:rPr>
          <w:lang w:val="en-US"/>
        </w:rPr>
      </w:pPr>
      <w:r w:rsidRPr="00A51125">
        <w:rPr>
          <w:lang w:val="en-US"/>
        </w:rPr>
        <w:t>Dagestan State University, Makhachkala, Russia, gulizarisakova@mail.ru</w:t>
      </w:r>
    </w:p>
    <w:p w:rsidR="00A51125" w:rsidRPr="00A51125" w:rsidRDefault="00A51125" w:rsidP="00A51125">
      <w:pPr>
        <w:pStyle w:val="a9"/>
        <w:rPr>
          <w:lang w:val="en-US"/>
        </w:rPr>
      </w:pPr>
      <w:r w:rsidRPr="00A51125">
        <w:rPr>
          <w:lang w:val="en-US"/>
        </w:rPr>
        <w:t>Abstract</w:t>
      </w:r>
    </w:p>
    <w:p w:rsidR="00A51125" w:rsidRPr="00A51125" w:rsidRDefault="00A51125" w:rsidP="00A51125">
      <w:pPr>
        <w:pStyle w:val="a8"/>
        <w:rPr>
          <w:lang w:val="en-US"/>
        </w:rPr>
      </w:pPr>
      <w:r w:rsidRPr="00A51125">
        <w:rPr>
          <w:lang w:val="en-US"/>
        </w:rPr>
        <w:t>Ethical codes are of particular importance to the professional culture of civil servants. This culture presupposes not only knowledge of legal norms but also the ability to apply them in real-life management situations, analyze one’s actions, and make decisions based on moral principles and the public good. Researchers note that ethics is a unique guarantee of public trust in government agencies; it reduces corruption risks and strengthens social cohesion. Furthermore, codes establish a uniform standard of professional activity, thereby ensuring continuity, stability, and objectivity in decision-making.</w:t>
      </w:r>
    </w:p>
    <w:p w:rsidR="00A51125" w:rsidRPr="00A51125" w:rsidRDefault="00A51125" w:rsidP="00A51125">
      <w:pPr>
        <w:pStyle w:val="a9"/>
        <w:rPr>
          <w:lang w:val="en-US"/>
        </w:rPr>
      </w:pPr>
      <w:r w:rsidRPr="00A51125">
        <w:rPr>
          <w:lang w:val="en-US"/>
        </w:rPr>
        <w:t xml:space="preserve">Keywords: </w:t>
      </w:r>
    </w:p>
    <w:p w:rsidR="00A51125" w:rsidRPr="00A51125" w:rsidRDefault="00A51125" w:rsidP="00A51125">
      <w:pPr>
        <w:pStyle w:val="a8"/>
        <w:rPr>
          <w:lang w:val="en-US"/>
        </w:rPr>
      </w:pPr>
      <w:r w:rsidRPr="00A51125">
        <w:rPr>
          <w:lang w:val="en-US"/>
        </w:rPr>
        <w:t>ethics; public administration; civil service culture; professionalism; conservatism; bureaucracy; ethical requirements; civil service image.</w:t>
      </w:r>
    </w:p>
    <w:p w:rsidR="00A51125" w:rsidRPr="00A51125" w:rsidRDefault="00A51125" w:rsidP="00A51125">
      <w:pPr>
        <w:pStyle w:val="a9"/>
        <w:rPr>
          <w:lang w:val="en-US"/>
        </w:rPr>
      </w:pPr>
      <w:r w:rsidRPr="00A51125">
        <w:rPr>
          <w:lang w:val="en-US"/>
        </w:rPr>
        <w:t xml:space="preserve">For citation: </w:t>
      </w:r>
    </w:p>
    <w:p w:rsidR="00A51125" w:rsidRPr="000D5E73" w:rsidRDefault="00A51125" w:rsidP="00A51125">
      <w:pPr>
        <w:pStyle w:val="ab"/>
        <w:rPr>
          <w:lang w:val="en-US"/>
        </w:rPr>
      </w:pPr>
      <w:proofErr w:type="gramStart"/>
      <w:r w:rsidRPr="00A51125">
        <w:rPr>
          <w:lang w:val="en-US"/>
        </w:rPr>
        <w:t>Isakova G. K. Analysis of the impact of the code of ethics on the image of civil servants of the Russian Federation.</w:t>
      </w:r>
      <w:proofErr w:type="gramEnd"/>
      <w:r w:rsidRPr="00A51125">
        <w:rPr>
          <w:lang w:val="en-US"/>
        </w:rPr>
        <w:t xml:space="preserve"> </w:t>
      </w:r>
      <w:proofErr w:type="gramStart"/>
      <w:r w:rsidRPr="000D5E73">
        <w:rPr>
          <w:i/>
          <w:iCs/>
          <w:lang w:val="en-US"/>
        </w:rPr>
        <w:t xml:space="preserve">Applied economic research, </w:t>
      </w:r>
      <w:r w:rsidRPr="000D5E73">
        <w:rPr>
          <w:lang w:val="en-US"/>
        </w:rPr>
        <w:t xml:space="preserve">2026, no. 8, </w:t>
      </w:r>
      <w:r w:rsidRPr="000D5E73">
        <w:rPr>
          <w:lang w:val="en-US"/>
        </w:rPr>
        <w:br/>
        <w:t>pp. 109–115.</w:t>
      </w:r>
      <w:proofErr w:type="gramEnd"/>
      <w:r w:rsidRPr="000D5E73">
        <w:rPr>
          <w:lang w:val="en-US"/>
        </w:rPr>
        <w:t xml:space="preserve"> </w:t>
      </w:r>
      <w:proofErr w:type="gramStart"/>
      <w:r w:rsidRPr="000D5E73">
        <w:rPr>
          <w:lang w:val="en-US"/>
        </w:rPr>
        <w:t>doi</w:t>
      </w:r>
      <w:proofErr w:type="gramEnd"/>
      <w:r w:rsidRPr="000D5E73">
        <w:rPr>
          <w:lang w:val="en-US"/>
        </w:rPr>
        <w:t>: 10.47576/2949-1908.2026.8.8.012.</w:t>
      </w:r>
    </w:p>
    <w:p w:rsidR="000D5E73" w:rsidRPr="000D5E73" w:rsidRDefault="000D5E73" w:rsidP="000D5E73">
      <w:pPr>
        <w:pStyle w:val="a3"/>
        <w:rPr>
          <w:lang w:val="en-US"/>
        </w:rPr>
      </w:pPr>
      <w:r>
        <w:t>Научная</w:t>
      </w:r>
      <w:r w:rsidRPr="000D5E73">
        <w:rPr>
          <w:lang w:val="en-US"/>
        </w:rPr>
        <w:t xml:space="preserve"> </w:t>
      </w:r>
      <w:r>
        <w:t>статья</w:t>
      </w:r>
    </w:p>
    <w:p w:rsidR="000D5E73" w:rsidRDefault="000D5E73" w:rsidP="000D5E73">
      <w:pPr>
        <w:pStyle w:val="a4"/>
      </w:pPr>
      <w:r>
        <w:t>УДК 339</w:t>
      </w:r>
    </w:p>
    <w:p w:rsidR="000D5E73" w:rsidRPr="000D5E73" w:rsidRDefault="000D5E73" w:rsidP="000D5E73">
      <w:pPr>
        <w:pStyle w:val="doi"/>
        <w:rPr>
          <w:lang w:val="en-US"/>
        </w:rPr>
      </w:pPr>
      <w:proofErr w:type="gramStart"/>
      <w:r w:rsidRPr="000D5E73">
        <w:rPr>
          <w:lang w:val="en-US"/>
        </w:rPr>
        <w:t>doi</w:t>
      </w:r>
      <w:proofErr w:type="gramEnd"/>
      <w:r w:rsidRPr="000D5E73">
        <w:rPr>
          <w:lang w:val="en-US"/>
        </w:rPr>
        <w:t>: 10.47576/2949-1908.2026.8.8.013</w:t>
      </w:r>
    </w:p>
    <w:p w:rsidR="000D5E73" w:rsidRDefault="000D5E73" w:rsidP="000D5E73">
      <w:pPr>
        <w:pStyle w:val="a5"/>
      </w:pPr>
      <w:r>
        <w:t>Сравнительный анализ развития медицинских платформенных систем в России и за рубежом</w:t>
      </w:r>
    </w:p>
    <w:p w:rsidR="000D5E73" w:rsidRDefault="000D5E73" w:rsidP="000D5E73">
      <w:pPr>
        <w:pStyle w:val="a6"/>
      </w:pPr>
      <w:r>
        <w:t xml:space="preserve">Шамалова Елена Викторовна </w:t>
      </w:r>
    </w:p>
    <w:p w:rsidR="000D5E73" w:rsidRDefault="000D5E73" w:rsidP="000D5E73">
      <w:pPr>
        <w:pStyle w:val="a7"/>
      </w:pPr>
      <w:r>
        <w:t xml:space="preserve">Первый Московский государственный медицинский университет </w:t>
      </w:r>
      <w:r>
        <w:br/>
        <w:t xml:space="preserve">имени И.М. Сеченова Министерства здравоохранения Российской </w:t>
      </w:r>
      <w:r>
        <w:br/>
        <w:t>Федерации (Сеченовский университет), Москва, Россия, shamalova_e_v@staff.sechenov.ru</w:t>
      </w:r>
    </w:p>
    <w:p w:rsidR="000D5E73" w:rsidRDefault="000D5E73" w:rsidP="000D5E73">
      <w:pPr>
        <w:pStyle w:val="a6"/>
      </w:pPr>
      <w:r>
        <w:t xml:space="preserve">Коставлетова Ляйля Сеилхановна </w:t>
      </w:r>
    </w:p>
    <w:p w:rsidR="000D5E73" w:rsidRDefault="000D5E73" w:rsidP="000D5E73">
      <w:pPr>
        <w:pStyle w:val="a7"/>
      </w:pPr>
      <w:r>
        <w:t xml:space="preserve">Первый Московский государственный медицинский университет им. И.М. Сеченова Министерства здравоохранения Российской </w:t>
      </w:r>
      <w:r>
        <w:br/>
      </w:r>
      <w:r>
        <w:lastRenderedPageBreak/>
        <w:t xml:space="preserve">Федерации (Сеченовский университет), Москва, Россия, </w:t>
      </w:r>
      <w:r>
        <w:br/>
        <w:t>kostavletova.l@mail.ru</w:t>
      </w:r>
    </w:p>
    <w:p w:rsidR="000D5E73" w:rsidRDefault="000D5E73" w:rsidP="000D5E73">
      <w:pPr>
        <w:pStyle w:val="a9"/>
      </w:pPr>
      <w:r>
        <w:t>Аннотация</w:t>
      </w:r>
    </w:p>
    <w:p w:rsidR="000D5E73" w:rsidRDefault="000D5E73" w:rsidP="000D5E73">
      <w:pPr>
        <w:pStyle w:val="a8"/>
      </w:pPr>
      <w:r>
        <w:t xml:space="preserve">Платформенная экономика становится важным элементом экономической системы. Особенно активно развиваются платформенные системы в сфере здравоохранения. Целью данного исследования является анализ развития медицинских платформенных систем в России и за рубежом, выявление различий, отличающих их от зарубежных аналогов. В ходе исследования было установлено, что в России при создании и развитии платформенной экономики в основном реализуются те же принципы и инструменты, которые используются в зарубежных странах. При этом существуют особенности построения и развития медицинских платформенных систем. Государственная медицинская информационная система, включающая несколько цифровых платформ, централизована и развивается как единое информационное </w:t>
      </w:r>
      <w:proofErr w:type="gramStart"/>
      <w:r>
        <w:t>пространство</w:t>
      </w:r>
      <w:proofErr w:type="gramEnd"/>
      <w:r>
        <w:t xml:space="preserve"> несмотря на то, что в нее включены региональные цифровые платформы, в отличие от китайских и американских платформ. Коммерческие медицинские платформы децентрализованы, создаются не только крупными медицинскими организациями, но и организациями, не имеющими отношения к медицине, такими как Сбербанк, МТС, Росатом и пр. Коммерческие цифровые платформы вынуждены интегрироваться в единую информационную систему на основе единых стандартов и форматов обмена.</w:t>
      </w:r>
    </w:p>
    <w:p w:rsidR="000D5E73" w:rsidRDefault="000D5E73" w:rsidP="000D5E73">
      <w:pPr>
        <w:pStyle w:val="a9"/>
      </w:pPr>
      <w:r>
        <w:t xml:space="preserve">Ключевые слова: </w:t>
      </w:r>
    </w:p>
    <w:p w:rsidR="000D5E73" w:rsidRDefault="000D5E73" w:rsidP="000D5E73">
      <w:pPr>
        <w:pStyle w:val="a8"/>
      </w:pPr>
      <w:r>
        <w:t>медицинские цифровые платформы; здравоохранение; принципы и инструменты построения цифровых платформ; телемедицина; облачная интеграционная платформа; фиджитал-платформа.</w:t>
      </w:r>
    </w:p>
    <w:p w:rsidR="000D5E73" w:rsidRDefault="000D5E73" w:rsidP="000D5E73">
      <w:pPr>
        <w:pStyle w:val="a9"/>
      </w:pPr>
      <w:r>
        <w:t xml:space="preserve">Для цитирования: </w:t>
      </w:r>
    </w:p>
    <w:p w:rsidR="000D5E73" w:rsidRDefault="000D5E73" w:rsidP="000D5E73">
      <w:pPr>
        <w:pStyle w:val="aa"/>
      </w:pPr>
      <w:r>
        <w:t>Шамалова Е. В., Коставлетова Л. С. Сравнительный анализ развития медицинских платформенных систем в России и за рубежом // Прикладные экономические исследования. – 2026. – № 8. – С. 116–122. doi: 10.47576/2949-1908.2026.8.8.013.</w:t>
      </w:r>
    </w:p>
    <w:p w:rsidR="000D5E73" w:rsidRDefault="000D5E73" w:rsidP="000D5E73">
      <w:pPr>
        <w:pStyle w:val="original"/>
      </w:pPr>
      <w:r>
        <w:t>Original article</w:t>
      </w:r>
    </w:p>
    <w:p w:rsidR="000D5E73" w:rsidRPr="000D5E73" w:rsidRDefault="000D5E73" w:rsidP="000D5E73">
      <w:pPr>
        <w:pStyle w:val="a5"/>
        <w:rPr>
          <w:lang w:val="en-US"/>
        </w:rPr>
      </w:pPr>
      <w:r w:rsidRPr="000D5E73">
        <w:rPr>
          <w:lang w:val="en-US"/>
        </w:rPr>
        <w:t>Comparative Analysis of the Development of Medical Platform Systems in Russia and Abroad</w:t>
      </w:r>
    </w:p>
    <w:p w:rsidR="000D5E73" w:rsidRDefault="000D5E73" w:rsidP="000D5E73">
      <w:pPr>
        <w:pStyle w:val="a6"/>
      </w:pPr>
      <w:r>
        <w:t xml:space="preserve">Shamalova Elena V. </w:t>
      </w:r>
    </w:p>
    <w:p w:rsidR="000D5E73" w:rsidRPr="000D5E73" w:rsidRDefault="000D5E73" w:rsidP="000D5E73">
      <w:pPr>
        <w:pStyle w:val="a7"/>
        <w:rPr>
          <w:lang w:val="en-US"/>
        </w:rPr>
      </w:pPr>
      <w:r w:rsidRPr="000D5E73">
        <w:rPr>
          <w:lang w:val="en-US"/>
        </w:rPr>
        <w:t xml:space="preserve">I.M. Sechenov First Moscow State Medical University (Sechenovskiy University), Moscow, Russia </w:t>
      </w:r>
    </w:p>
    <w:p w:rsidR="000D5E73" w:rsidRPr="000D5E73" w:rsidRDefault="000D5E73" w:rsidP="000D5E73">
      <w:pPr>
        <w:pStyle w:val="a6"/>
        <w:rPr>
          <w:lang w:val="en-US"/>
        </w:rPr>
      </w:pPr>
      <w:r w:rsidRPr="000D5E73">
        <w:rPr>
          <w:lang w:val="en-US"/>
        </w:rPr>
        <w:t>Kostavletova Layla S.</w:t>
      </w:r>
    </w:p>
    <w:p w:rsidR="000D5E73" w:rsidRPr="000D5E73" w:rsidRDefault="000D5E73" w:rsidP="000D5E73">
      <w:pPr>
        <w:pStyle w:val="a7"/>
        <w:rPr>
          <w:lang w:val="en-US"/>
        </w:rPr>
      </w:pPr>
      <w:r w:rsidRPr="000D5E73">
        <w:rPr>
          <w:lang w:val="en-US"/>
        </w:rPr>
        <w:t xml:space="preserve">I.M. Sechenov First Moscow State Medical University of the Ministry of Health </w:t>
      </w:r>
      <w:r w:rsidRPr="000D5E73">
        <w:rPr>
          <w:lang w:val="en-US"/>
        </w:rPr>
        <w:br/>
        <w:t>of the Russian Federation (Sechenov University), Moscow, Russia</w:t>
      </w:r>
    </w:p>
    <w:p w:rsidR="000D5E73" w:rsidRPr="000D5E73" w:rsidRDefault="000D5E73" w:rsidP="000D5E73">
      <w:pPr>
        <w:pStyle w:val="a9"/>
        <w:rPr>
          <w:lang w:val="en-US"/>
        </w:rPr>
      </w:pPr>
      <w:r w:rsidRPr="000D5E73">
        <w:rPr>
          <w:lang w:val="en-US"/>
        </w:rPr>
        <w:t>Abstract</w:t>
      </w:r>
    </w:p>
    <w:p w:rsidR="000D5E73" w:rsidRPr="000D5E73" w:rsidRDefault="000D5E73" w:rsidP="000D5E73">
      <w:pPr>
        <w:pStyle w:val="a8"/>
        <w:rPr>
          <w:lang w:val="en-US"/>
        </w:rPr>
      </w:pPr>
      <w:r w:rsidRPr="000D5E73">
        <w:rPr>
          <w:lang w:val="en-US"/>
        </w:rPr>
        <w:t xml:space="preserve">The platform economy is becoming an important element of the economic system. Platform systems are developing particularly rapidly in the healthcare sector. The aim of this study is to analyze the development of medical platform systems in Russia and abroad and identify the differences that distinguish them from their international counterparts. The study found that in Russia, the creation and development of a platform economy largely follows the same principles and tools used in other countries. However, there are unique characteristics to the construction and development of medical platform systems. The state medical information system, which includes several digital platforms, is centralized and is developing as a unified information space, despite the fact that it includes regional digital platforms, unlike Chinese </w:t>
      </w:r>
      <w:r w:rsidRPr="000D5E73">
        <w:rPr>
          <w:lang w:val="en-US"/>
        </w:rPr>
        <w:lastRenderedPageBreak/>
        <w:t>and American platforms. Commercial medical platforms are decentralized and are being created not only by large medical organizations but also by organizations unrelated to medicine, such as Sberbank, MTS, Rosatom, and others. Commercial digital platforms are forced to integrate into a unified information system based on unified standards and exchange formats.</w:t>
      </w:r>
    </w:p>
    <w:p w:rsidR="000D5E73" w:rsidRPr="000D5E73" w:rsidRDefault="000D5E73" w:rsidP="000D5E73">
      <w:pPr>
        <w:pStyle w:val="a9"/>
        <w:rPr>
          <w:lang w:val="en-US"/>
        </w:rPr>
      </w:pPr>
      <w:r w:rsidRPr="000D5E73">
        <w:rPr>
          <w:lang w:val="en-US"/>
        </w:rPr>
        <w:t xml:space="preserve">Keywords: </w:t>
      </w:r>
    </w:p>
    <w:p w:rsidR="000D5E73" w:rsidRPr="000D5E73" w:rsidRDefault="000D5E73" w:rsidP="000D5E73">
      <w:pPr>
        <w:pStyle w:val="a8"/>
        <w:rPr>
          <w:lang w:val="en-US"/>
        </w:rPr>
      </w:pPr>
      <w:proofErr w:type="gramStart"/>
      <w:r w:rsidRPr="000D5E73">
        <w:rPr>
          <w:lang w:val="en-US"/>
        </w:rPr>
        <w:t>medical</w:t>
      </w:r>
      <w:proofErr w:type="gramEnd"/>
      <w:r w:rsidRPr="000D5E73">
        <w:rPr>
          <w:lang w:val="en-US"/>
        </w:rPr>
        <w:t xml:space="preserve"> digital platforms; healthcare; principles and tools for building digital platforms; telemedicine; cloud integration platform; fidgital platform.</w:t>
      </w:r>
    </w:p>
    <w:p w:rsidR="000D5E73" w:rsidRPr="000D5E73" w:rsidRDefault="000D5E73" w:rsidP="000D5E73">
      <w:pPr>
        <w:pStyle w:val="a9"/>
        <w:rPr>
          <w:lang w:val="en-US"/>
        </w:rPr>
      </w:pPr>
      <w:r w:rsidRPr="000D5E73">
        <w:rPr>
          <w:lang w:val="en-US"/>
        </w:rPr>
        <w:t xml:space="preserve">For citation: </w:t>
      </w:r>
    </w:p>
    <w:p w:rsidR="000D5E73" w:rsidRPr="00044630" w:rsidRDefault="000D5E73" w:rsidP="000D5E73">
      <w:pPr>
        <w:pStyle w:val="ab"/>
        <w:rPr>
          <w:lang w:val="en-US"/>
        </w:rPr>
      </w:pPr>
      <w:r w:rsidRPr="000D5E73">
        <w:rPr>
          <w:lang w:val="en-US"/>
        </w:rPr>
        <w:t>Shamalova E. V., Kostavletova L. S. Comparative Analysis of the Development of Medical Platform Systems in Russia and Abroad.</w:t>
      </w:r>
      <w:r w:rsidRPr="000D5E73">
        <w:rPr>
          <w:i/>
          <w:iCs/>
          <w:lang w:val="en-US"/>
        </w:rPr>
        <w:t xml:space="preserve"> </w:t>
      </w:r>
      <w:proofErr w:type="gramStart"/>
      <w:r w:rsidRPr="00044630">
        <w:rPr>
          <w:i/>
          <w:iCs/>
          <w:lang w:val="en-US"/>
        </w:rPr>
        <w:t xml:space="preserve">Applied economic research, </w:t>
      </w:r>
      <w:r w:rsidRPr="00044630">
        <w:rPr>
          <w:lang w:val="en-US"/>
        </w:rPr>
        <w:t>2026, no. 8, pp. 116–122.</w:t>
      </w:r>
      <w:proofErr w:type="gramEnd"/>
      <w:r w:rsidRPr="00044630">
        <w:rPr>
          <w:lang w:val="en-US"/>
        </w:rPr>
        <w:t xml:space="preserve"> </w:t>
      </w:r>
      <w:proofErr w:type="gramStart"/>
      <w:r w:rsidRPr="00044630">
        <w:rPr>
          <w:lang w:val="en-US"/>
        </w:rPr>
        <w:t>doi</w:t>
      </w:r>
      <w:proofErr w:type="gramEnd"/>
      <w:r w:rsidRPr="00044630">
        <w:rPr>
          <w:lang w:val="en-US"/>
        </w:rPr>
        <w:t>: 10.47576/2949-1908.2026.8.8.013.</w:t>
      </w:r>
    </w:p>
    <w:p w:rsidR="00044630" w:rsidRPr="00044630" w:rsidRDefault="00044630" w:rsidP="00044630">
      <w:pPr>
        <w:pStyle w:val="a3"/>
        <w:spacing w:after="57"/>
        <w:rPr>
          <w:lang w:val="en-US"/>
        </w:rPr>
      </w:pPr>
      <w:r>
        <w:t>Научная</w:t>
      </w:r>
      <w:r w:rsidRPr="00044630">
        <w:rPr>
          <w:lang w:val="en-US"/>
        </w:rPr>
        <w:t xml:space="preserve"> </w:t>
      </w:r>
      <w:r>
        <w:t>статья</w:t>
      </w:r>
    </w:p>
    <w:p w:rsidR="00044630" w:rsidRDefault="00044630" w:rsidP="00044630">
      <w:pPr>
        <w:pStyle w:val="a4"/>
        <w:spacing w:after="170"/>
      </w:pPr>
      <w:r>
        <w:t>УДК 331</w:t>
      </w:r>
    </w:p>
    <w:p w:rsidR="00044630" w:rsidRPr="00044630" w:rsidRDefault="00044630" w:rsidP="00044630">
      <w:pPr>
        <w:pStyle w:val="doi"/>
        <w:spacing w:after="57"/>
        <w:rPr>
          <w:lang w:val="en-US"/>
        </w:rPr>
      </w:pPr>
      <w:proofErr w:type="gramStart"/>
      <w:r w:rsidRPr="00044630">
        <w:rPr>
          <w:lang w:val="en-US"/>
        </w:rPr>
        <w:t>doi</w:t>
      </w:r>
      <w:proofErr w:type="gramEnd"/>
      <w:r w:rsidRPr="00044630">
        <w:rPr>
          <w:lang w:val="en-US"/>
        </w:rPr>
        <w:t>: 10.47576/2949-1908.2026.8.8.014</w:t>
      </w:r>
    </w:p>
    <w:p w:rsidR="00044630" w:rsidRDefault="00044630" w:rsidP="00044630">
      <w:pPr>
        <w:pStyle w:val="a5"/>
        <w:spacing w:after="113"/>
      </w:pPr>
      <w:r>
        <w:t>Теоретические основания применения типологии Майерс-Бриггс (MBTI) для подбора персонала</w:t>
      </w:r>
    </w:p>
    <w:p w:rsidR="00044630" w:rsidRDefault="00044630" w:rsidP="00044630">
      <w:pPr>
        <w:pStyle w:val="a6"/>
        <w:spacing w:after="57"/>
      </w:pPr>
      <w:r>
        <w:t xml:space="preserve">Абдулхамидова А. В. </w:t>
      </w:r>
    </w:p>
    <w:p w:rsidR="00044630" w:rsidRDefault="00044630" w:rsidP="00044630">
      <w:pPr>
        <w:pStyle w:val="a7"/>
      </w:pPr>
      <w:r>
        <w:t>Дагестанский государственный университет, Махачкала, Россия, azizat.abdulhamidova@yandex.ru</w:t>
      </w:r>
    </w:p>
    <w:p w:rsidR="00044630" w:rsidRDefault="00044630" w:rsidP="00044630">
      <w:pPr>
        <w:pStyle w:val="a6"/>
      </w:pPr>
      <w:r>
        <w:t xml:space="preserve">Дадаева У. С. </w:t>
      </w:r>
    </w:p>
    <w:p w:rsidR="00044630" w:rsidRDefault="00044630" w:rsidP="00044630">
      <w:pPr>
        <w:pStyle w:val="a7"/>
      </w:pPr>
      <w:r>
        <w:t xml:space="preserve">Дагестанский государственный университет, Махачкала, Россия, udadaeva@mail.ru </w:t>
      </w:r>
    </w:p>
    <w:p w:rsidR="00044630" w:rsidRDefault="00044630" w:rsidP="00044630">
      <w:pPr>
        <w:pStyle w:val="a9"/>
      </w:pPr>
      <w:r>
        <w:t>Аннотация</w:t>
      </w:r>
    </w:p>
    <w:p w:rsidR="00044630" w:rsidRDefault="00044630" w:rsidP="00044630">
      <w:pPr>
        <w:pStyle w:val="a8"/>
      </w:pPr>
      <w:r>
        <w:t>В условиях трансформации рынка труда и усиления конкуренции за квалифицированные кадры актуализируется необходимость использования новых инструментов оценки личностных характеристик кандидатов, которые будут выдавать больше систематизированной информации за меньшие сроки тестирования при подборе персонала. Цель статьи состоит в систематизации теоретических оснований применения типологии Майерс-Бриггс (MBTI) для оптимизации процессов HR-менеджмента. Использованы методы теоретического анализа и обобщения научной литературы по психологии личности и управлению персоналом, а также анализ данных онлайн-ресурса Personality Database (PdB). В результате систематизированы четыре параметрические шкалы MBTI (E/I, N/S, T/F, P/J) с указанием соответствующих областей профессиональной деятельности; разработаны две таблицы соответствий: параметры типологии и виды работ, а также 16 типов личности и рекомендуемые профессии. Проанализирован мировой опыт применения MBTI в мировых компаниях. Результаты применимы специалистами по персоналу для повышения эффективности подбора и формирования сбалансированных команд.</w:t>
      </w:r>
    </w:p>
    <w:p w:rsidR="00044630" w:rsidRDefault="00044630" w:rsidP="00044630">
      <w:pPr>
        <w:pStyle w:val="a9"/>
      </w:pPr>
      <w:r>
        <w:t xml:space="preserve">Ключевые слова: </w:t>
      </w:r>
    </w:p>
    <w:p w:rsidR="00044630" w:rsidRDefault="00044630" w:rsidP="00044630">
      <w:pPr>
        <w:pStyle w:val="a8"/>
      </w:pPr>
      <w:r>
        <w:t>персонал; HR-менеджмент; психотипирование; типология Майерс-Бриггс; MBTI; личностные типы; подбор персонала.</w:t>
      </w:r>
    </w:p>
    <w:p w:rsidR="00044630" w:rsidRDefault="00044630" w:rsidP="00044630">
      <w:pPr>
        <w:pStyle w:val="a9"/>
      </w:pPr>
      <w:r>
        <w:t xml:space="preserve">Для цитирования: </w:t>
      </w:r>
    </w:p>
    <w:p w:rsidR="00044630" w:rsidRDefault="00044630" w:rsidP="00044630">
      <w:pPr>
        <w:pStyle w:val="aa"/>
        <w:spacing w:after="57"/>
      </w:pPr>
      <w:r>
        <w:t>Абдулхамидова А. В., Дадаева У. С. Теоретические основания применения типологии Майерс-Бриггс (MBTI) для подбора персонала // Прикладные экономические исследования. – 2026. – № 8. – С. 123–129. doi: 10.47576/2949-1908.2026.8.8.014.</w:t>
      </w:r>
    </w:p>
    <w:p w:rsidR="00044630" w:rsidRDefault="00044630" w:rsidP="00044630">
      <w:pPr>
        <w:pStyle w:val="original"/>
        <w:spacing w:after="113"/>
      </w:pPr>
      <w:r>
        <w:lastRenderedPageBreak/>
        <w:t>Original article</w:t>
      </w:r>
    </w:p>
    <w:p w:rsidR="00044630" w:rsidRPr="00044630" w:rsidRDefault="00044630" w:rsidP="00044630">
      <w:pPr>
        <w:pStyle w:val="a5"/>
        <w:rPr>
          <w:lang w:val="en-US"/>
        </w:rPr>
      </w:pPr>
      <w:r w:rsidRPr="00044630">
        <w:rPr>
          <w:lang w:val="en-US"/>
        </w:rPr>
        <w:t xml:space="preserve">Theoretical foundations of the application </w:t>
      </w:r>
      <w:r w:rsidRPr="00044630">
        <w:rPr>
          <w:lang w:val="en-US"/>
        </w:rPr>
        <w:br/>
        <w:t xml:space="preserve">of the Myers-Briggs typology (MBTI) </w:t>
      </w:r>
      <w:r w:rsidRPr="00044630">
        <w:rPr>
          <w:lang w:val="en-US"/>
        </w:rPr>
        <w:br/>
        <w:t>for staff recruiting</w:t>
      </w:r>
    </w:p>
    <w:p w:rsidR="00044630" w:rsidRPr="00044630" w:rsidRDefault="00044630" w:rsidP="00044630">
      <w:pPr>
        <w:pStyle w:val="a6"/>
        <w:rPr>
          <w:lang w:val="en-US"/>
        </w:rPr>
      </w:pPr>
      <w:r w:rsidRPr="00044630">
        <w:rPr>
          <w:lang w:val="en-US"/>
        </w:rPr>
        <w:t xml:space="preserve">Abdulkhamidova A. V. </w:t>
      </w:r>
    </w:p>
    <w:p w:rsidR="00044630" w:rsidRPr="00044630" w:rsidRDefault="00044630" w:rsidP="00044630">
      <w:pPr>
        <w:pStyle w:val="a7"/>
        <w:rPr>
          <w:lang w:val="en-US"/>
        </w:rPr>
      </w:pPr>
      <w:r w:rsidRPr="00044630">
        <w:rPr>
          <w:lang w:val="en-US"/>
        </w:rPr>
        <w:t xml:space="preserve">Dagestan State University, Makhachkala, Russia, </w:t>
      </w:r>
      <w:r w:rsidRPr="00044630">
        <w:rPr>
          <w:lang w:val="en-US"/>
        </w:rPr>
        <w:br/>
        <w:t>azizat.abdulhamidova@yandex.ru</w:t>
      </w:r>
    </w:p>
    <w:p w:rsidR="00044630" w:rsidRPr="00044630" w:rsidRDefault="00044630" w:rsidP="00044630">
      <w:pPr>
        <w:pStyle w:val="a6"/>
        <w:rPr>
          <w:lang w:val="en-US"/>
        </w:rPr>
      </w:pPr>
      <w:proofErr w:type="gramStart"/>
      <w:r w:rsidRPr="00044630">
        <w:rPr>
          <w:lang w:val="en-US"/>
        </w:rPr>
        <w:t>Dadaeva U. S.</w:t>
      </w:r>
      <w:proofErr w:type="gramEnd"/>
      <w:r w:rsidRPr="00044630">
        <w:rPr>
          <w:lang w:val="en-US"/>
        </w:rPr>
        <w:t xml:space="preserve"> </w:t>
      </w:r>
    </w:p>
    <w:p w:rsidR="00044630" w:rsidRPr="00044630" w:rsidRDefault="00044630" w:rsidP="00044630">
      <w:pPr>
        <w:pStyle w:val="a7"/>
        <w:rPr>
          <w:lang w:val="en-US"/>
        </w:rPr>
      </w:pPr>
      <w:r w:rsidRPr="00044630">
        <w:rPr>
          <w:lang w:val="en-US"/>
        </w:rPr>
        <w:t>Dagestan State University, Makhachkala, Russia, udadaeva@mail.ru</w:t>
      </w:r>
    </w:p>
    <w:p w:rsidR="00044630" w:rsidRPr="00044630" w:rsidRDefault="00044630" w:rsidP="00044630">
      <w:pPr>
        <w:pStyle w:val="a9"/>
        <w:rPr>
          <w:lang w:val="en-US"/>
        </w:rPr>
      </w:pPr>
      <w:r w:rsidRPr="00044630">
        <w:rPr>
          <w:lang w:val="en-US"/>
        </w:rPr>
        <w:t>Abstract</w:t>
      </w:r>
    </w:p>
    <w:p w:rsidR="00044630" w:rsidRPr="00044630" w:rsidRDefault="00044630" w:rsidP="00044630">
      <w:pPr>
        <w:pStyle w:val="a8"/>
        <w:rPr>
          <w:lang w:val="en-US"/>
        </w:rPr>
      </w:pPr>
      <w:r w:rsidRPr="00044630">
        <w:rPr>
          <w:lang w:val="en-US"/>
        </w:rPr>
        <w:t xml:space="preserve">Against the backdrop of labor market transformation and growing competition for qualified personnel, there is an increasing need for new tools for assessing candidates’ personality traits that deliver more systematized information in shorter testing timeframes during the recruitment process. The purpose of this paper is to systematize the theoretical foundations for applying the Myers-Briggs Type Indicator (MBTI) typology to optimize HR management processes. The study employs methods of theoretical analysis and generalization of scholarly literature on personality psychology and personnel management, as well as analysis of data from the online resource Personality Database (PdB). As a result, four MBTI parametric scales (E/I, N/S, T/F, </w:t>
      </w:r>
      <w:proofErr w:type="gramStart"/>
      <w:r w:rsidRPr="00044630">
        <w:rPr>
          <w:lang w:val="en-US"/>
        </w:rPr>
        <w:t>P</w:t>
      </w:r>
      <w:proofErr w:type="gramEnd"/>
      <w:r w:rsidRPr="00044630">
        <w:rPr>
          <w:lang w:val="en-US"/>
        </w:rPr>
        <w:t>/J) have been systematized with their corresponding professional domains; two correspondence tables have been developed: one mapping typology parameters to types of work, and another mapping 16 personality types to recommended professions. The global experience of applying MBTI in leading companies has been analyzed. The findings can be applied by HR specialists to enhance recruitment efficiency and build balanced teams.</w:t>
      </w:r>
    </w:p>
    <w:p w:rsidR="00044630" w:rsidRPr="00044630" w:rsidRDefault="00044630" w:rsidP="00044630">
      <w:pPr>
        <w:pStyle w:val="a9"/>
        <w:rPr>
          <w:lang w:val="en-US"/>
        </w:rPr>
      </w:pPr>
      <w:r w:rsidRPr="00044630">
        <w:rPr>
          <w:lang w:val="en-US"/>
        </w:rPr>
        <w:t xml:space="preserve">Keywords: </w:t>
      </w:r>
    </w:p>
    <w:p w:rsidR="00044630" w:rsidRPr="00044630" w:rsidRDefault="00044630" w:rsidP="00044630">
      <w:pPr>
        <w:pStyle w:val="a8"/>
        <w:rPr>
          <w:lang w:val="en-US"/>
        </w:rPr>
      </w:pPr>
      <w:proofErr w:type="gramStart"/>
      <w:r w:rsidRPr="00044630">
        <w:rPr>
          <w:lang w:val="en-US"/>
        </w:rPr>
        <w:t>personnel</w:t>
      </w:r>
      <w:proofErr w:type="gramEnd"/>
      <w:r w:rsidRPr="00044630">
        <w:rPr>
          <w:lang w:val="en-US"/>
        </w:rPr>
        <w:t>; HR management; psychotyping; Myers-Briggs typology; MBTI; personality types; staff recruitment.</w:t>
      </w:r>
    </w:p>
    <w:p w:rsidR="00044630" w:rsidRPr="00044630" w:rsidRDefault="00044630" w:rsidP="00044630">
      <w:pPr>
        <w:pStyle w:val="a9"/>
        <w:rPr>
          <w:lang w:val="en-US"/>
        </w:rPr>
      </w:pPr>
      <w:r w:rsidRPr="00044630">
        <w:rPr>
          <w:lang w:val="en-US"/>
        </w:rPr>
        <w:t xml:space="preserve">For citation: </w:t>
      </w:r>
    </w:p>
    <w:p w:rsidR="00044630" w:rsidRPr="00195EA5" w:rsidRDefault="00044630" w:rsidP="00044630">
      <w:pPr>
        <w:pStyle w:val="ab"/>
        <w:rPr>
          <w:lang w:val="en-US"/>
        </w:rPr>
      </w:pPr>
      <w:r w:rsidRPr="00044630">
        <w:rPr>
          <w:lang w:val="en-US"/>
        </w:rPr>
        <w:t xml:space="preserve">Abdulkhamidova A. V., Dadaeva U. S. Theoretical foundations of the application of the Myers-Briggs typology (MBTI) for staff recruiting. </w:t>
      </w:r>
      <w:proofErr w:type="gramStart"/>
      <w:r w:rsidRPr="00195EA5">
        <w:rPr>
          <w:i/>
          <w:iCs/>
          <w:lang w:val="en-US"/>
        </w:rPr>
        <w:t>Applied economic research,</w:t>
      </w:r>
      <w:r w:rsidRPr="00195EA5">
        <w:rPr>
          <w:lang w:val="en-US"/>
        </w:rPr>
        <w:t xml:space="preserve"> 2026, no. 8, pp. 123–129.</w:t>
      </w:r>
      <w:proofErr w:type="gramEnd"/>
      <w:r w:rsidRPr="00195EA5">
        <w:rPr>
          <w:lang w:val="en-US"/>
        </w:rPr>
        <w:t xml:space="preserve"> </w:t>
      </w:r>
      <w:proofErr w:type="gramStart"/>
      <w:r w:rsidRPr="00195EA5">
        <w:rPr>
          <w:lang w:val="en-US"/>
        </w:rPr>
        <w:t>doi</w:t>
      </w:r>
      <w:proofErr w:type="gramEnd"/>
      <w:r w:rsidRPr="00195EA5">
        <w:rPr>
          <w:lang w:val="en-US"/>
        </w:rPr>
        <w:t>: 10.47576/2949-1908.2026.8.8.014.</w:t>
      </w:r>
    </w:p>
    <w:p w:rsidR="00195EA5" w:rsidRPr="00195EA5" w:rsidRDefault="00195EA5" w:rsidP="00195EA5">
      <w:pPr>
        <w:pStyle w:val="a3"/>
        <w:rPr>
          <w:lang w:val="en-US"/>
        </w:rPr>
      </w:pPr>
      <w:r>
        <w:t>Научная</w:t>
      </w:r>
      <w:r w:rsidRPr="00195EA5">
        <w:rPr>
          <w:lang w:val="en-US"/>
        </w:rPr>
        <w:t xml:space="preserve"> </w:t>
      </w:r>
      <w:r>
        <w:t>статья</w:t>
      </w:r>
    </w:p>
    <w:p w:rsidR="00195EA5" w:rsidRDefault="00195EA5" w:rsidP="00195EA5">
      <w:pPr>
        <w:pStyle w:val="a4"/>
      </w:pPr>
      <w:r>
        <w:t>УДК 332.1:004.9</w:t>
      </w:r>
    </w:p>
    <w:p w:rsidR="00195EA5" w:rsidRPr="00195EA5" w:rsidRDefault="00195EA5" w:rsidP="00195EA5">
      <w:pPr>
        <w:pStyle w:val="doi"/>
        <w:rPr>
          <w:lang w:val="en-US"/>
        </w:rPr>
      </w:pPr>
      <w:proofErr w:type="gramStart"/>
      <w:r w:rsidRPr="00195EA5">
        <w:rPr>
          <w:lang w:val="en-US"/>
        </w:rPr>
        <w:t>doi</w:t>
      </w:r>
      <w:proofErr w:type="gramEnd"/>
      <w:r w:rsidRPr="00195EA5">
        <w:rPr>
          <w:lang w:val="en-US"/>
        </w:rPr>
        <w:t>: 10.47576/2949-1908.2026.8.8.015</w:t>
      </w:r>
    </w:p>
    <w:p w:rsidR="00195EA5" w:rsidRDefault="00195EA5" w:rsidP="00195EA5">
      <w:pPr>
        <w:pStyle w:val="a5"/>
      </w:pPr>
      <w:r>
        <w:t>Роль цифровизации в экономике Кабардино-Балкарской Республики: современное состояние, проблемы и направления развития</w:t>
      </w:r>
    </w:p>
    <w:p w:rsidR="00195EA5" w:rsidRDefault="00195EA5" w:rsidP="00195EA5">
      <w:pPr>
        <w:pStyle w:val="a6"/>
      </w:pPr>
      <w:r>
        <w:t xml:space="preserve">Буздова Арина Зуберовна </w:t>
      </w:r>
    </w:p>
    <w:p w:rsidR="00195EA5" w:rsidRDefault="00195EA5" w:rsidP="00195EA5">
      <w:pPr>
        <w:pStyle w:val="a7"/>
      </w:pPr>
      <w:r>
        <w:t xml:space="preserve">Кабардино-Балкарский государственный аграрный университет </w:t>
      </w:r>
      <w:r>
        <w:br/>
        <w:t>имени В. В. Кокова, Нальчик, Россия, zuberovna@mail.ru</w:t>
      </w:r>
    </w:p>
    <w:p w:rsidR="00195EA5" w:rsidRDefault="00195EA5" w:rsidP="00195EA5">
      <w:pPr>
        <w:pStyle w:val="a6"/>
      </w:pPr>
      <w:r>
        <w:t xml:space="preserve">Кокова Эльвира Руслановна </w:t>
      </w:r>
    </w:p>
    <w:p w:rsidR="00195EA5" w:rsidRDefault="00195EA5" w:rsidP="00195EA5">
      <w:pPr>
        <w:pStyle w:val="a7"/>
      </w:pPr>
      <w:r>
        <w:lastRenderedPageBreak/>
        <w:t xml:space="preserve">Кабардино-Балкарский государственный аграрный университет </w:t>
      </w:r>
      <w:r>
        <w:br/>
        <w:t>имени В. В. Кокова, Нальчик, Россия, elkokova@mail.ru</w:t>
      </w:r>
    </w:p>
    <w:p w:rsidR="00195EA5" w:rsidRDefault="00195EA5" w:rsidP="00195EA5">
      <w:pPr>
        <w:pStyle w:val="a6"/>
      </w:pPr>
      <w:r>
        <w:t xml:space="preserve">Нагоев Марат Асланбекович </w:t>
      </w:r>
    </w:p>
    <w:p w:rsidR="00195EA5" w:rsidRDefault="00195EA5" w:rsidP="00195EA5">
      <w:pPr>
        <w:pStyle w:val="a7"/>
      </w:pPr>
      <w:r>
        <w:t xml:space="preserve">Кабардино-Балкарский государственный аграрный университет </w:t>
      </w:r>
      <w:r>
        <w:br/>
        <w:t>имени В. В. Кокова, Нальчик, Россия, nagoevmarat8@gmail.com</w:t>
      </w:r>
    </w:p>
    <w:p w:rsidR="00195EA5" w:rsidRDefault="00195EA5" w:rsidP="00195EA5">
      <w:pPr>
        <w:pStyle w:val="a9"/>
      </w:pPr>
      <w:r>
        <w:t>Аннотация</w:t>
      </w:r>
    </w:p>
    <w:p w:rsidR="00195EA5" w:rsidRDefault="00195EA5" w:rsidP="00195EA5">
      <w:pPr>
        <w:pStyle w:val="a8"/>
      </w:pPr>
      <w:r>
        <w:t>В статье рассмотрено влияние цифровизации на социально-экономическое развитие Кабардино-Балкарской Республики. На основе данных за 2019–2024 годы оценены использование цифровых услуг, состояние инфраструктуры и оснащенность организаций. Выявлены основные ограничения цифрового развития региона и предложены меры по их снижению.</w:t>
      </w:r>
    </w:p>
    <w:p w:rsidR="00195EA5" w:rsidRDefault="00195EA5" w:rsidP="00195EA5">
      <w:pPr>
        <w:pStyle w:val="a9"/>
      </w:pPr>
      <w:r>
        <w:t xml:space="preserve">Ключевые слова: </w:t>
      </w:r>
    </w:p>
    <w:p w:rsidR="00195EA5" w:rsidRDefault="00195EA5" w:rsidP="00195EA5">
      <w:pPr>
        <w:pStyle w:val="a8"/>
      </w:pPr>
      <w:r>
        <w:t>цифровизация; региональная экономика; цифровая грамотность; интернет; государственные услуги; инфраструктура связи; малый бизнес; Кабардино-Балкарская Республика.</w:t>
      </w:r>
    </w:p>
    <w:p w:rsidR="00195EA5" w:rsidRDefault="00195EA5" w:rsidP="00195EA5">
      <w:pPr>
        <w:pStyle w:val="a9"/>
      </w:pPr>
      <w:r>
        <w:t xml:space="preserve">Для цитирования: </w:t>
      </w:r>
    </w:p>
    <w:p w:rsidR="00195EA5" w:rsidRDefault="00195EA5" w:rsidP="00195EA5">
      <w:pPr>
        <w:pStyle w:val="aa"/>
      </w:pPr>
      <w:r>
        <w:t>Буздова А. З., Кокова Э. Р., Нагоев М. А. Роль цифровизации в экономике Кабардино-Балкарской Республики: современное состояние, проблемы и направления развития // Прикладные экономические исследования. – 2026. – № 8. – С. 130–136. doi: 10.47576/2949-1908.2026.8.8.015.</w:t>
      </w:r>
    </w:p>
    <w:p w:rsidR="00195EA5" w:rsidRDefault="00195EA5" w:rsidP="00195EA5">
      <w:pPr>
        <w:pStyle w:val="original"/>
      </w:pPr>
      <w:r>
        <w:t>Original article</w:t>
      </w:r>
    </w:p>
    <w:p w:rsidR="00195EA5" w:rsidRPr="00195EA5" w:rsidRDefault="00195EA5" w:rsidP="00195EA5">
      <w:pPr>
        <w:pStyle w:val="a5"/>
        <w:rPr>
          <w:lang w:val="en-US"/>
        </w:rPr>
      </w:pPr>
      <w:r w:rsidRPr="00195EA5">
        <w:rPr>
          <w:lang w:val="en-US"/>
        </w:rPr>
        <w:t xml:space="preserve">The role of digitalization in the economy </w:t>
      </w:r>
      <w:r w:rsidRPr="00195EA5">
        <w:rPr>
          <w:lang w:val="en-US"/>
        </w:rPr>
        <w:br/>
        <w:t>of the Kabardino-Balkarian Republic: current state, problems and directions of development</w:t>
      </w:r>
    </w:p>
    <w:p w:rsidR="00195EA5" w:rsidRPr="00195EA5" w:rsidRDefault="00195EA5" w:rsidP="00195EA5">
      <w:pPr>
        <w:pStyle w:val="a6"/>
        <w:rPr>
          <w:lang w:val="en-US"/>
        </w:rPr>
      </w:pPr>
      <w:r w:rsidRPr="00195EA5">
        <w:rPr>
          <w:lang w:val="en-US"/>
        </w:rPr>
        <w:t xml:space="preserve">Buzdova Arina Z. </w:t>
      </w:r>
    </w:p>
    <w:p w:rsidR="00195EA5" w:rsidRPr="00195EA5" w:rsidRDefault="00195EA5" w:rsidP="00195EA5">
      <w:pPr>
        <w:pStyle w:val="a7"/>
        <w:rPr>
          <w:lang w:val="en-US"/>
        </w:rPr>
      </w:pPr>
      <w:r w:rsidRPr="00195EA5">
        <w:rPr>
          <w:lang w:val="en-US"/>
        </w:rPr>
        <w:t xml:space="preserve">Kabardino-Balkarian State Agrarian University named after V.V. Kokov, </w:t>
      </w:r>
      <w:r w:rsidRPr="00195EA5">
        <w:rPr>
          <w:lang w:val="en-US"/>
        </w:rPr>
        <w:br/>
        <w:t xml:space="preserve">Nalchik, Russia, </w:t>
      </w:r>
      <w:proofErr w:type="gramStart"/>
      <w:r w:rsidRPr="00195EA5">
        <w:rPr>
          <w:lang w:val="en-US"/>
        </w:rPr>
        <w:t>zuberovna@mail.ru</w:t>
      </w:r>
      <w:proofErr w:type="gramEnd"/>
    </w:p>
    <w:p w:rsidR="00195EA5" w:rsidRPr="00195EA5" w:rsidRDefault="00195EA5" w:rsidP="00195EA5">
      <w:pPr>
        <w:pStyle w:val="a6"/>
        <w:rPr>
          <w:lang w:val="en-US"/>
        </w:rPr>
      </w:pPr>
      <w:r w:rsidRPr="00195EA5">
        <w:rPr>
          <w:lang w:val="en-US"/>
        </w:rPr>
        <w:t xml:space="preserve">Kokova Elvira R. </w:t>
      </w:r>
    </w:p>
    <w:p w:rsidR="00195EA5" w:rsidRPr="00195EA5" w:rsidRDefault="00195EA5" w:rsidP="00195EA5">
      <w:pPr>
        <w:pStyle w:val="a7"/>
        <w:rPr>
          <w:lang w:val="en-US"/>
        </w:rPr>
      </w:pPr>
      <w:r w:rsidRPr="00195EA5">
        <w:rPr>
          <w:lang w:val="en-US"/>
        </w:rPr>
        <w:t xml:space="preserve">Kabardino-Balkarian State Agrarian University named after V.V. Kokov, </w:t>
      </w:r>
      <w:r w:rsidRPr="00195EA5">
        <w:rPr>
          <w:lang w:val="en-US"/>
        </w:rPr>
        <w:br/>
        <w:t xml:space="preserve">Nalchik, Russia, </w:t>
      </w:r>
      <w:proofErr w:type="gramStart"/>
      <w:r w:rsidRPr="00195EA5">
        <w:rPr>
          <w:lang w:val="en-US"/>
        </w:rPr>
        <w:t>elkokova@mail.ru</w:t>
      </w:r>
      <w:proofErr w:type="gramEnd"/>
    </w:p>
    <w:p w:rsidR="00195EA5" w:rsidRPr="00195EA5" w:rsidRDefault="00195EA5" w:rsidP="00195EA5">
      <w:pPr>
        <w:pStyle w:val="a6"/>
        <w:rPr>
          <w:lang w:val="en-US"/>
        </w:rPr>
      </w:pPr>
      <w:r w:rsidRPr="00195EA5">
        <w:rPr>
          <w:lang w:val="en-US"/>
        </w:rPr>
        <w:t>Nagoev Marat A.</w:t>
      </w:r>
    </w:p>
    <w:p w:rsidR="00195EA5" w:rsidRPr="00195EA5" w:rsidRDefault="00195EA5" w:rsidP="00195EA5">
      <w:pPr>
        <w:pStyle w:val="a7"/>
        <w:rPr>
          <w:lang w:val="en-US"/>
        </w:rPr>
      </w:pPr>
      <w:r w:rsidRPr="00195EA5">
        <w:rPr>
          <w:lang w:val="en-US"/>
        </w:rPr>
        <w:t xml:space="preserve">Kabardino-Balkarian State Agrarian University named after V.V. Kokov, </w:t>
      </w:r>
      <w:r w:rsidRPr="00195EA5">
        <w:rPr>
          <w:lang w:val="en-US"/>
        </w:rPr>
        <w:br/>
        <w:t xml:space="preserve">Nalchik, Russia, </w:t>
      </w:r>
      <w:proofErr w:type="gramStart"/>
      <w:r w:rsidRPr="00195EA5">
        <w:rPr>
          <w:lang w:val="en-US"/>
        </w:rPr>
        <w:t>nagoevmarat8@gmail.com</w:t>
      </w:r>
      <w:proofErr w:type="gramEnd"/>
    </w:p>
    <w:p w:rsidR="00195EA5" w:rsidRPr="00195EA5" w:rsidRDefault="00195EA5" w:rsidP="00195EA5">
      <w:pPr>
        <w:pStyle w:val="a9"/>
        <w:rPr>
          <w:lang w:val="en-US"/>
        </w:rPr>
      </w:pPr>
      <w:r w:rsidRPr="00195EA5">
        <w:rPr>
          <w:lang w:val="en-US"/>
        </w:rPr>
        <w:t>Abstract</w:t>
      </w:r>
    </w:p>
    <w:p w:rsidR="00195EA5" w:rsidRPr="00195EA5" w:rsidRDefault="00195EA5" w:rsidP="00195EA5">
      <w:pPr>
        <w:pStyle w:val="a8"/>
        <w:rPr>
          <w:lang w:val="en-US"/>
        </w:rPr>
      </w:pPr>
      <w:r w:rsidRPr="00195EA5">
        <w:rPr>
          <w:lang w:val="en-US"/>
        </w:rPr>
        <w:t>The article examines the impact of digitalization on the socio-economic development of the Kabardino-Balkarian Republic. Using 2019–2024 data, it assesses digital service use, infrastructure and organizational equipment, identifies key constraints, and proposes measures to reduce them.</w:t>
      </w:r>
    </w:p>
    <w:p w:rsidR="00195EA5" w:rsidRPr="00195EA5" w:rsidRDefault="00195EA5" w:rsidP="00195EA5">
      <w:pPr>
        <w:pStyle w:val="a9"/>
        <w:rPr>
          <w:lang w:val="en-US"/>
        </w:rPr>
      </w:pPr>
      <w:r w:rsidRPr="00195EA5">
        <w:rPr>
          <w:lang w:val="en-US"/>
        </w:rPr>
        <w:t xml:space="preserve">Keywords: </w:t>
      </w:r>
    </w:p>
    <w:p w:rsidR="00195EA5" w:rsidRPr="00195EA5" w:rsidRDefault="00195EA5" w:rsidP="00195EA5">
      <w:pPr>
        <w:pStyle w:val="a8"/>
        <w:rPr>
          <w:lang w:val="en-US"/>
        </w:rPr>
      </w:pPr>
      <w:r w:rsidRPr="00195EA5">
        <w:rPr>
          <w:lang w:val="en-US"/>
        </w:rPr>
        <w:t>digitalization; regional economy; digital literacy; Internet; public services; communications infrastructure; small business; Kabardino-Balkarian Republic.</w:t>
      </w:r>
    </w:p>
    <w:p w:rsidR="00195EA5" w:rsidRPr="00195EA5" w:rsidRDefault="00195EA5" w:rsidP="00195EA5">
      <w:pPr>
        <w:pStyle w:val="a9"/>
        <w:rPr>
          <w:lang w:val="en-US"/>
        </w:rPr>
      </w:pPr>
      <w:r w:rsidRPr="00195EA5">
        <w:rPr>
          <w:lang w:val="en-US"/>
        </w:rPr>
        <w:t xml:space="preserve">For citation: </w:t>
      </w:r>
    </w:p>
    <w:p w:rsidR="00195EA5" w:rsidRPr="00515F63" w:rsidRDefault="00195EA5" w:rsidP="00195EA5">
      <w:pPr>
        <w:pStyle w:val="ab"/>
        <w:rPr>
          <w:lang w:val="en-US"/>
        </w:rPr>
      </w:pPr>
      <w:r w:rsidRPr="00195EA5">
        <w:rPr>
          <w:lang w:val="en-US"/>
        </w:rPr>
        <w:lastRenderedPageBreak/>
        <w:t xml:space="preserve">Buzdova A. Z., Kokova E. R., Nagoev M. A. The role of digitalization in the economy of the Kabardino-Balkarian Republic: current state, problems and directions of development. </w:t>
      </w:r>
      <w:proofErr w:type="gramStart"/>
      <w:r w:rsidRPr="00515F63">
        <w:rPr>
          <w:i/>
          <w:iCs/>
          <w:lang w:val="en-US"/>
        </w:rPr>
        <w:t xml:space="preserve">Applied economic research, </w:t>
      </w:r>
      <w:r w:rsidRPr="00515F63">
        <w:rPr>
          <w:lang w:val="en-US"/>
        </w:rPr>
        <w:t>2026, no. 8, pp. 130–136.</w:t>
      </w:r>
      <w:proofErr w:type="gramEnd"/>
      <w:r w:rsidRPr="00515F63">
        <w:rPr>
          <w:lang w:val="en-US"/>
        </w:rPr>
        <w:t xml:space="preserve"> </w:t>
      </w:r>
      <w:proofErr w:type="gramStart"/>
      <w:r w:rsidRPr="00515F63">
        <w:rPr>
          <w:lang w:val="en-US"/>
        </w:rPr>
        <w:t>doi</w:t>
      </w:r>
      <w:proofErr w:type="gramEnd"/>
      <w:r w:rsidRPr="00515F63">
        <w:rPr>
          <w:lang w:val="en-US"/>
        </w:rPr>
        <w:t>: 10.47576/2949-1908.2026.8.8.015.</w:t>
      </w:r>
    </w:p>
    <w:p w:rsidR="00515F63" w:rsidRPr="00515F63" w:rsidRDefault="00515F63" w:rsidP="00515F63">
      <w:pPr>
        <w:pStyle w:val="a3"/>
        <w:rPr>
          <w:lang w:val="en-US"/>
        </w:rPr>
      </w:pPr>
      <w:r>
        <w:t>Научная</w:t>
      </w:r>
      <w:r w:rsidRPr="00515F63">
        <w:rPr>
          <w:lang w:val="en-US"/>
        </w:rPr>
        <w:t xml:space="preserve"> </w:t>
      </w:r>
      <w:r>
        <w:t>статья</w:t>
      </w:r>
    </w:p>
    <w:p w:rsidR="00515F63" w:rsidRDefault="00515F63" w:rsidP="00515F63">
      <w:pPr>
        <w:pStyle w:val="a4"/>
      </w:pPr>
      <w:r>
        <w:t>УДК 339</w:t>
      </w:r>
    </w:p>
    <w:p w:rsidR="00515F63" w:rsidRPr="00515F63" w:rsidRDefault="00515F63" w:rsidP="00515F63">
      <w:pPr>
        <w:pStyle w:val="doi"/>
        <w:rPr>
          <w:lang w:val="en-US"/>
        </w:rPr>
      </w:pPr>
      <w:proofErr w:type="gramStart"/>
      <w:r w:rsidRPr="00515F63">
        <w:rPr>
          <w:lang w:val="en-US"/>
        </w:rPr>
        <w:t>doi</w:t>
      </w:r>
      <w:proofErr w:type="gramEnd"/>
      <w:r w:rsidRPr="00515F63">
        <w:rPr>
          <w:lang w:val="en-US"/>
        </w:rPr>
        <w:t>: 10.47576/2949-1908.2026.8.8.016</w:t>
      </w:r>
    </w:p>
    <w:p w:rsidR="00515F63" w:rsidRDefault="00515F63" w:rsidP="00515F63">
      <w:pPr>
        <w:pStyle w:val="a5"/>
      </w:pPr>
      <w:r>
        <w:t>Влияние маркетинга на формирование стандартов женской красоты</w:t>
      </w:r>
    </w:p>
    <w:p w:rsidR="00515F63" w:rsidRDefault="00515F63" w:rsidP="00515F63">
      <w:pPr>
        <w:pStyle w:val="a6"/>
      </w:pPr>
      <w:r>
        <w:t xml:space="preserve">Мислимова А. А. </w:t>
      </w:r>
    </w:p>
    <w:p w:rsidR="00515F63" w:rsidRDefault="00515F63" w:rsidP="00515F63">
      <w:pPr>
        <w:pStyle w:val="a7"/>
      </w:pPr>
      <w:r>
        <w:t>Дагестанский государственный университет, Махачкала, Россия,  aidamislimova@gmail.com</w:t>
      </w:r>
    </w:p>
    <w:p w:rsidR="00515F63" w:rsidRDefault="00515F63" w:rsidP="00515F63">
      <w:pPr>
        <w:pStyle w:val="a6"/>
      </w:pPr>
      <w:r>
        <w:t xml:space="preserve">Рамазанова А. Г. </w:t>
      </w:r>
    </w:p>
    <w:p w:rsidR="00515F63" w:rsidRDefault="00515F63" w:rsidP="00515F63">
      <w:pPr>
        <w:pStyle w:val="a7"/>
      </w:pPr>
      <w:r>
        <w:t>Дагестанский государственный университет, Махачкала, Россия,  ramaida7@mail.ru</w:t>
      </w:r>
    </w:p>
    <w:p w:rsidR="00515F63" w:rsidRDefault="00515F63" w:rsidP="00515F63">
      <w:pPr>
        <w:pStyle w:val="a9"/>
      </w:pPr>
      <w:r>
        <w:t>Аннотация</w:t>
      </w:r>
    </w:p>
    <w:p w:rsidR="00515F63" w:rsidRDefault="00515F63" w:rsidP="00515F63">
      <w:pPr>
        <w:pStyle w:val="a8"/>
      </w:pPr>
      <w:r>
        <w:t>В статье рассматривается влияние маркетинга на формирование стандартов женской красоты. Особое внимание уделяется тому, как реклама и цифровая среда не просто продвигают товары, а постепенно меняют отношение женщины к собственному телу. Цель статьи состоит в выявлении механизмов, через которые естественные особенности внешности получают значение недостатков и становятся поводом для потребления. В работе использованы идеи Н. Вульф о «мифе о красоте», исследования гендерной социализации И. С. Кона, А. В. Кирилиной, Е. А. Здравомысловой, А. А. Темкиной, а также современные работы о социальных сетях, образе тела, цифровых фильтрах и эстетических вмешательствах. Показано, что маркетинг действует не только через прямую рекламу, но и через язык, повторение визуальных образов, социальное сравнение и тревогу несоответствия.</w:t>
      </w:r>
    </w:p>
    <w:p w:rsidR="00515F63" w:rsidRDefault="00515F63" w:rsidP="00515F63">
      <w:pPr>
        <w:pStyle w:val="a9"/>
      </w:pPr>
      <w:r>
        <w:t xml:space="preserve">Ключевые слова: </w:t>
      </w:r>
    </w:p>
    <w:p w:rsidR="00515F63" w:rsidRDefault="00515F63" w:rsidP="00515F63">
      <w:pPr>
        <w:pStyle w:val="a8"/>
      </w:pPr>
      <w:proofErr w:type="gramStart"/>
      <w:r>
        <w:t>маркетинг; стандарты красоты; женская внешность; миф о красоте; гендерная социализация; социальные сети; цифровые фильтры; косметология; образ тела.</w:t>
      </w:r>
      <w:proofErr w:type="gramEnd"/>
    </w:p>
    <w:p w:rsidR="00515F63" w:rsidRDefault="00515F63" w:rsidP="00515F63">
      <w:pPr>
        <w:pStyle w:val="a9"/>
      </w:pPr>
      <w:r>
        <w:t xml:space="preserve">Для цитирования: </w:t>
      </w:r>
    </w:p>
    <w:p w:rsidR="00515F63" w:rsidRDefault="00515F63" w:rsidP="00515F63">
      <w:pPr>
        <w:pStyle w:val="aa"/>
      </w:pPr>
      <w:r>
        <w:t>Мислимова А. А., Рамазанова А. Г. Влияние маркетинга на формирование стандартов женской красоты // Прикладные экономические исследования. – 2026. – № 8. – С. 137–143. doi: 10.47576/2949-1908.2026.8.8.016.</w:t>
      </w:r>
    </w:p>
    <w:p w:rsidR="00515F63" w:rsidRDefault="00515F63" w:rsidP="00515F63">
      <w:pPr>
        <w:pStyle w:val="original"/>
      </w:pPr>
      <w:r>
        <w:t>Original article</w:t>
      </w:r>
    </w:p>
    <w:p w:rsidR="00515F63" w:rsidRPr="00515F63" w:rsidRDefault="00515F63" w:rsidP="00515F63">
      <w:pPr>
        <w:pStyle w:val="a5"/>
        <w:rPr>
          <w:lang w:val="en-US"/>
        </w:rPr>
      </w:pPr>
      <w:r w:rsidRPr="00515F63">
        <w:rPr>
          <w:lang w:val="en-US"/>
        </w:rPr>
        <w:t xml:space="preserve">The influence of marketing on the formation </w:t>
      </w:r>
      <w:r w:rsidRPr="00515F63">
        <w:rPr>
          <w:lang w:val="en-US"/>
        </w:rPr>
        <w:br/>
        <w:t>of female beauty standards</w:t>
      </w:r>
    </w:p>
    <w:p w:rsidR="00515F63" w:rsidRPr="00515F63" w:rsidRDefault="00515F63" w:rsidP="00515F63">
      <w:pPr>
        <w:pStyle w:val="a6"/>
        <w:rPr>
          <w:lang w:val="en-US"/>
        </w:rPr>
      </w:pPr>
      <w:r w:rsidRPr="00515F63">
        <w:rPr>
          <w:lang w:val="en-US"/>
        </w:rPr>
        <w:t xml:space="preserve">Mislimova A. A. </w:t>
      </w:r>
    </w:p>
    <w:p w:rsidR="00515F63" w:rsidRPr="00515F63" w:rsidRDefault="00515F63" w:rsidP="00515F63">
      <w:pPr>
        <w:pStyle w:val="a7"/>
        <w:rPr>
          <w:lang w:val="en-US"/>
        </w:rPr>
      </w:pPr>
      <w:r w:rsidRPr="00515F63">
        <w:rPr>
          <w:lang w:val="en-US"/>
        </w:rPr>
        <w:t>Dagestan State University, Makhachkala, Russia, aidamislimova@gmail.com</w:t>
      </w:r>
    </w:p>
    <w:p w:rsidR="00515F63" w:rsidRPr="00515F63" w:rsidRDefault="00515F63" w:rsidP="00515F63">
      <w:pPr>
        <w:pStyle w:val="a6"/>
        <w:rPr>
          <w:lang w:val="en-US"/>
        </w:rPr>
      </w:pPr>
      <w:r w:rsidRPr="00515F63">
        <w:rPr>
          <w:lang w:val="en-US"/>
        </w:rPr>
        <w:t xml:space="preserve">Ramazanova A. G. </w:t>
      </w:r>
    </w:p>
    <w:p w:rsidR="00515F63" w:rsidRPr="00515F63" w:rsidRDefault="00515F63" w:rsidP="00515F63">
      <w:pPr>
        <w:pStyle w:val="a7"/>
        <w:rPr>
          <w:lang w:val="en-US"/>
        </w:rPr>
      </w:pPr>
      <w:r w:rsidRPr="00515F63">
        <w:rPr>
          <w:lang w:val="en-US"/>
        </w:rPr>
        <w:t>Dagestan State University, Makhachkala, Russia, ramaida7@mail.ru</w:t>
      </w:r>
    </w:p>
    <w:p w:rsidR="00515F63" w:rsidRPr="00515F63" w:rsidRDefault="00515F63" w:rsidP="00515F63">
      <w:pPr>
        <w:pStyle w:val="a9"/>
        <w:rPr>
          <w:lang w:val="en-US"/>
        </w:rPr>
      </w:pPr>
      <w:r w:rsidRPr="00515F63">
        <w:rPr>
          <w:lang w:val="en-US"/>
        </w:rPr>
        <w:lastRenderedPageBreak/>
        <w:t>Abstract</w:t>
      </w:r>
    </w:p>
    <w:p w:rsidR="00515F63" w:rsidRPr="00515F63" w:rsidRDefault="00515F63" w:rsidP="00515F63">
      <w:pPr>
        <w:pStyle w:val="a8"/>
        <w:rPr>
          <w:lang w:val="en-US"/>
        </w:rPr>
      </w:pPr>
      <w:r w:rsidRPr="00515F63">
        <w:rPr>
          <w:lang w:val="en-US"/>
        </w:rPr>
        <w:t>The article examines the influence of marketing on the formation of female beauty standards. Special attention is paid to the fact that advertising and digital platforms promote not only goods and services, but also a particular way of perceiving one’s own body. The purpose of the article is to identify the mechanisms through which ordinary features of appearance are named as problems and transformed into reasons for consumption. The study draws on Naomi Wolf’s concept of the beauty myth, works on gender socialization and language, and contemporary research on body image, social media, beauty filters and aesthetic procedures. The article argues that the beauty market first creates anxiety and then offers paid compensation for it.</w:t>
      </w:r>
    </w:p>
    <w:p w:rsidR="00515F63" w:rsidRPr="00515F63" w:rsidRDefault="00515F63" w:rsidP="00515F63">
      <w:pPr>
        <w:pStyle w:val="a9"/>
        <w:rPr>
          <w:lang w:val="en-US"/>
        </w:rPr>
      </w:pPr>
      <w:r w:rsidRPr="00515F63">
        <w:rPr>
          <w:lang w:val="en-US"/>
        </w:rPr>
        <w:t xml:space="preserve">Keywords: </w:t>
      </w:r>
    </w:p>
    <w:p w:rsidR="00515F63" w:rsidRPr="00515F63" w:rsidRDefault="00515F63" w:rsidP="00515F63">
      <w:pPr>
        <w:pStyle w:val="a8"/>
        <w:rPr>
          <w:lang w:val="en-US"/>
        </w:rPr>
      </w:pPr>
      <w:r w:rsidRPr="00515F63">
        <w:rPr>
          <w:lang w:val="en-US"/>
        </w:rPr>
        <w:t>marketing; beauty standards; female appearance; beauty myth; gender socialization; social media; beauty filters; cosmetology; body image.</w:t>
      </w:r>
    </w:p>
    <w:p w:rsidR="00515F63" w:rsidRPr="00515F63" w:rsidRDefault="00515F63" w:rsidP="00515F63">
      <w:pPr>
        <w:pStyle w:val="a9"/>
        <w:rPr>
          <w:lang w:val="en-US"/>
        </w:rPr>
      </w:pPr>
      <w:r w:rsidRPr="00515F63">
        <w:rPr>
          <w:lang w:val="en-US"/>
        </w:rPr>
        <w:t xml:space="preserve">For citation: </w:t>
      </w:r>
    </w:p>
    <w:p w:rsidR="00515F63" w:rsidRPr="00573876" w:rsidRDefault="00515F63" w:rsidP="00515F63">
      <w:pPr>
        <w:pStyle w:val="ab"/>
        <w:rPr>
          <w:lang w:val="en-US"/>
        </w:rPr>
      </w:pPr>
      <w:r w:rsidRPr="00515F63">
        <w:rPr>
          <w:lang w:val="en-US"/>
        </w:rPr>
        <w:t xml:space="preserve">Mislimova A. A., Ramazanova A. G. </w:t>
      </w:r>
      <w:proofErr w:type="gramStart"/>
      <w:r w:rsidRPr="00515F63">
        <w:rPr>
          <w:lang w:val="en-US"/>
        </w:rPr>
        <w:t>The influence of marketing on the formation of female beauty standards.</w:t>
      </w:r>
      <w:proofErr w:type="gramEnd"/>
      <w:r w:rsidRPr="00515F63">
        <w:rPr>
          <w:lang w:val="en-US"/>
        </w:rPr>
        <w:t xml:space="preserve"> </w:t>
      </w:r>
      <w:proofErr w:type="gramStart"/>
      <w:r w:rsidRPr="00573876">
        <w:rPr>
          <w:i/>
          <w:iCs/>
          <w:lang w:val="en-US"/>
        </w:rPr>
        <w:t>Applied economic research,</w:t>
      </w:r>
      <w:r w:rsidRPr="00573876">
        <w:rPr>
          <w:lang w:val="en-US"/>
        </w:rPr>
        <w:t xml:space="preserve"> 2026, no. 8, pp. 137–143.</w:t>
      </w:r>
      <w:proofErr w:type="gramEnd"/>
      <w:r w:rsidRPr="00573876">
        <w:rPr>
          <w:lang w:val="en-US"/>
        </w:rPr>
        <w:t xml:space="preserve"> </w:t>
      </w:r>
      <w:proofErr w:type="gramStart"/>
      <w:r w:rsidRPr="00573876">
        <w:rPr>
          <w:lang w:val="en-US"/>
        </w:rPr>
        <w:t>doi</w:t>
      </w:r>
      <w:proofErr w:type="gramEnd"/>
      <w:r w:rsidRPr="00573876">
        <w:rPr>
          <w:lang w:val="en-US"/>
        </w:rPr>
        <w:t>: 10.47576/2949-1908.2026.8.8.016.</w:t>
      </w:r>
    </w:p>
    <w:p w:rsidR="00573876" w:rsidRPr="00573876" w:rsidRDefault="00573876" w:rsidP="00573876">
      <w:pPr>
        <w:pStyle w:val="a3"/>
        <w:rPr>
          <w:lang w:val="en-US"/>
        </w:rPr>
      </w:pPr>
      <w:r>
        <w:t>Научная</w:t>
      </w:r>
      <w:r w:rsidRPr="00573876">
        <w:rPr>
          <w:lang w:val="en-US"/>
        </w:rPr>
        <w:t xml:space="preserve"> </w:t>
      </w:r>
      <w:r>
        <w:t>статья</w:t>
      </w:r>
    </w:p>
    <w:p w:rsidR="00573876" w:rsidRDefault="00573876" w:rsidP="00573876">
      <w:pPr>
        <w:pStyle w:val="a4"/>
      </w:pPr>
      <w:r>
        <w:t>УДК 336.56</w:t>
      </w:r>
    </w:p>
    <w:p w:rsidR="00573876" w:rsidRPr="00573876" w:rsidRDefault="00573876" w:rsidP="00573876">
      <w:pPr>
        <w:pStyle w:val="doi"/>
        <w:rPr>
          <w:lang w:val="en-US"/>
        </w:rPr>
      </w:pPr>
      <w:proofErr w:type="gramStart"/>
      <w:r w:rsidRPr="00573876">
        <w:rPr>
          <w:lang w:val="en-US"/>
        </w:rPr>
        <w:t>doi</w:t>
      </w:r>
      <w:proofErr w:type="gramEnd"/>
      <w:r w:rsidRPr="00573876">
        <w:rPr>
          <w:lang w:val="en-US"/>
        </w:rPr>
        <w:t>: 10.47576/2949-1908.2026.8.8.017</w:t>
      </w:r>
    </w:p>
    <w:p w:rsidR="00573876" w:rsidRDefault="00573876" w:rsidP="00573876">
      <w:pPr>
        <w:pStyle w:val="a5"/>
      </w:pPr>
      <w:r>
        <w:t xml:space="preserve">Транспортная система региона, ее элементы </w:t>
      </w:r>
      <w:r>
        <w:br/>
        <w:t>и источники финансирования</w:t>
      </w:r>
    </w:p>
    <w:p w:rsidR="00573876" w:rsidRDefault="00573876" w:rsidP="00573876">
      <w:pPr>
        <w:pStyle w:val="a6"/>
      </w:pPr>
      <w:r>
        <w:t xml:space="preserve">Файберг Татьяна Владимировна </w:t>
      </w:r>
    </w:p>
    <w:p w:rsidR="00573876" w:rsidRDefault="00573876" w:rsidP="00573876">
      <w:pPr>
        <w:pStyle w:val="a7"/>
      </w:pPr>
      <w:r>
        <w:t>Байкальский государственный университет, Иркутск, Россия, faibergtv@mail.ru</w:t>
      </w:r>
    </w:p>
    <w:p w:rsidR="00573876" w:rsidRDefault="00573876" w:rsidP="00573876">
      <w:pPr>
        <w:pStyle w:val="a9"/>
      </w:pPr>
      <w:r>
        <w:t>Аннотация</w:t>
      </w:r>
    </w:p>
    <w:p w:rsidR="00573876" w:rsidRDefault="00573876" w:rsidP="00573876">
      <w:pPr>
        <w:pStyle w:val="a8"/>
      </w:pPr>
      <w:r>
        <w:t>Современные экономические условия в Российской Федерации требуют пересмотра не только процесса финансирования транспортной отрасли в стране, но и возобновляют дискуссию по поводу содержания понятия «транспортная система региона», ее функционально-структурных элементов. В статье рассмотрено содержание понятия «транспортная система региона», выделены ее подсистемы и элементы, функции и факторы, определяющие ее особенности в разных регионах. Разграничены понятия «пассажирские перевозки» и «транспортное обслуживание населения», выделены этапы последнего. Определены источники финансирования отрасли и проведен анализ субсидирования транспортных предприятий из бюджетов субъектов Российской Федерации в 2022−2025 годах. Указаны пробелы действующего законодательства России в области базовых понятий, определяющих содержание транспортной системы.</w:t>
      </w:r>
    </w:p>
    <w:p w:rsidR="00573876" w:rsidRDefault="00573876" w:rsidP="00573876">
      <w:pPr>
        <w:pStyle w:val="a9"/>
      </w:pPr>
      <w:r>
        <w:t xml:space="preserve">Ключевые слова: </w:t>
      </w:r>
    </w:p>
    <w:p w:rsidR="00573876" w:rsidRDefault="00573876" w:rsidP="00573876">
      <w:pPr>
        <w:pStyle w:val="a8"/>
      </w:pPr>
      <w:r>
        <w:t>государственные финансы; бюджет; расходы в экономику; транспортная система региона; транспортные расходы бюджета; субсидирование транспортных предприятий.</w:t>
      </w:r>
    </w:p>
    <w:p w:rsidR="00573876" w:rsidRDefault="00573876" w:rsidP="00573876">
      <w:pPr>
        <w:pStyle w:val="a9"/>
      </w:pPr>
      <w:r>
        <w:t xml:space="preserve">Для цитирования: </w:t>
      </w:r>
    </w:p>
    <w:p w:rsidR="00573876" w:rsidRDefault="00573876" w:rsidP="00573876">
      <w:pPr>
        <w:pStyle w:val="aa"/>
      </w:pPr>
      <w:r>
        <w:t xml:space="preserve">Файберг Т. В. Транспортная система региона, ее элементы и источники </w:t>
      </w:r>
      <w:proofErr w:type="gramStart"/>
      <w:r>
        <w:t>финансирования</w:t>
      </w:r>
      <w:proofErr w:type="gramEnd"/>
      <w:r>
        <w:t xml:space="preserve"> // Прикладные экономические исследования. – 2026. – № 8. – С. 144–152. doi: 10.47576/2949-1908.2026.8.8.017.</w:t>
      </w:r>
    </w:p>
    <w:p w:rsidR="00573876" w:rsidRDefault="00573876" w:rsidP="00573876">
      <w:pPr>
        <w:pStyle w:val="original"/>
      </w:pPr>
      <w:r>
        <w:t>Original article</w:t>
      </w:r>
    </w:p>
    <w:p w:rsidR="00573876" w:rsidRPr="00573876" w:rsidRDefault="00573876" w:rsidP="00573876">
      <w:pPr>
        <w:pStyle w:val="a5"/>
        <w:rPr>
          <w:lang w:val="en-US"/>
        </w:rPr>
      </w:pPr>
      <w:r w:rsidRPr="00573876">
        <w:rPr>
          <w:lang w:val="en-US"/>
        </w:rPr>
        <w:lastRenderedPageBreak/>
        <w:t>Regional transport system, its elements</w:t>
      </w:r>
      <w:r w:rsidRPr="00573876">
        <w:rPr>
          <w:lang w:val="en-US"/>
        </w:rPr>
        <w:br/>
        <w:t>and financing sources</w:t>
      </w:r>
    </w:p>
    <w:p w:rsidR="00573876" w:rsidRPr="00573876" w:rsidRDefault="00573876" w:rsidP="00573876">
      <w:pPr>
        <w:pStyle w:val="a6"/>
        <w:rPr>
          <w:lang w:val="en-US"/>
        </w:rPr>
      </w:pPr>
      <w:r w:rsidRPr="00573876">
        <w:rPr>
          <w:lang w:val="en-US"/>
        </w:rPr>
        <w:t xml:space="preserve">Faiberg Tatyana V. </w:t>
      </w:r>
    </w:p>
    <w:p w:rsidR="00573876" w:rsidRPr="00573876" w:rsidRDefault="00573876" w:rsidP="00573876">
      <w:pPr>
        <w:pStyle w:val="a7"/>
        <w:rPr>
          <w:lang w:val="en-US"/>
        </w:rPr>
      </w:pPr>
      <w:r w:rsidRPr="00573876">
        <w:rPr>
          <w:lang w:val="en-US"/>
        </w:rPr>
        <w:t>Baikal State University, Irkutsk, Russia, faibergtv@mail.ru</w:t>
      </w:r>
    </w:p>
    <w:p w:rsidR="00573876" w:rsidRPr="00573876" w:rsidRDefault="00573876" w:rsidP="00573876">
      <w:pPr>
        <w:pStyle w:val="a9"/>
        <w:rPr>
          <w:lang w:val="en-US"/>
        </w:rPr>
      </w:pPr>
      <w:r w:rsidRPr="00573876">
        <w:rPr>
          <w:lang w:val="en-US"/>
        </w:rPr>
        <w:t>Abstract</w:t>
      </w:r>
    </w:p>
    <w:p w:rsidR="00573876" w:rsidRPr="00573876" w:rsidRDefault="00573876" w:rsidP="00573876">
      <w:pPr>
        <w:pStyle w:val="a8"/>
        <w:rPr>
          <w:lang w:val="en-US"/>
        </w:rPr>
      </w:pPr>
      <w:r w:rsidRPr="00573876">
        <w:rPr>
          <w:lang w:val="en-US"/>
        </w:rPr>
        <w:t>The current economic conditions in Russia require a review of not only the financing process for the transport industry in the country, but also renew the discussion on the content of the concept of “transport system of the region” and its elements. The article examines the content of the concept of “transport system of the region,” highlighting its subsystems and elements, functions, and factors that determine its characteristics in different regions. The article distinguishes between the concepts of “passenger transportation” and “transport service for the population,” and identifies the stages of the latter. The sources of financing for the industry have been identified, and the subsidies provided to transport enterprises from Russia’s regional budgets in 2022-2025 have been analyzed. The gaps in Russia’s current legislation regarding the basic concepts of the transport industry have been identified.</w:t>
      </w:r>
    </w:p>
    <w:p w:rsidR="00573876" w:rsidRPr="00573876" w:rsidRDefault="00573876" w:rsidP="00573876">
      <w:pPr>
        <w:pStyle w:val="a9"/>
        <w:rPr>
          <w:lang w:val="en-US"/>
        </w:rPr>
      </w:pPr>
      <w:r w:rsidRPr="00573876">
        <w:rPr>
          <w:lang w:val="en-US"/>
        </w:rPr>
        <w:t xml:space="preserve">Keywords: </w:t>
      </w:r>
    </w:p>
    <w:p w:rsidR="00573876" w:rsidRPr="00573876" w:rsidRDefault="00573876" w:rsidP="00573876">
      <w:pPr>
        <w:pStyle w:val="a8"/>
        <w:rPr>
          <w:lang w:val="en-US"/>
        </w:rPr>
      </w:pPr>
      <w:proofErr w:type="gramStart"/>
      <w:r w:rsidRPr="00573876">
        <w:rPr>
          <w:lang w:val="en-US"/>
        </w:rPr>
        <w:t>public</w:t>
      </w:r>
      <w:proofErr w:type="gramEnd"/>
      <w:r w:rsidRPr="00573876">
        <w:rPr>
          <w:lang w:val="en-US"/>
        </w:rPr>
        <w:t xml:space="preserve"> finances; budget; economic expenditures; regional transport system; budgetary transport expenditures; subsidies for transport enterprises.</w:t>
      </w:r>
    </w:p>
    <w:p w:rsidR="00573876" w:rsidRPr="00573876" w:rsidRDefault="00573876" w:rsidP="00573876">
      <w:pPr>
        <w:pStyle w:val="a9"/>
        <w:rPr>
          <w:lang w:val="en-US"/>
        </w:rPr>
      </w:pPr>
      <w:r w:rsidRPr="00573876">
        <w:rPr>
          <w:lang w:val="en-US"/>
        </w:rPr>
        <w:t xml:space="preserve">For citation: </w:t>
      </w:r>
    </w:p>
    <w:p w:rsidR="00573876" w:rsidRPr="00DD3A99" w:rsidRDefault="00573876" w:rsidP="00573876">
      <w:pPr>
        <w:pStyle w:val="ab"/>
        <w:rPr>
          <w:spacing w:val="-2"/>
          <w:lang w:val="en-US"/>
        </w:rPr>
      </w:pPr>
      <w:r w:rsidRPr="00573876">
        <w:rPr>
          <w:spacing w:val="-2"/>
          <w:lang w:val="en-US"/>
        </w:rPr>
        <w:t xml:space="preserve">Faiberg T. V. Regional transport system, its elements, and financing sources. </w:t>
      </w:r>
      <w:proofErr w:type="gramStart"/>
      <w:r w:rsidRPr="00DD3A99">
        <w:rPr>
          <w:i/>
          <w:iCs/>
          <w:spacing w:val="-2"/>
          <w:lang w:val="en-US"/>
        </w:rPr>
        <w:t xml:space="preserve">Applied economic research, </w:t>
      </w:r>
      <w:r w:rsidRPr="00DD3A99">
        <w:rPr>
          <w:spacing w:val="-2"/>
          <w:lang w:val="en-US"/>
        </w:rPr>
        <w:t>2026, no. 8, pp. 144–152.</w:t>
      </w:r>
      <w:proofErr w:type="gramEnd"/>
      <w:r w:rsidRPr="00DD3A99">
        <w:rPr>
          <w:spacing w:val="-2"/>
          <w:lang w:val="en-US"/>
        </w:rPr>
        <w:t xml:space="preserve"> </w:t>
      </w:r>
      <w:proofErr w:type="gramStart"/>
      <w:r w:rsidRPr="00DD3A99">
        <w:rPr>
          <w:spacing w:val="-2"/>
          <w:lang w:val="en-US"/>
        </w:rPr>
        <w:t>doi</w:t>
      </w:r>
      <w:proofErr w:type="gramEnd"/>
      <w:r w:rsidRPr="00DD3A99">
        <w:rPr>
          <w:spacing w:val="-2"/>
          <w:lang w:val="en-US"/>
        </w:rPr>
        <w:t>: 10.47576/2949-1908.2026.8.8.017.</w:t>
      </w:r>
    </w:p>
    <w:p w:rsidR="00DD3A99" w:rsidRPr="00DD3A99" w:rsidRDefault="00DD3A99" w:rsidP="00DD3A99">
      <w:pPr>
        <w:pStyle w:val="a3"/>
        <w:spacing w:after="57"/>
        <w:rPr>
          <w:lang w:val="en-US"/>
        </w:rPr>
      </w:pPr>
      <w:r>
        <w:t>Научная</w:t>
      </w:r>
      <w:r w:rsidRPr="00DD3A99">
        <w:rPr>
          <w:lang w:val="en-US"/>
        </w:rPr>
        <w:t xml:space="preserve"> </w:t>
      </w:r>
      <w:r>
        <w:t>статья</w:t>
      </w:r>
    </w:p>
    <w:p w:rsidR="00DD3A99" w:rsidRDefault="00DD3A99" w:rsidP="00DD3A99">
      <w:pPr>
        <w:pStyle w:val="a4"/>
        <w:spacing w:after="170"/>
      </w:pPr>
      <w:r>
        <w:t>УДК 338</w:t>
      </w:r>
    </w:p>
    <w:p w:rsidR="00DD3A99" w:rsidRPr="00DD3A99" w:rsidRDefault="00DD3A99" w:rsidP="00DD3A99">
      <w:pPr>
        <w:pStyle w:val="doi"/>
        <w:spacing w:after="57"/>
        <w:rPr>
          <w:lang w:val="en-US"/>
        </w:rPr>
      </w:pPr>
      <w:proofErr w:type="gramStart"/>
      <w:r w:rsidRPr="00DD3A99">
        <w:rPr>
          <w:lang w:val="en-US"/>
        </w:rPr>
        <w:t>doi</w:t>
      </w:r>
      <w:proofErr w:type="gramEnd"/>
      <w:r w:rsidRPr="00DD3A99">
        <w:rPr>
          <w:lang w:val="en-US"/>
        </w:rPr>
        <w:t>: 10.47576/2949-1908.2026.8.8.018</w:t>
      </w:r>
    </w:p>
    <w:p w:rsidR="00DD3A99" w:rsidRDefault="00DD3A99" w:rsidP="00DD3A99">
      <w:pPr>
        <w:pStyle w:val="a5"/>
      </w:pPr>
      <w:r>
        <w:t>Повышение конкурентоспособности продукции регионального предприятия молочной промышленности в условиях изменения внешней среды</w:t>
      </w:r>
    </w:p>
    <w:p w:rsidR="00DD3A99" w:rsidRDefault="00DD3A99" w:rsidP="00DD3A99">
      <w:pPr>
        <w:pStyle w:val="a6"/>
      </w:pPr>
      <w:r>
        <w:t xml:space="preserve">Гашимова Л. Г. </w:t>
      </w:r>
    </w:p>
    <w:p w:rsidR="00DD3A99" w:rsidRDefault="00DD3A99" w:rsidP="00DD3A99">
      <w:pPr>
        <w:pStyle w:val="a7"/>
      </w:pPr>
      <w:r>
        <w:t>Дагестанский государственный университет, Махачкала, Россия, gashimova_leyla@mail.ru</w:t>
      </w:r>
    </w:p>
    <w:p w:rsidR="00DD3A99" w:rsidRDefault="00DD3A99" w:rsidP="00DD3A99">
      <w:pPr>
        <w:pStyle w:val="a6"/>
      </w:pPr>
      <w:r>
        <w:t xml:space="preserve">Рагимова А. А. </w:t>
      </w:r>
    </w:p>
    <w:p w:rsidR="00DD3A99" w:rsidRDefault="00DD3A99" w:rsidP="00DD3A99">
      <w:pPr>
        <w:pStyle w:val="a7"/>
      </w:pPr>
      <w:r>
        <w:t>Дагестанский государственный университет, Махачкала, Россия, ragimovaamina71@gmail.com</w:t>
      </w:r>
    </w:p>
    <w:p w:rsidR="00DD3A99" w:rsidRDefault="00DD3A99" w:rsidP="00DD3A99">
      <w:pPr>
        <w:pStyle w:val="a9"/>
      </w:pPr>
      <w:r>
        <w:t>Аннотация</w:t>
      </w:r>
    </w:p>
    <w:p w:rsidR="00DD3A99" w:rsidRDefault="00DD3A99" w:rsidP="00DD3A99">
      <w:pPr>
        <w:pStyle w:val="a8"/>
      </w:pPr>
      <w:r>
        <w:t xml:space="preserve">В статье рассматриваются направления </w:t>
      </w:r>
      <w:proofErr w:type="gramStart"/>
      <w:r>
        <w:t>повышения конкурентоспособности продукции регионального предприятия молочной промышленности</w:t>
      </w:r>
      <w:proofErr w:type="gramEnd"/>
      <w:r>
        <w:t xml:space="preserve"> на материалах ООО «Амир-С», выпускающего продукцию под торговой маркой «Согратль». Особое внимание уделяется тому, как изменение внешней среды, рост конкуренции, удорожание производственных ресурсов и трансформация потребительских предпочтений заставляют региональных производителей пересматривать ассортиментную и маркетинговую политику. Цель статьи состоит в обосновании комплекса мер, способных усилить рыночные позиции предприятия за счет развития функциональной </w:t>
      </w:r>
      <w:r>
        <w:lastRenderedPageBreak/>
        <w:t>линейки, обновления упаковки и расширения маркетинговых коммуникаций. Показано, что конкурентоспособность молочной продукции формируется не только качеством и ценой, но и визуальной заметностью товара, представленностью в торговых сетях, понятностью потребительских преимуществ и способностью предприятия работать с новыми сегментами спроса.</w:t>
      </w:r>
    </w:p>
    <w:p w:rsidR="00DD3A99" w:rsidRDefault="00DD3A99" w:rsidP="00DD3A99">
      <w:pPr>
        <w:pStyle w:val="a9"/>
      </w:pPr>
      <w:r>
        <w:t xml:space="preserve">Ключевые слова: </w:t>
      </w:r>
    </w:p>
    <w:p w:rsidR="00DD3A99" w:rsidRDefault="00DD3A99" w:rsidP="00DD3A99">
      <w:pPr>
        <w:pStyle w:val="a8"/>
      </w:pPr>
      <w:proofErr w:type="gramStart"/>
      <w:r>
        <w:t>конкурентоспособность продукции; молочная продукция; региональное предприятие; функциональные продукты питания; маркетинг; упаковка; ассортиментная политика; конкурентные преимущества.</w:t>
      </w:r>
      <w:proofErr w:type="gramEnd"/>
    </w:p>
    <w:p w:rsidR="00DD3A99" w:rsidRDefault="00DD3A99" w:rsidP="00DD3A99">
      <w:pPr>
        <w:pStyle w:val="a9"/>
      </w:pPr>
      <w:r>
        <w:t xml:space="preserve">Для цитирования: </w:t>
      </w:r>
    </w:p>
    <w:p w:rsidR="00DD3A99" w:rsidRDefault="00DD3A99" w:rsidP="00DD3A99">
      <w:pPr>
        <w:pStyle w:val="aa"/>
      </w:pPr>
      <w:r>
        <w:t xml:space="preserve">Гашимова Л. Г., Рагимова А. А. Повышение конкурентоспособности продукции регионального предприятия молочной промышленности в условиях изменения внешней среды // Прикладные экономические исследования. – 2026. – </w:t>
      </w:r>
      <w:r>
        <w:br/>
        <w:t>№ 8. – С. 153–158. doi: 10.47576/2949-1908.2026.8.8.018.</w:t>
      </w:r>
    </w:p>
    <w:p w:rsidR="00DD3A99" w:rsidRDefault="00DD3A99" w:rsidP="00DD3A99">
      <w:pPr>
        <w:pStyle w:val="original"/>
        <w:spacing w:after="170"/>
      </w:pPr>
      <w:r>
        <w:t>Original article</w:t>
      </w:r>
    </w:p>
    <w:p w:rsidR="00DD3A99" w:rsidRPr="00DD3A99" w:rsidRDefault="00DD3A99" w:rsidP="00DD3A99">
      <w:pPr>
        <w:pStyle w:val="a5"/>
        <w:rPr>
          <w:lang w:val="en-US"/>
        </w:rPr>
      </w:pPr>
      <w:r w:rsidRPr="00DD3A99">
        <w:rPr>
          <w:lang w:val="en-US"/>
        </w:rPr>
        <w:t xml:space="preserve">Improving the competitiveness of products </w:t>
      </w:r>
      <w:r w:rsidRPr="00DD3A99">
        <w:rPr>
          <w:lang w:val="en-US"/>
        </w:rPr>
        <w:br/>
        <w:t>of a regional dairy enterprise under changing external environment</w:t>
      </w:r>
    </w:p>
    <w:p w:rsidR="00DD3A99" w:rsidRPr="00DD3A99" w:rsidRDefault="00DD3A99" w:rsidP="00DD3A99">
      <w:pPr>
        <w:pStyle w:val="a6"/>
        <w:rPr>
          <w:lang w:val="en-US"/>
        </w:rPr>
      </w:pPr>
      <w:r w:rsidRPr="00DD3A99">
        <w:rPr>
          <w:lang w:val="en-US"/>
        </w:rPr>
        <w:t xml:space="preserve">Gashimova L. G. </w:t>
      </w:r>
    </w:p>
    <w:p w:rsidR="00DD3A99" w:rsidRPr="00DD3A99" w:rsidRDefault="00DD3A99" w:rsidP="00DD3A99">
      <w:pPr>
        <w:pStyle w:val="a7"/>
        <w:rPr>
          <w:lang w:val="en-US"/>
        </w:rPr>
      </w:pPr>
      <w:r w:rsidRPr="00DD3A99">
        <w:rPr>
          <w:lang w:val="en-US"/>
        </w:rPr>
        <w:t>Dagestan State University, Makhachkala, Russia, gashimova_leyla@mail.ru</w:t>
      </w:r>
    </w:p>
    <w:p w:rsidR="00DD3A99" w:rsidRPr="00DD3A99" w:rsidRDefault="00DD3A99" w:rsidP="00DD3A99">
      <w:pPr>
        <w:pStyle w:val="a6"/>
        <w:rPr>
          <w:lang w:val="en-US"/>
        </w:rPr>
      </w:pPr>
      <w:r w:rsidRPr="00DD3A99">
        <w:rPr>
          <w:lang w:val="en-US"/>
        </w:rPr>
        <w:t xml:space="preserve">Ragimova A. A. </w:t>
      </w:r>
    </w:p>
    <w:p w:rsidR="00DD3A99" w:rsidRPr="00DD3A99" w:rsidRDefault="00DD3A99" w:rsidP="00DD3A99">
      <w:pPr>
        <w:pStyle w:val="a7"/>
        <w:rPr>
          <w:lang w:val="en-US"/>
        </w:rPr>
      </w:pPr>
      <w:r w:rsidRPr="00DD3A99">
        <w:rPr>
          <w:lang w:val="en-US"/>
        </w:rPr>
        <w:t>Dagestan State University, Makhachkala, Russia, ragimovaamina71@gmail.com</w:t>
      </w:r>
    </w:p>
    <w:p w:rsidR="00DD3A99" w:rsidRPr="00DD3A99" w:rsidRDefault="00DD3A99" w:rsidP="00DD3A99">
      <w:pPr>
        <w:pStyle w:val="a9"/>
        <w:rPr>
          <w:lang w:val="en-US"/>
        </w:rPr>
      </w:pPr>
      <w:r w:rsidRPr="00DD3A99">
        <w:rPr>
          <w:lang w:val="en-US"/>
        </w:rPr>
        <w:t>Abstract</w:t>
      </w:r>
    </w:p>
    <w:p w:rsidR="00DD3A99" w:rsidRPr="00DD3A99" w:rsidRDefault="00DD3A99" w:rsidP="00DD3A99">
      <w:pPr>
        <w:pStyle w:val="a8"/>
        <w:rPr>
          <w:lang w:val="en-US"/>
        </w:rPr>
      </w:pPr>
      <w:r w:rsidRPr="00DD3A99">
        <w:rPr>
          <w:lang w:val="en-US"/>
        </w:rPr>
        <w:t>The article examines ways to improve the competitiveness of products manufactured by a regional dairy enterprise using Amir-S LLC as a case study. The study focuses on the influence of changing external conditions, increasing competition, rising production costs and shifting consumer preferences on the company’s product and marketing policy. The purpose of the article is to substantiate a set of measures aimed at strengthening the company’s market position through the development of a functional product line, packaging improvement and marketing communications. The article argues that the competitiveness of dairy products depends not only on quality and price, but also on shelf visibility, retail presence, clarity of consumer benefits and the company’s ability to respond to new demand segments.</w:t>
      </w:r>
    </w:p>
    <w:p w:rsidR="00DD3A99" w:rsidRPr="00DD3A99" w:rsidRDefault="00DD3A99" w:rsidP="00DD3A99">
      <w:pPr>
        <w:pStyle w:val="a9"/>
        <w:rPr>
          <w:lang w:val="en-US"/>
        </w:rPr>
      </w:pPr>
      <w:r w:rsidRPr="00DD3A99">
        <w:rPr>
          <w:lang w:val="en-US"/>
        </w:rPr>
        <w:t xml:space="preserve">Keywords: </w:t>
      </w:r>
    </w:p>
    <w:p w:rsidR="00DD3A99" w:rsidRPr="00DD3A99" w:rsidRDefault="00DD3A99" w:rsidP="00DD3A99">
      <w:pPr>
        <w:pStyle w:val="a8"/>
        <w:rPr>
          <w:lang w:val="en-US"/>
        </w:rPr>
      </w:pPr>
      <w:r w:rsidRPr="00DD3A99">
        <w:rPr>
          <w:lang w:val="en-US"/>
        </w:rPr>
        <w:t>Competitiveness; dairy products; regional enterprise; functional dairy products; marketing; packaging; product policy; competitive advantages.</w:t>
      </w:r>
    </w:p>
    <w:p w:rsidR="00DD3A99" w:rsidRPr="00DD3A99" w:rsidRDefault="00DD3A99" w:rsidP="00DD3A99">
      <w:pPr>
        <w:pStyle w:val="a9"/>
        <w:rPr>
          <w:lang w:val="en-US"/>
        </w:rPr>
      </w:pPr>
      <w:r w:rsidRPr="00DD3A99">
        <w:rPr>
          <w:lang w:val="en-US"/>
        </w:rPr>
        <w:t xml:space="preserve">For citation: </w:t>
      </w:r>
    </w:p>
    <w:p w:rsidR="00DD3A99" w:rsidRPr="00477C52" w:rsidRDefault="00DD3A99" w:rsidP="00DD3A99">
      <w:pPr>
        <w:pStyle w:val="ab"/>
        <w:rPr>
          <w:lang w:val="en-US"/>
        </w:rPr>
      </w:pPr>
      <w:r w:rsidRPr="00DD3A99">
        <w:rPr>
          <w:lang w:val="en-US"/>
        </w:rPr>
        <w:t>Gashimova L. G., Ragimova A. A. Improving the competitiveness of products of a regional dairy enterprise under changing external environment.</w:t>
      </w:r>
      <w:r w:rsidRPr="00DD3A99">
        <w:rPr>
          <w:i/>
          <w:iCs/>
          <w:lang w:val="en-US"/>
        </w:rPr>
        <w:t xml:space="preserve"> </w:t>
      </w:r>
      <w:proofErr w:type="gramStart"/>
      <w:r w:rsidRPr="00477C52">
        <w:rPr>
          <w:i/>
          <w:iCs/>
          <w:lang w:val="en-US"/>
        </w:rPr>
        <w:t xml:space="preserve">Applied economic research, </w:t>
      </w:r>
      <w:r w:rsidRPr="00477C52">
        <w:rPr>
          <w:lang w:val="en-US"/>
        </w:rPr>
        <w:t>2026, no. 8, pp. 153–158.</w:t>
      </w:r>
      <w:proofErr w:type="gramEnd"/>
      <w:r w:rsidRPr="00477C52">
        <w:rPr>
          <w:lang w:val="en-US"/>
        </w:rPr>
        <w:t xml:space="preserve"> </w:t>
      </w:r>
      <w:proofErr w:type="gramStart"/>
      <w:r w:rsidRPr="00477C52">
        <w:rPr>
          <w:lang w:val="en-US"/>
        </w:rPr>
        <w:t>doi</w:t>
      </w:r>
      <w:proofErr w:type="gramEnd"/>
      <w:r w:rsidRPr="00477C52">
        <w:rPr>
          <w:lang w:val="en-US"/>
        </w:rPr>
        <w:t>: 10.47576/2949-1908.2026.8.8.018.</w:t>
      </w:r>
    </w:p>
    <w:p w:rsidR="00477C52" w:rsidRPr="00477C52" w:rsidRDefault="00477C52" w:rsidP="00477C52">
      <w:pPr>
        <w:pStyle w:val="a3"/>
        <w:rPr>
          <w:lang w:val="en-US"/>
        </w:rPr>
      </w:pPr>
      <w:r>
        <w:t>Научная</w:t>
      </w:r>
      <w:r w:rsidRPr="00477C52">
        <w:rPr>
          <w:lang w:val="en-US"/>
        </w:rPr>
        <w:t xml:space="preserve"> </w:t>
      </w:r>
      <w:r>
        <w:t>статья</w:t>
      </w:r>
    </w:p>
    <w:p w:rsidR="00477C52" w:rsidRDefault="00477C52" w:rsidP="00477C52">
      <w:pPr>
        <w:pStyle w:val="a4"/>
      </w:pPr>
      <w:r>
        <w:t>УДК 331</w:t>
      </w:r>
    </w:p>
    <w:p w:rsidR="00477C52" w:rsidRPr="00477C52" w:rsidRDefault="00477C52" w:rsidP="00477C52">
      <w:pPr>
        <w:pStyle w:val="doi"/>
        <w:rPr>
          <w:lang w:val="en-US"/>
        </w:rPr>
      </w:pPr>
      <w:proofErr w:type="gramStart"/>
      <w:r w:rsidRPr="00477C52">
        <w:rPr>
          <w:lang w:val="en-US"/>
        </w:rPr>
        <w:t>doi</w:t>
      </w:r>
      <w:proofErr w:type="gramEnd"/>
      <w:r w:rsidRPr="00477C52">
        <w:rPr>
          <w:lang w:val="en-US"/>
        </w:rPr>
        <w:t>: 10.47576/2949-1908.2026.8.8.019</w:t>
      </w:r>
    </w:p>
    <w:p w:rsidR="00477C52" w:rsidRDefault="00477C52" w:rsidP="00477C52">
      <w:pPr>
        <w:pStyle w:val="a5"/>
      </w:pPr>
      <w:r>
        <w:lastRenderedPageBreak/>
        <w:t>Трансформация рынка труда Волгоградской области: тенденции, факторы и перспективы</w:t>
      </w:r>
    </w:p>
    <w:p w:rsidR="00477C52" w:rsidRDefault="00477C52" w:rsidP="00477C52">
      <w:pPr>
        <w:pStyle w:val="a6"/>
      </w:pPr>
      <w:r>
        <w:t xml:space="preserve">Секачева Татьяна Владимировна </w:t>
      </w:r>
    </w:p>
    <w:p w:rsidR="00477C52" w:rsidRDefault="00477C52" w:rsidP="00477C52">
      <w:pPr>
        <w:pStyle w:val="a7"/>
      </w:pPr>
      <w:r>
        <w:t xml:space="preserve">Волгоградский государственный технический университет </w:t>
      </w:r>
      <w:r>
        <w:br/>
        <w:t>(Себряковский филиал), Михайловка, Волгоградская область, Россия</w:t>
      </w:r>
    </w:p>
    <w:p w:rsidR="00477C52" w:rsidRDefault="00477C52" w:rsidP="00477C52">
      <w:pPr>
        <w:pStyle w:val="a6"/>
      </w:pPr>
      <w:r>
        <w:t xml:space="preserve">Карпушова Светлана Евгеньевна </w:t>
      </w:r>
    </w:p>
    <w:p w:rsidR="00477C52" w:rsidRDefault="00477C52" w:rsidP="00477C52">
      <w:pPr>
        <w:pStyle w:val="a7"/>
      </w:pPr>
      <w:r>
        <w:t xml:space="preserve">Волгоградский государственный технический университет </w:t>
      </w:r>
      <w:r>
        <w:br/>
        <w:t>(Себряковский филиал), Михайловка, Волгоградская область, Россия</w:t>
      </w:r>
    </w:p>
    <w:p w:rsidR="00477C52" w:rsidRDefault="00477C52" w:rsidP="00477C52">
      <w:pPr>
        <w:pStyle w:val="a9"/>
      </w:pPr>
      <w:r>
        <w:t>Аннотация</w:t>
      </w:r>
    </w:p>
    <w:p w:rsidR="00477C52" w:rsidRDefault="00477C52" w:rsidP="00477C52">
      <w:pPr>
        <w:pStyle w:val="a8"/>
      </w:pPr>
      <w:r>
        <w:t>В работе проведен комплексный анализ состояния рынка труда Волгоградского региона. На основе статистических данных исследована динамика ключевых показателей, характеризующих трудовые ресурсы региона. Выявлены основные тенденции, свидетельствующие о стабилизации ситуации на рынке труда. Проведена систематизация влияющих факторов, а также проанализирована  роль государственной политики в сфере занятости.</w:t>
      </w:r>
    </w:p>
    <w:p w:rsidR="00477C52" w:rsidRDefault="00477C52" w:rsidP="00477C52">
      <w:pPr>
        <w:pStyle w:val="a9"/>
      </w:pPr>
      <w:r>
        <w:t xml:space="preserve">Ключевые слова: </w:t>
      </w:r>
    </w:p>
    <w:p w:rsidR="00477C52" w:rsidRDefault="00477C52" w:rsidP="00477C52">
      <w:pPr>
        <w:pStyle w:val="a8"/>
      </w:pPr>
      <w:r>
        <w:t xml:space="preserve">рынок труда Волгоградской области; занятость; безработица; факторы влияния; государственная политика; социальная стабильность; экономическое развитие. </w:t>
      </w:r>
    </w:p>
    <w:p w:rsidR="00477C52" w:rsidRDefault="00477C52" w:rsidP="00477C52">
      <w:pPr>
        <w:pStyle w:val="a9"/>
      </w:pPr>
      <w:r>
        <w:t xml:space="preserve">Для цитирования: </w:t>
      </w:r>
    </w:p>
    <w:p w:rsidR="00477C52" w:rsidRDefault="00477C52" w:rsidP="00477C52">
      <w:pPr>
        <w:pStyle w:val="aa"/>
      </w:pPr>
      <w:r>
        <w:t>Секачева Т. В., Карпушова С. Е. Трансформация рынка труда Волгоградской области: тенденции, факторы и перспективы // Прикладные экономические исследования. – 2026. – № 8. – С. 159–164. doi: 10.47576/2949-1908.2026.8.8.019.</w:t>
      </w:r>
    </w:p>
    <w:p w:rsidR="00477C52" w:rsidRDefault="00477C52" w:rsidP="00477C52">
      <w:pPr>
        <w:pStyle w:val="original"/>
      </w:pPr>
      <w:r>
        <w:t>Original article</w:t>
      </w:r>
    </w:p>
    <w:p w:rsidR="00477C52" w:rsidRPr="00477C52" w:rsidRDefault="00477C52" w:rsidP="00477C52">
      <w:pPr>
        <w:pStyle w:val="a5"/>
        <w:rPr>
          <w:lang w:val="en-US"/>
        </w:rPr>
      </w:pPr>
      <w:r w:rsidRPr="00477C52">
        <w:rPr>
          <w:lang w:val="en-US"/>
        </w:rPr>
        <w:t xml:space="preserve">Transformation of the labor market </w:t>
      </w:r>
      <w:r w:rsidRPr="00477C52">
        <w:rPr>
          <w:lang w:val="en-US"/>
        </w:rPr>
        <w:br/>
        <w:t>in the Volgograd region: trends, factors and prospects</w:t>
      </w:r>
    </w:p>
    <w:p w:rsidR="00477C52" w:rsidRPr="00477C52" w:rsidRDefault="00477C52" w:rsidP="00477C52">
      <w:pPr>
        <w:pStyle w:val="a6"/>
        <w:rPr>
          <w:lang w:val="en-US"/>
        </w:rPr>
      </w:pPr>
      <w:r w:rsidRPr="00477C52">
        <w:rPr>
          <w:lang w:val="en-US"/>
        </w:rPr>
        <w:t xml:space="preserve">Sekacheva Tatyana V. </w:t>
      </w:r>
    </w:p>
    <w:p w:rsidR="00477C52" w:rsidRPr="00477C52" w:rsidRDefault="00477C52" w:rsidP="00477C52">
      <w:pPr>
        <w:pStyle w:val="a7"/>
        <w:rPr>
          <w:lang w:val="en-US"/>
        </w:rPr>
      </w:pPr>
      <w:r w:rsidRPr="00477C52">
        <w:rPr>
          <w:lang w:val="en-US"/>
        </w:rPr>
        <w:t>Volgograd State Technical University (Sebryakovsky Branch), Mikhaylovka, Volgograd Region, Russia</w:t>
      </w:r>
    </w:p>
    <w:p w:rsidR="00477C52" w:rsidRPr="00477C52" w:rsidRDefault="00477C52" w:rsidP="00477C52">
      <w:pPr>
        <w:pStyle w:val="a6"/>
        <w:rPr>
          <w:lang w:val="en-US"/>
        </w:rPr>
      </w:pPr>
      <w:r w:rsidRPr="00477C52">
        <w:rPr>
          <w:lang w:val="en-US"/>
        </w:rPr>
        <w:t xml:space="preserve">Karpushova Svetlana E. </w:t>
      </w:r>
    </w:p>
    <w:p w:rsidR="00477C52" w:rsidRPr="00477C52" w:rsidRDefault="00477C52" w:rsidP="00477C52">
      <w:pPr>
        <w:pStyle w:val="a7"/>
        <w:rPr>
          <w:lang w:val="en-US"/>
        </w:rPr>
      </w:pPr>
      <w:r w:rsidRPr="00477C52">
        <w:rPr>
          <w:lang w:val="en-US"/>
        </w:rPr>
        <w:t>Volgograd State Technical University (Sebryakovsky Branch), Mikhaylovka, Volgograd Region, Russia</w:t>
      </w:r>
    </w:p>
    <w:p w:rsidR="00477C52" w:rsidRPr="00477C52" w:rsidRDefault="00477C52" w:rsidP="00477C52">
      <w:pPr>
        <w:pStyle w:val="a9"/>
        <w:rPr>
          <w:lang w:val="en-US"/>
        </w:rPr>
      </w:pPr>
      <w:r w:rsidRPr="00477C52">
        <w:rPr>
          <w:lang w:val="en-US"/>
        </w:rPr>
        <w:t>Abstract</w:t>
      </w:r>
    </w:p>
    <w:p w:rsidR="00477C52" w:rsidRPr="00477C52" w:rsidRDefault="00477C52" w:rsidP="00477C52">
      <w:pPr>
        <w:pStyle w:val="a8"/>
        <w:rPr>
          <w:lang w:val="en-US"/>
        </w:rPr>
      </w:pPr>
      <w:r w:rsidRPr="00477C52">
        <w:rPr>
          <w:lang w:val="en-US"/>
        </w:rPr>
        <w:t>The paper provides a comprehensive analysis of the state of the labor market in the Volgograd region. Based on statistical data, the dynamics of key indicators characterizing the region’s labor resources are examined. The main trends indicating the stabilization of the labor market are identified. The influencing factors are systematized, and the role of government policy in the field of employment is analyzed.</w:t>
      </w:r>
    </w:p>
    <w:p w:rsidR="00477C52" w:rsidRPr="00477C52" w:rsidRDefault="00477C52" w:rsidP="00477C52">
      <w:pPr>
        <w:pStyle w:val="a9"/>
        <w:rPr>
          <w:lang w:val="en-US"/>
        </w:rPr>
      </w:pPr>
      <w:r w:rsidRPr="00477C52">
        <w:rPr>
          <w:lang w:val="en-US"/>
        </w:rPr>
        <w:t xml:space="preserve">Keywords: </w:t>
      </w:r>
    </w:p>
    <w:p w:rsidR="00477C52" w:rsidRPr="00477C52" w:rsidRDefault="00477C52" w:rsidP="00477C52">
      <w:pPr>
        <w:pStyle w:val="a8"/>
        <w:rPr>
          <w:lang w:val="en-US"/>
        </w:rPr>
      </w:pPr>
      <w:proofErr w:type="gramStart"/>
      <w:r w:rsidRPr="00477C52">
        <w:rPr>
          <w:lang w:val="en-US"/>
        </w:rPr>
        <w:t>labor</w:t>
      </w:r>
      <w:proofErr w:type="gramEnd"/>
      <w:r w:rsidRPr="00477C52">
        <w:rPr>
          <w:lang w:val="en-US"/>
        </w:rPr>
        <w:t xml:space="preserve"> market in the Volgograd region; employment; unemployment; influencing factors; state policy; social stability; and economic development.</w:t>
      </w:r>
    </w:p>
    <w:p w:rsidR="00477C52" w:rsidRPr="00477C52" w:rsidRDefault="00477C52" w:rsidP="00477C52">
      <w:pPr>
        <w:pStyle w:val="a9"/>
        <w:rPr>
          <w:lang w:val="en-US"/>
        </w:rPr>
      </w:pPr>
      <w:r w:rsidRPr="00477C52">
        <w:rPr>
          <w:lang w:val="en-US"/>
        </w:rPr>
        <w:t xml:space="preserve">For citation: </w:t>
      </w:r>
    </w:p>
    <w:p w:rsidR="00477C52" w:rsidRPr="009D5EA2" w:rsidRDefault="00477C52" w:rsidP="00477C52">
      <w:pPr>
        <w:pStyle w:val="ab"/>
        <w:rPr>
          <w:lang w:val="en-US"/>
        </w:rPr>
      </w:pPr>
      <w:r w:rsidRPr="00477C52">
        <w:rPr>
          <w:lang w:val="en-US"/>
        </w:rPr>
        <w:lastRenderedPageBreak/>
        <w:t>Sekacheva T. V., Karpushova S. E. Transformation of the labor market in the Volgograd region: trends, factors, and prospects.</w:t>
      </w:r>
      <w:r w:rsidRPr="00477C52">
        <w:rPr>
          <w:i/>
          <w:iCs/>
          <w:lang w:val="en-US"/>
        </w:rPr>
        <w:t xml:space="preserve"> </w:t>
      </w:r>
      <w:proofErr w:type="gramStart"/>
      <w:r w:rsidRPr="009D5EA2">
        <w:rPr>
          <w:i/>
          <w:iCs/>
          <w:lang w:val="en-US"/>
        </w:rPr>
        <w:t>Applied economic research,</w:t>
      </w:r>
      <w:r w:rsidRPr="009D5EA2">
        <w:rPr>
          <w:lang w:val="en-US"/>
        </w:rPr>
        <w:t xml:space="preserve"> 2026, no. 8, pp. 159–164.</w:t>
      </w:r>
      <w:proofErr w:type="gramEnd"/>
      <w:r w:rsidRPr="009D5EA2">
        <w:rPr>
          <w:lang w:val="en-US"/>
        </w:rPr>
        <w:t xml:space="preserve"> </w:t>
      </w:r>
      <w:proofErr w:type="gramStart"/>
      <w:r w:rsidRPr="009D5EA2">
        <w:rPr>
          <w:lang w:val="en-US"/>
        </w:rPr>
        <w:t>doi</w:t>
      </w:r>
      <w:proofErr w:type="gramEnd"/>
      <w:r w:rsidRPr="009D5EA2">
        <w:rPr>
          <w:lang w:val="en-US"/>
        </w:rPr>
        <w:t>: 10.47576/2949-1908.2026.8.8.019.</w:t>
      </w:r>
    </w:p>
    <w:p w:rsidR="00B82410" w:rsidRPr="009D5EA2" w:rsidRDefault="00B82410" w:rsidP="00B82410">
      <w:pPr>
        <w:pStyle w:val="a3"/>
        <w:rPr>
          <w:lang w:val="en-US"/>
        </w:rPr>
      </w:pPr>
      <w:r>
        <w:t>Научная</w:t>
      </w:r>
      <w:r w:rsidRPr="009D5EA2">
        <w:rPr>
          <w:lang w:val="en-US"/>
        </w:rPr>
        <w:t xml:space="preserve"> </w:t>
      </w:r>
      <w:r>
        <w:t>статья</w:t>
      </w:r>
    </w:p>
    <w:p w:rsidR="00B82410" w:rsidRDefault="00B82410" w:rsidP="00B82410">
      <w:pPr>
        <w:pStyle w:val="a4"/>
      </w:pPr>
      <w:r>
        <w:t>УДК 336.2</w:t>
      </w:r>
    </w:p>
    <w:p w:rsidR="00B82410" w:rsidRPr="009D5EA2" w:rsidRDefault="00B82410" w:rsidP="00B82410">
      <w:pPr>
        <w:pStyle w:val="doi"/>
        <w:rPr>
          <w:lang w:val="en-US"/>
        </w:rPr>
      </w:pPr>
      <w:proofErr w:type="gramStart"/>
      <w:r w:rsidRPr="009D5EA2">
        <w:rPr>
          <w:lang w:val="en-US"/>
        </w:rPr>
        <w:t>doi</w:t>
      </w:r>
      <w:proofErr w:type="gramEnd"/>
      <w:r w:rsidRPr="009D5EA2">
        <w:rPr>
          <w:lang w:val="en-US"/>
        </w:rPr>
        <w:t>: 10.47576/2949-1908.2026.8.8.020</w:t>
      </w:r>
    </w:p>
    <w:p w:rsidR="00B82410" w:rsidRDefault="00B82410" w:rsidP="00B82410">
      <w:pPr>
        <w:pStyle w:val="a5"/>
      </w:pPr>
      <w:r>
        <w:t>Развитие информационно-аналитического обеспечения финансовой устойчивости коммерческих организаций с использованием «1С</w:t>
      </w:r>
      <w:proofErr w:type="gramStart"/>
      <w:r>
        <w:t>:Д</w:t>
      </w:r>
      <w:proofErr w:type="gramEnd"/>
      <w:r>
        <w:t>окументооборот»</w:t>
      </w:r>
    </w:p>
    <w:p w:rsidR="00B82410" w:rsidRDefault="00B82410" w:rsidP="00B82410">
      <w:pPr>
        <w:pStyle w:val="a6"/>
      </w:pPr>
      <w:r>
        <w:t xml:space="preserve">Кузнецова Н. В. </w:t>
      </w:r>
    </w:p>
    <w:p w:rsidR="00B82410" w:rsidRDefault="00B82410" w:rsidP="00B82410">
      <w:pPr>
        <w:pStyle w:val="a7"/>
      </w:pPr>
      <w:r>
        <w:t>Кубанский государственный аграрный университет, Краснодар, Россия</w:t>
      </w:r>
    </w:p>
    <w:p w:rsidR="00B82410" w:rsidRDefault="00B82410" w:rsidP="00B82410">
      <w:pPr>
        <w:pStyle w:val="a6"/>
      </w:pPr>
      <w:r>
        <w:t xml:space="preserve">Нечаев Д. И. </w:t>
      </w:r>
    </w:p>
    <w:p w:rsidR="00B82410" w:rsidRDefault="00B82410" w:rsidP="00B82410">
      <w:pPr>
        <w:pStyle w:val="a7"/>
      </w:pPr>
      <w:r>
        <w:t>Кубанский государственный аграрный университет, Краснодар, Россия, denisnchv2009@gmail.com</w:t>
      </w:r>
    </w:p>
    <w:p w:rsidR="00B82410" w:rsidRDefault="00B82410" w:rsidP="00B82410">
      <w:pPr>
        <w:pStyle w:val="a6"/>
      </w:pPr>
      <w:r>
        <w:t xml:space="preserve">Пичугин Д. Л. </w:t>
      </w:r>
    </w:p>
    <w:p w:rsidR="00B82410" w:rsidRDefault="00B82410" w:rsidP="00B82410">
      <w:pPr>
        <w:pStyle w:val="a7"/>
      </w:pPr>
      <w:r>
        <w:t>Кубанский государственный аграрный университет, Краснодар, Россия, den_pichugin@mail.ru</w:t>
      </w:r>
    </w:p>
    <w:p w:rsidR="00B82410" w:rsidRDefault="00B82410" w:rsidP="00B82410">
      <w:pPr>
        <w:pStyle w:val="a9"/>
      </w:pPr>
      <w:r>
        <w:t>Аннотация</w:t>
      </w:r>
    </w:p>
    <w:p w:rsidR="00B82410" w:rsidRDefault="00B82410" w:rsidP="00B82410">
      <w:pPr>
        <w:pStyle w:val="a8"/>
      </w:pPr>
      <w:r>
        <w:t>В статье рассматриваются тенденции развития информационно-аналитического обеспечения финансовой устойчивости коммерческой организации. Отражены теоретические основы аналитических мероприятий, направленных на расчет финансовой устойчивости, описаны информационные источники и критерии качества информационной базы, на основании которых строится анализ. Рассматриваются преимущества применения программного обеспечения «1С», в частности «1С</w:t>
      </w:r>
      <w:proofErr w:type="gramStart"/>
      <w:r>
        <w:t>:Д</w:t>
      </w:r>
      <w:proofErr w:type="gramEnd"/>
      <w:r>
        <w:t xml:space="preserve">окументооборот». На основании выделенных тенденций предлагается к рассмотрению инвестиционный проект по интеграции машинного обучения в коммерческую организацию. Приводится вывод, отражающий необходимость применения комплексного и структурированного подхода в аспекте развития информационно-аналитического обеспечения. </w:t>
      </w:r>
    </w:p>
    <w:p w:rsidR="00B82410" w:rsidRDefault="00B82410" w:rsidP="00B82410">
      <w:pPr>
        <w:pStyle w:val="a9"/>
      </w:pPr>
      <w:r>
        <w:t xml:space="preserve">Ключевые слова: </w:t>
      </w:r>
    </w:p>
    <w:p w:rsidR="00B82410" w:rsidRDefault="00B82410" w:rsidP="00B82410">
      <w:pPr>
        <w:pStyle w:val="a8"/>
      </w:pPr>
      <w:proofErr w:type="gramStart"/>
      <w:r>
        <w:t>экономика; финансовая устойчивость; организация; электронный документооборот; информационное обеспечение; финансовый анализ; оценка.</w:t>
      </w:r>
      <w:proofErr w:type="gramEnd"/>
    </w:p>
    <w:p w:rsidR="00B82410" w:rsidRDefault="00B82410" w:rsidP="00B82410">
      <w:pPr>
        <w:pStyle w:val="a9"/>
      </w:pPr>
      <w:r>
        <w:t xml:space="preserve">Для цитирования: </w:t>
      </w:r>
    </w:p>
    <w:p w:rsidR="00B82410" w:rsidRDefault="00B82410" w:rsidP="00B82410">
      <w:pPr>
        <w:pStyle w:val="aa"/>
      </w:pPr>
      <w:r>
        <w:t>Кузнецова Н. В., Нечаев Д. И., Пичугин Д. Л. Развитие информационно-аналитического обеспечения финансовой устойчивости коммерческих организаций с использованием «1С: документооборот» // Прикладные экономические исследования. – 2026. – № 8. – С. 165–173. doi: 10.47576/2949-1908.2026.8.8.020.</w:t>
      </w:r>
    </w:p>
    <w:p w:rsidR="00B82410" w:rsidRDefault="00B82410" w:rsidP="00B82410">
      <w:pPr>
        <w:pStyle w:val="original"/>
      </w:pPr>
      <w:r>
        <w:t>Original article</w:t>
      </w:r>
    </w:p>
    <w:p w:rsidR="00B82410" w:rsidRPr="009D5EA2" w:rsidRDefault="00B82410" w:rsidP="00B82410">
      <w:pPr>
        <w:pStyle w:val="a5"/>
        <w:rPr>
          <w:lang w:val="en-US"/>
        </w:rPr>
      </w:pPr>
      <w:r w:rsidRPr="009D5EA2">
        <w:rPr>
          <w:lang w:val="en-US"/>
        </w:rPr>
        <w:t xml:space="preserve">Development of information and analytical support for the financial stability </w:t>
      </w:r>
      <w:r w:rsidRPr="009D5EA2">
        <w:rPr>
          <w:lang w:val="en-US"/>
        </w:rPr>
        <w:br/>
        <w:t xml:space="preserve">of commercial organizations using </w:t>
      </w:r>
      <w:r w:rsidRPr="009D5EA2">
        <w:rPr>
          <w:lang w:val="en-US"/>
        </w:rPr>
        <w:br/>
        <w:t>«1c: Document Management»</w:t>
      </w:r>
    </w:p>
    <w:p w:rsidR="00B82410" w:rsidRPr="00B82410" w:rsidRDefault="00B82410" w:rsidP="00B82410">
      <w:pPr>
        <w:pStyle w:val="a6"/>
        <w:rPr>
          <w:lang w:val="en-US"/>
        </w:rPr>
      </w:pPr>
      <w:r w:rsidRPr="00B82410">
        <w:rPr>
          <w:lang w:val="en-US"/>
        </w:rPr>
        <w:lastRenderedPageBreak/>
        <w:t xml:space="preserve">Kuznetsova N. V. </w:t>
      </w:r>
    </w:p>
    <w:p w:rsidR="00B82410" w:rsidRPr="00B82410" w:rsidRDefault="00B82410" w:rsidP="00B82410">
      <w:pPr>
        <w:pStyle w:val="a7"/>
        <w:rPr>
          <w:lang w:val="en-US"/>
        </w:rPr>
      </w:pPr>
      <w:r w:rsidRPr="00B82410">
        <w:rPr>
          <w:lang w:val="en-US"/>
        </w:rPr>
        <w:t>Kuban State Agrarian University, Krasnodar, Russia</w:t>
      </w:r>
    </w:p>
    <w:p w:rsidR="00B82410" w:rsidRPr="00B82410" w:rsidRDefault="00B82410" w:rsidP="00B82410">
      <w:pPr>
        <w:pStyle w:val="a6"/>
        <w:rPr>
          <w:lang w:val="en-US"/>
        </w:rPr>
      </w:pPr>
      <w:proofErr w:type="gramStart"/>
      <w:r w:rsidRPr="00B82410">
        <w:rPr>
          <w:lang w:val="en-US"/>
        </w:rPr>
        <w:t>Nechaev D. I.</w:t>
      </w:r>
      <w:proofErr w:type="gramEnd"/>
      <w:r w:rsidRPr="00B82410">
        <w:rPr>
          <w:lang w:val="en-US"/>
        </w:rPr>
        <w:t xml:space="preserve"> </w:t>
      </w:r>
    </w:p>
    <w:p w:rsidR="00B82410" w:rsidRPr="00B82410" w:rsidRDefault="00B82410" w:rsidP="00B82410">
      <w:pPr>
        <w:pStyle w:val="a7"/>
        <w:rPr>
          <w:lang w:val="en-US"/>
        </w:rPr>
      </w:pPr>
      <w:r w:rsidRPr="00B82410">
        <w:rPr>
          <w:lang w:val="en-US"/>
        </w:rPr>
        <w:t xml:space="preserve">Kuban State Agrarian University, Krasnodar, Russia, </w:t>
      </w:r>
      <w:r w:rsidRPr="00B82410">
        <w:rPr>
          <w:lang w:val="en-US"/>
        </w:rPr>
        <w:br/>
        <w:t>denisnchv2009@gmail.com</w:t>
      </w:r>
    </w:p>
    <w:p w:rsidR="00B82410" w:rsidRPr="00B82410" w:rsidRDefault="00B82410" w:rsidP="00B82410">
      <w:pPr>
        <w:pStyle w:val="a6"/>
        <w:rPr>
          <w:lang w:val="en-US"/>
        </w:rPr>
      </w:pPr>
      <w:proofErr w:type="gramStart"/>
      <w:r w:rsidRPr="00B82410">
        <w:rPr>
          <w:lang w:val="en-US"/>
        </w:rPr>
        <w:t>Pichugin D. L.</w:t>
      </w:r>
      <w:proofErr w:type="gramEnd"/>
      <w:r w:rsidRPr="00B82410">
        <w:rPr>
          <w:lang w:val="en-US"/>
        </w:rPr>
        <w:t xml:space="preserve"> </w:t>
      </w:r>
    </w:p>
    <w:p w:rsidR="00B82410" w:rsidRPr="00B82410" w:rsidRDefault="00B82410" w:rsidP="00B82410">
      <w:pPr>
        <w:pStyle w:val="a7"/>
        <w:rPr>
          <w:lang w:val="en-US"/>
        </w:rPr>
      </w:pPr>
      <w:r w:rsidRPr="00B82410">
        <w:rPr>
          <w:lang w:val="en-US"/>
        </w:rPr>
        <w:t>Kuban State Agrarian University, Krasnodar, Russia, den_pichugin@mail.ru</w:t>
      </w:r>
    </w:p>
    <w:p w:rsidR="00B82410" w:rsidRPr="00B82410" w:rsidRDefault="00B82410" w:rsidP="00B82410">
      <w:pPr>
        <w:pStyle w:val="a9"/>
        <w:rPr>
          <w:lang w:val="en-US"/>
        </w:rPr>
      </w:pPr>
      <w:r w:rsidRPr="00B82410">
        <w:rPr>
          <w:lang w:val="en-US"/>
        </w:rPr>
        <w:t>Abstract</w:t>
      </w:r>
    </w:p>
    <w:p w:rsidR="00B82410" w:rsidRPr="00B82410" w:rsidRDefault="00B82410" w:rsidP="00B82410">
      <w:pPr>
        <w:pStyle w:val="a8"/>
        <w:rPr>
          <w:lang w:val="en-US"/>
        </w:rPr>
      </w:pPr>
      <w:r w:rsidRPr="00B82410">
        <w:rPr>
          <w:lang w:val="en-US"/>
        </w:rPr>
        <w:t>This article discusses the trends in the development of information and analytical support for the financial stability of a commercial organization. The theoretical foundations of analytical activities aimed at calculating financial stability are reflected, information sources and quality criteria of the information base, on the basis of which the analysis is built, are described. The advantages of using 1C software, in particular 1C: Document Management, are considered. Based on the identified trends, we propose an investment project for the integration of machine learning into a commercial organization. In conclusion, a conclusion is given, reflecting the need for an integrated and structured approach in the aspect of the development of information and analytical support.</w:t>
      </w:r>
    </w:p>
    <w:p w:rsidR="00B82410" w:rsidRPr="00B82410" w:rsidRDefault="00B82410" w:rsidP="00B82410">
      <w:pPr>
        <w:pStyle w:val="a9"/>
        <w:rPr>
          <w:lang w:val="en-US"/>
        </w:rPr>
      </w:pPr>
      <w:r w:rsidRPr="00B82410">
        <w:rPr>
          <w:lang w:val="en-US"/>
        </w:rPr>
        <w:t xml:space="preserve">Keywords: </w:t>
      </w:r>
    </w:p>
    <w:p w:rsidR="00B82410" w:rsidRPr="00B82410" w:rsidRDefault="00B82410" w:rsidP="00B82410">
      <w:pPr>
        <w:pStyle w:val="a8"/>
        <w:rPr>
          <w:lang w:val="en-US"/>
        </w:rPr>
      </w:pPr>
      <w:proofErr w:type="gramStart"/>
      <w:r w:rsidRPr="00B82410">
        <w:rPr>
          <w:lang w:val="en-US"/>
        </w:rPr>
        <w:t>economy</w:t>
      </w:r>
      <w:proofErr w:type="gramEnd"/>
      <w:r w:rsidRPr="00B82410">
        <w:rPr>
          <w:lang w:val="en-US"/>
        </w:rPr>
        <w:t>; financial stability; organization; electronic document management; information support; financial analysis; valuation.</w:t>
      </w:r>
    </w:p>
    <w:p w:rsidR="00B82410" w:rsidRPr="00B82410" w:rsidRDefault="00B82410" w:rsidP="00B82410">
      <w:pPr>
        <w:pStyle w:val="a9"/>
        <w:rPr>
          <w:lang w:val="en-US"/>
        </w:rPr>
      </w:pPr>
      <w:r w:rsidRPr="00B82410">
        <w:rPr>
          <w:lang w:val="en-US"/>
        </w:rPr>
        <w:t xml:space="preserve">For citation: </w:t>
      </w:r>
    </w:p>
    <w:p w:rsidR="00B82410" w:rsidRPr="009D5EA2" w:rsidRDefault="00B82410" w:rsidP="00B82410">
      <w:pPr>
        <w:pStyle w:val="ab"/>
        <w:rPr>
          <w:lang w:val="en-US"/>
        </w:rPr>
      </w:pPr>
      <w:r w:rsidRPr="00B82410">
        <w:rPr>
          <w:lang w:val="en-US"/>
        </w:rPr>
        <w:t xml:space="preserve">Kuznetsova N. V., Nechaev D. I., Pichugin D. L. Development of information and analytical support for the financial stability of commercial organizations using «1c: Document Management». </w:t>
      </w:r>
      <w:proofErr w:type="gramStart"/>
      <w:r w:rsidRPr="009D5EA2">
        <w:rPr>
          <w:i/>
          <w:iCs/>
          <w:lang w:val="en-US"/>
        </w:rPr>
        <w:t xml:space="preserve">Applied economic research, </w:t>
      </w:r>
      <w:r w:rsidRPr="009D5EA2">
        <w:rPr>
          <w:lang w:val="en-US"/>
        </w:rPr>
        <w:t>2026, no. 8, pp. 165–173.</w:t>
      </w:r>
      <w:proofErr w:type="gramEnd"/>
      <w:r w:rsidRPr="009D5EA2">
        <w:rPr>
          <w:lang w:val="en-US"/>
        </w:rPr>
        <w:t xml:space="preserve"> </w:t>
      </w:r>
      <w:proofErr w:type="gramStart"/>
      <w:r w:rsidRPr="009D5EA2">
        <w:rPr>
          <w:lang w:val="en-US"/>
        </w:rPr>
        <w:t>doi</w:t>
      </w:r>
      <w:proofErr w:type="gramEnd"/>
      <w:r w:rsidRPr="009D5EA2">
        <w:rPr>
          <w:lang w:val="en-US"/>
        </w:rPr>
        <w:t>: 10.47576/2949-1908.2026.8.8.020.</w:t>
      </w:r>
    </w:p>
    <w:p w:rsidR="009D5EA2" w:rsidRPr="009D5EA2" w:rsidRDefault="009D5EA2" w:rsidP="009D5EA2">
      <w:pPr>
        <w:pStyle w:val="a3"/>
        <w:rPr>
          <w:lang w:val="en-US"/>
        </w:rPr>
      </w:pPr>
      <w:r>
        <w:t>Научная</w:t>
      </w:r>
      <w:r w:rsidRPr="009D5EA2">
        <w:rPr>
          <w:lang w:val="en-US"/>
        </w:rPr>
        <w:t xml:space="preserve"> </w:t>
      </w:r>
      <w:r>
        <w:t>статья</w:t>
      </w:r>
    </w:p>
    <w:p w:rsidR="009D5EA2" w:rsidRDefault="009D5EA2" w:rsidP="009D5EA2">
      <w:pPr>
        <w:pStyle w:val="a4"/>
      </w:pPr>
      <w:r>
        <w:t>УДК 331</w:t>
      </w:r>
    </w:p>
    <w:p w:rsidR="009D5EA2" w:rsidRPr="009D5EA2" w:rsidRDefault="009D5EA2" w:rsidP="009D5EA2">
      <w:pPr>
        <w:pStyle w:val="doi"/>
        <w:rPr>
          <w:lang w:val="en-US"/>
        </w:rPr>
      </w:pPr>
      <w:proofErr w:type="gramStart"/>
      <w:r w:rsidRPr="009D5EA2">
        <w:rPr>
          <w:lang w:val="en-US"/>
        </w:rPr>
        <w:t>doi</w:t>
      </w:r>
      <w:proofErr w:type="gramEnd"/>
      <w:r w:rsidRPr="009D5EA2">
        <w:rPr>
          <w:lang w:val="en-US"/>
        </w:rPr>
        <w:t>: 10.47576/2949-1908.2026.8.8.021</w:t>
      </w:r>
    </w:p>
    <w:p w:rsidR="009D5EA2" w:rsidRDefault="009D5EA2" w:rsidP="009D5EA2">
      <w:pPr>
        <w:pStyle w:val="a5"/>
      </w:pPr>
      <w:r>
        <w:t>Реализация корпоративной социальной ответственности в сфере дополнительного образования в рамках федеральных программ развития: сценарный подход</w:t>
      </w:r>
    </w:p>
    <w:p w:rsidR="009D5EA2" w:rsidRDefault="009D5EA2" w:rsidP="009D5EA2">
      <w:pPr>
        <w:pStyle w:val="a6"/>
      </w:pPr>
      <w:r>
        <w:t>Никулин Ярослав Владимирович</w:t>
      </w:r>
    </w:p>
    <w:p w:rsidR="009D5EA2" w:rsidRDefault="009D5EA2" w:rsidP="009D5EA2">
      <w:pPr>
        <w:pStyle w:val="a7"/>
        <w:rPr>
          <w:spacing w:val="-2"/>
        </w:rPr>
      </w:pPr>
      <w:r>
        <w:rPr>
          <w:spacing w:val="-2"/>
        </w:rPr>
        <w:t>Московский политехнический университет, Москва, Россия, faflik@mail.ru</w:t>
      </w:r>
    </w:p>
    <w:p w:rsidR="009D5EA2" w:rsidRDefault="009D5EA2" w:rsidP="009D5EA2">
      <w:pPr>
        <w:pStyle w:val="a9"/>
      </w:pPr>
      <w:r>
        <w:t>Аннотация</w:t>
      </w:r>
    </w:p>
    <w:p w:rsidR="009D5EA2" w:rsidRDefault="009D5EA2" w:rsidP="009D5EA2">
      <w:pPr>
        <w:pStyle w:val="a8"/>
      </w:pPr>
      <w:proofErr w:type="gramStart"/>
      <w:r>
        <w:t>В статье рассмотрены вопросы реализации корпоративной социальной ответственности в сфере дополнительного образования в рамках федеральных программ развития на основе сценарного подхода в современных  условиях</w:t>
      </w:r>
      <w:proofErr w:type="gramEnd"/>
      <w:r>
        <w:t xml:space="preserve">. Показано, что корпоративная социальная ответственность (КСО) в сфере дополнительного образования реализуется через различные инициативы (отраслевые проекты), направленные на поддержку детей и молодежи, развитие навыков, инклюзивность и доступ к образовательным ресурсам. Рассмотрены три сценария развития реализации КСО в сфере дополнительного образования: пессимистический, реалистический и оптимистический. Показано, что итоговый вектор развития КСО в </w:t>
      </w:r>
      <w:r>
        <w:lastRenderedPageBreak/>
        <w:t>сфере дополнительного образования будет определяться совокупностью факторов: готовностью бизнеса к долгосрочным инвестициям в человеческий капитал, уровнем государственной поддержки и нормативно</w:t>
      </w:r>
      <w:r>
        <w:noBreakHyphen/>
        <w:t>правового регулирования, степенью вовлеченности местных сообществ, а также необходимостью адаптировать инновационные подходы к реальным социально</w:t>
      </w:r>
      <w:r>
        <w:noBreakHyphen/>
        <w:t xml:space="preserve">экономическим условиям – </w:t>
      </w:r>
      <w:proofErr w:type="gramStart"/>
      <w:r>
        <w:t>п</w:t>
      </w:r>
      <w:proofErr w:type="gramEnd"/>
      <w:r>
        <w:t xml:space="preserve">?? ????????? ????????? ???? ????????? ????????????? ???????? ????? ?????? ????????? ??????????? ???????? ??????????? ? ???????? ? ?????. </w:t>
      </w:r>
    </w:p>
    <w:p w:rsidR="009D5EA2" w:rsidRDefault="009D5EA2" w:rsidP="009D5EA2">
      <w:pPr>
        <w:pStyle w:val="a8"/>
      </w:pPr>
      <w:r>
        <w:t xml:space="preserve">ри </w:t>
      </w:r>
      <w:proofErr w:type="gramStart"/>
      <w:r>
        <w:t>грамотном</w:t>
      </w:r>
      <w:proofErr w:type="gramEnd"/>
      <w:r>
        <w:t xml:space="preserve"> сочетании этих элементов КСО</w:t>
      </w:r>
      <w:r>
        <w:noBreakHyphen/>
        <w:t xml:space="preserve">программы способны стать мощным драйвером устойчивого развития образования и общества в целом. </w:t>
      </w:r>
    </w:p>
    <w:p w:rsidR="009D5EA2" w:rsidRDefault="009D5EA2" w:rsidP="009D5EA2">
      <w:pPr>
        <w:pStyle w:val="a9"/>
      </w:pPr>
      <w:r>
        <w:t xml:space="preserve">Ключевые слова: </w:t>
      </w:r>
    </w:p>
    <w:p w:rsidR="009D5EA2" w:rsidRDefault="009D5EA2" w:rsidP="009D5EA2">
      <w:pPr>
        <w:pStyle w:val="a8"/>
      </w:pPr>
      <w:r>
        <w:t>корпоративная социальная ответственность; дополнительное образование; федеральные программы развития; сценарный подход.</w:t>
      </w:r>
    </w:p>
    <w:p w:rsidR="009D5EA2" w:rsidRDefault="009D5EA2" w:rsidP="009D5EA2">
      <w:pPr>
        <w:pStyle w:val="a9"/>
      </w:pPr>
      <w:r>
        <w:t xml:space="preserve">Для цитирования: </w:t>
      </w:r>
    </w:p>
    <w:p w:rsidR="009D5EA2" w:rsidRDefault="009D5EA2" w:rsidP="009D5EA2">
      <w:pPr>
        <w:pStyle w:val="aa"/>
      </w:pPr>
      <w:r>
        <w:t>Никулин Я. В. Реализация корпоративной социальной ответственности в сфере дополнительного образования в рамках федеральных программ развития: сценарный подход // Прикладные экономические исследования. – 2026. – № 8. – С. 174–181. doi: 10.47576/2949-1908.2026.8.8.021.</w:t>
      </w:r>
    </w:p>
    <w:p w:rsidR="009D5EA2" w:rsidRDefault="009D5EA2" w:rsidP="009D5EA2">
      <w:pPr>
        <w:pStyle w:val="original"/>
      </w:pPr>
      <w:r>
        <w:t>Original article</w:t>
      </w:r>
    </w:p>
    <w:p w:rsidR="009D5EA2" w:rsidRPr="009D5EA2" w:rsidRDefault="009D5EA2" w:rsidP="009D5EA2">
      <w:pPr>
        <w:pStyle w:val="a5"/>
        <w:rPr>
          <w:lang w:val="en-US"/>
        </w:rPr>
      </w:pPr>
      <w:r w:rsidRPr="009D5EA2">
        <w:rPr>
          <w:lang w:val="en-US"/>
        </w:rPr>
        <w:t>Implementation of corporate social responsibility in the field of additional education within the framework of federal development programs: a scenario approach</w:t>
      </w:r>
    </w:p>
    <w:p w:rsidR="009D5EA2" w:rsidRPr="009D5EA2" w:rsidRDefault="009D5EA2" w:rsidP="009D5EA2">
      <w:pPr>
        <w:pStyle w:val="a6"/>
        <w:rPr>
          <w:lang w:val="en-US"/>
        </w:rPr>
      </w:pPr>
      <w:r w:rsidRPr="009D5EA2">
        <w:rPr>
          <w:lang w:val="en-US"/>
        </w:rPr>
        <w:t xml:space="preserve">Nikulin Yaroslav V. </w:t>
      </w:r>
    </w:p>
    <w:p w:rsidR="009D5EA2" w:rsidRPr="009D5EA2" w:rsidRDefault="009D5EA2" w:rsidP="009D5EA2">
      <w:pPr>
        <w:pStyle w:val="a7"/>
        <w:rPr>
          <w:lang w:val="en-US"/>
        </w:rPr>
      </w:pPr>
      <w:r w:rsidRPr="009D5EA2">
        <w:rPr>
          <w:lang w:val="en-US"/>
        </w:rPr>
        <w:t>Moscow Polytechnic University, Moscow, Russia, faflik@mail.ru</w:t>
      </w:r>
    </w:p>
    <w:p w:rsidR="009D5EA2" w:rsidRPr="009D5EA2" w:rsidRDefault="009D5EA2" w:rsidP="009D5EA2">
      <w:pPr>
        <w:pStyle w:val="a9"/>
        <w:rPr>
          <w:lang w:val="en-US"/>
        </w:rPr>
      </w:pPr>
      <w:r w:rsidRPr="009D5EA2">
        <w:rPr>
          <w:lang w:val="en-US"/>
        </w:rPr>
        <w:t>Abstract</w:t>
      </w:r>
    </w:p>
    <w:p w:rsidR="009D5EA2" w:rsidRPr="009D5EA2" w:rsidRDefault="009D5EA2" w:rsidP="009D5EA2">
      <w:pPr>
        <w:pStyle w:val="a8"/>
        <w:rPr>
          <w:lang w:val="en-US"/>
        </w:rPr>
      </w:pPr>
      <w:r w:rsidRPr="009D5EA2">
        <w:rPr>
          <w:lang w:val="en-US"/>
        </w:rPr>
        <w:t>The article discusses the implementation of corporate social responsibility in the field of additional education within the framework of federal development programs based on a scenario approach in modern conditions. It is shown that corporate social responsibility (CSR) in the field of continuing education is implemented through various initiatives (industry projects) aimed at supporting children and youth, developing skills, inclusivity and access to educational resources. Three scenarios for the development of CSR implementation in the field of additional education are considered: pessimistic, realistic and optimistic. It is shown that the final vector of CSR development in the field of additional education will be determined by a combination of factors: the willingness of businesses to make long</w:t>
      </w:r>
      <w:r w:rsidRPr="009D5EA2">
        <w:rPr>
          <w:lang w:val="en-US"/>
        </w:rPr>
        <w:noBreakHyphen/>
        <w:t>term investments in human capital, the level of government support and regulatory regulation, and the degree of involvement of local communities. As well as the ability to adapt innovative approaches to real socio</w:t>
      </w:r>
      <w:r w:rsidRPr="009D5EA2">
        <w:rPr>
          <w:lang w:val="en-US"/>
        </w:rPr>
        <w:noBreakHyphen/>
        <w:t xml:space="preserve">economic conditions – with a proper combination of these elements, CSR programs can become a powerful driver for the sustainable development of education and society as a whole. </w:t>
      </w:r>
    </w:p>
    <w:p w:rsidR="009D5EA2" w:rsidRPr="009D5EA2" w:rsidRDefault="009D5EA2" w:rsidP="009D5EA2">
      <w:pPr>
        <w:pStyle w:val="a9"/>
        <w:rPr>
          <w:lang w:val="en-US"/>
        </w:rPr>
      </w:pPr>
      <w:r w:rsidRPr="009D5EA2">
        <w:rPr>
          <w:lang w:val="en-US"/>
        </w:rPr>
        <w:t xml:space="preserve">Keywords: </w:t>
      </w:r>
    </w:p>
    <w:p w:rsidR="009D5EA2" w:rsidRPr="009D5EA2" w:rsidRDefault="009D5EA2" w:rsidP="009D5EA2">
      <w:pPr>
        <w:pStyle w:val="a8"/>
        <w:rPr>
          <w:lang w:val="en-US"/>
        </w:rPr>
      </w:pPr>
      <w:proofErr w:type="gramStart"/>
      <w:r w:rsidRPr="009D5EA2">
        <w:rPr>
          <w:lang w:val="en-US"/>
        </w:rPr>
        <w:t>corporate</w:t>
      </w:r>
      <w:proofErr w:type="gramEnd"/>
      <w:r w:rsidRPr="009D5EA2">
        <w:rPr>
          <w:lang w:val="en-US"/>
        </w:rPr>
        <w:t xml:space="preserve"> social responsibility; additional education; federal development programs; scenario approach.</w:t>
      </w:r>
    </w:p>
    <w:p w:rsidR="009D5EA2" w:rsidRPr="009D5EA2" w:rsidRDefault="009D5EA2" w:rsidP="009D5EA2">
      <w:pPr>
        <w:pStyle w:val="a9"/>
        <w:rPr>
          <w:lang w:val="en-US"/>
        </w:rPr>
      </w:pPr>
      <w:r w:rsidRPr="009D5EA2">
        <w:rPr>
          <w:lang w:val="en-US"/>
        </w:rPr>
        <w:t xml:space="preserve">For citation: </w:t>
      </w:r>
    </w:p>
    <w:p w:rsidR="009D5EA2" w:rsidRPr="001270F5" w:rsidRDefault="009D5EA2" w:rsidP="009D5EA2">
      <w:pPr>
        <w:pStyle w:val="ab"/>
        <w:rPr>
          <w:lang w:val="en-US"/>
        </w:rPr>
      </w:pPr>
      <w:proofErr w:type="gramStart"/>
      <w:r w:rsidRPr="009D5EA2">
        <w:rPr>
          <w:lang w:val="en-US"/>
        </w:rPr>
        <w:t>Nikulin Ya.</w:t>
      </w:r>
      <w:proofErr w:type="gramEnd"/>
      <w:r w:rsidRPr="009D5EA2">
        <w:rPr>
          <w:lang w:val="en-US"/>
        </w:rPr>
        <w:t xml:space="preserve"> V. Implementation of corporate social responsibility in the field of additional education within the framework of federal development programs: a scenario approach. </w:t>
      </w:r>
      <w:proofErr w:type="gramStart"/>
      <w:r w:rsidRPr="001270F5">
        <w:rPr>
          <w:i/>
          <w:iCs/>
          <w:lang w:val="en-US"/>
        </w:rPr>
        <w:t xml:space="preserve">Applied economic research, </w:t>
      </w:r>
      <w:r w:rsidRPr="001270F5">
        <w:rPr>
          <w:lang w:val="en-US"/>
        </w:rPr>
        <w:t>2026, no. 8, pp. 174–181.</w:t>
      </w:r>
      <w:proofErr w:type="gramEnd"/>
      <w:r w:rsidRPr="001270F5">
        <w:rPr>
          <w:lang w:val="en-US"/>
        </w:rPr>
        <w:t xml:space="preserve"> </w:t>
      </w:r>
      <w:proofErr w:type="gramStart"/>
      <w:r w:rsidRPr="001270F5">
        <w:rPr>
          <w:lang w:val="en-US"/>
        </w:rPr>
        <w:t>doi</w:t>
      </w:r>
      <w:proofErr w:type="gramEnd"/>
      <w:r w:rsidRPr="001270F5">
        <w:rPr>
          <w:lang w:val="en-US"/>
        </w:rPr>
        <w:t>: 10.47576/2949-1908.2026.8.8.021.</w:t>
      </w:r>
    </w:p>
    <w:p w:rsidR="001270F5" w:rsidRPr="001270F5" w:rsidRDefault="001270F5" w:rsidP="001270F5">
      <w:pPr>
        <w:pStyle w:val="a3"/>
        <w:rPr>
          <w:lang w:val="en-US"/>
        </w:rPr>
      </w:pPr>
      <w:r>
        <w:lastRenderedPageBreak/>
        <w:t>Научная</w:t>
      </w:r>
      <w:r w:rsidRPr="001270F5">
        <w:rPr>
          <w:lang w:val="en-US"/>
        </w:rPr>
        <w:t xml:space="preserve"> </w:t>
      </w:r>
      <w:r>
        <w:t>статья</w:t>
      </w:r>
    </w:p>
    <w:p w:rsidR="001270F5" w:rsidRDefault="001270F5" w:rsidP="001270F5">
      <w:pPr>
        <w:pStyle w:val="a4"/>
      </w:pPr>
      <w:r>
        <w:t>УДК 330.322</w:t>
      </w:r>
    </w:p>
    <w:p w:rsidR="001270F5" w:rsidRPr="001270F5" w:rsidRDefault="001270F5" w:rsidP="001270F5">
      <w:pPr>
        <w:pStyle w:val="doi"/>
        <w:rPr>
          <w:lang w:val="en-US"/>
        </w:rPr>
      </w:pPr>
      <w:proofErr w:type="gramStart"/>
      <w:r w:rsidRPr="001270F5">
        <w:rPr>
          <w:lang w:val="en-US"/>
        </w:rPr>
        <w:t>doi</w:t>
      </w:r>
      <w:proofErr w:type="gramEnd"/>
      <w:r w:rsidRPr="001270F5">
        <w:rPr>
          <w:lang w:val="en-US"/>
        </w:rPr>
        <w:t>: 10.47576/2949-1908.2026.8.8.022</w:t>
      </w:r>
    </w:p>
    <w:p w:rsidR="001270F5" w:rsidRDefault="001270F5" w:rsidP="001270F5">
      <w:pPr>
        <w:pStyle w:val="a5"/>
      </w:pPr>
      <w:r>
        <w:t xml:space="preserve">Разработка </w:t>
      </w:r>
      <w:proofErr w:type="gramStart"/>
      <w:r>
        <w:t>системы показателей оценки насыщенности локальных рынков</w:t>
      </w:r>
      <w:proofErr w:type="gramEnd"/>
      <w:r>
        <w:t xml:space="preserve"> при предоставлении государственной поддержки </w:t>
      </w:r>
      <w:r>
        <w:br/>
        <w:t>на основании социального контракта</w:t>
      </w:r>
    </w:p>
    <w:p w:rsidR="001270F5" w:rsidRDefault="001270F5" w:rsidP="001270F5">
      <w:pPr>
        <w:pStyle w:val="a6"/>
      </w:pPr>
      <w:r>
        <w:t xml:space="preserve">Замбржицкая Евгения Сергеевна </w:t>
      </w:r>
    </w:p>
    <w:p w:rsidR="001270F5" w:rsidRDefault="001270F5" w:rsidP="001270F5">
      <w:pPr>
        <w:pStyle w:val="a7"/>
      </w:pPr>
      <w:r>
        <w:t xml:space="preserve">Магнитогорский государственный технический университет </w:t>
      </w:r>
      <w:r>
        <w:br/>
        <w:t>имени Г. И. Носова, Магнитогорск, Россия, zambr.es@yandex.ru</w:t>
      </w:r>
    </w:p>
    <w:p w:rsidR="001270F5" w:rsidRDefault="001270F5" w:rsidP="001270F5">
      <w:pPr>
        <w:pStyle w:val="a6"/>
      </w:pPr>
      <w:r>
        <w:t xml:space="preserve">Сулейманова Алина Николаевна </w:t>
      </w:r>
    </w:p>
    <w:p w:rsidR="001270F5" w:rsidRDefault="001270F5" w:rsidP="001270F5">
      <w:pPr>
        <w:pStyle w:val="a7"/>
      </w:pPr>
      <w:r>
        <w:t xml:space="preserve">Магнитогорский государственный технический университет </w:t>
      </w:r>
      <w:r>
        <w:br/>
        <w:t>имени Г. И. Носова, Магнитогорск, Россия,  alisuleymanova21@gmail.com</w:t>
      </w:r>
    </w:p>
    <w:p w:rsidR="001270F5" w:rsidRDefault="001270F5" w:rsidP="001270F5">
      <w:pPr>
        <w:pStyle w:val="a9"/>
      </w:pPr>
      <w:r>
        <w:t>Аннотация</w:t>
      </w:r>
    </w:p>
    <w:p w:rsidR="001270F5" w:rsidRDefault="001270F5" w:rsidP="001270F5">
      <w:pPr>
        <w:pStyle w:val="a8"/>
      </w:pPr>
      <w:r>
        <w:t xml:space="preserve">В статье рассматривается проблема оценки состояния локальных рынков при реализации инвестиционных проектов граждан в рамках государственной социальной помощи на основании социального контракта. Актуальность исследования обусловлена высокой концентрацией заявок на осуществление предпринимательской деятельности в ограниченном числе низкобарьерных сегментов экономики, что приводит к усилению внутриотраслевой конкуренции и снижению устойчивости создаваемых субъектов малого предпринимательства. Целью работы является разработка системы показателей, позволяющей количественно оценивать насыщенность локальных рынков и учитывать данный фактор при принятии решений о предоставлении государственной поддержки. Методическую основу исследования составляют методы </w:t>
      </w:r>
      <w:proofErr w:type="gramStart"/>
      <w:r>
        <w:t>бизнес-аналитики</w:t>
      </w:r>
      <w:proofErr w:type="gramEnd"/>
      <w:r>
        <w:t>, элементы теории учетных систем, а также подходы к оценке конкурентной среды и рыночной структуры. В работе предложена система показателей, включающая плотность субъектов экономической деятельности, относительный уровень спроса, динамику развития рыночного сегмента и индекс концентрации рынка, которые позволят повысить качество информационной базы принятия решений о предоставлении государственной поддержки.</w:t>
      </w:r>
    </w:p>
    <w:p w:rsidR="001270F5" w:rsidRDefault="001270F5" w:rsidP="001270F5">
      <w:pPr>
        <w:pStyle w:val="a9"/>
      </w:pPr>
      <w:r>
        <w:t>Ключевые слова:</w:t>
      </w:r>
    </w:p>
    <w:p w:rsidR="001270F5" w:rsidRDefault="001270F5" w:rsidP="001270F5">
      <w:pPr>
        <w:pStyle w:val="a8"/>
      </w:pPr>
      <w:proofErr w:type="gramStart"/>
      <w:r>
        <w:t>социальный контракт; социальная политика; социальная поддержка; инвестиционный проект; локальный рынок; насыщенность рынка; предпринимательство; государственная поддержка.</w:t>
      </w:r>
      <w:proofErr w:type="gramEnd"/>
    </w:p>
    <w:p w:rsidR="001270F5" w:rsidRDefault="001270F5" w:rsidP="001270F5">
      <w:pPr>
        <w:pStyle w:val="a9"/>
      </w:pPr>
      <w:r>
        <w:t xml:space="preserve">Для цитирования: </w:t>
      </w:r>
    </w:p>
    <w:p w:rsidR="001270F5" w:rsidRDefault="001270F5" w:rsidP="001270F5">
      <w:pPr>
        <w:pStyle w:val="aa"/>
      </w:pPr>
      <w:r>
        <w:t xml:space="preserve">Замбржицкая Е. С., Сулейманова А. Н. Разработка </w:t>
      </w:r>
      <w:proofErr w:type="gramStart"/>
      <w:r>
        <w:t>системы показателей оценки насыщенности локальных рынков</w:t>
      </w:r>
      <w:proofErr w:type="gramEnd"/>
      <w:r>
        <w:t xml:space="preserve"> при предоставлении государственной поддержки на основании социального контракта // Прикладные экономические исследования. – 2026. – № 8. – С. 182–189. doi: 10.47576/2949-1908.2026.8.8.022.</w:t>
      </w:r>
    </w:p>
    <w:p w:rsidR="001270F5" w:rsidRDefault="001270F5" w:rsidP="001270F5">
      <w:pPr>
        <w:pStyle w:val="original"/>
      </w:pPr>
      <w:r>
        <w:t>Original article</w:t>
      </w:r>
    </w:p>
    <w:p w:rsidR="001270F5" w:rsidRPr="001270F5" w:rsidRDefault="001270F5" w:rsidP="001270F5">
      <w:pPr>
        <w:pStyle w:val="a5"/>
        <w:rPr>
          <w:lang w:val="en-US"/>
        </w:rPr>
      </w:pPr>
      <w:r w:rsidRPr="001270F5">
        <w:rPr>
          <w:lang w:val="en-US"/>
        </w:rPr>
        <w:t xml:space="preserve">Development of a system of indicators for assessing the saturation of local markets when providing state support based on a social contract </w:t>
      </w:r>
    </w:p>
    <w:p w:rsidR="001270F5" w:rsidRPr="001270F5" w:rsidRDefault="001270F5" w:rsidP="001270F5">
      <w:pPr>
        <w:pStyle w:val="a6"/>
        <w:rPr>
          <w:lang w:val="en-US"/>
        </w:rPr>
      </w:pPr>
      <w:r w:rsidRPr="001270F5">
        <w:rPr>
          <w:lang w:val="en-US"/>
        </w:rPr>
        <w:lastRenderedPageBreak/>
        <w:t xml:space="preserve">Zambrzhitskaia Evgeniia S. </w:t>
      </w:r>
    </w:p>
    <w:p w:rsidR="001270F5" w:rsidRPr="001270F5" w:rsidRDefault="001270F5" w:rsidP="001270F5">
      <w:pPr>
        <w:pStyle w:val="a7"/>
        <w:rPr>
          <w:lang w:val="en-US"/>
        </w:rPr>
      </w:pPr>
      <w:r w:rsidRPr="001270F5">
        <w:rPr>
          <w:lang w:val="en-US"/>
        </w:rPr>
        <w:t xml:space="preserve">Magnitogorsk State Technical University named after G.I. Nosov, Magnitogorsk, Russia, </w:t>
      </w:r>
      <w:proofErr w:type="gramStart"/>
      <w:r w:rsidRPr="001270F5">
        <w:rPr>
          <w:lang w:val="en-US"/>
        </w:rPr>
        <w:t>zambr.es@yandex.ru</w:t>
      </w:r>
      <w:proofErr w:type="gramEnd"/>
    </w:p>
    <w:p w:rsidR="001270F5" w:rsidRPr="001270F5" w:rsidRDefault="001270F5" w:rsidP="001270F5">
      <w:pPr>
        <w:pStyle w:val="a6"/>
        <w:rPr>
          <w:lang w:val="en-US"/>
        </w:rPr>
      </w:pPr>
      <w:r w:rsidRPr="001270F5">
        <w:rPr>
          <w:lang w:val="en-US"/>
        </w:rPr>
        <w:t xml:space="preserve">Suleimanova Alina N. </w:t>
      </w:r>
    </w:p>
    <w:p w:rsidR="001270F5" w:rsidRPr="001270F5" w:rsidRDefault="001270F5" w:rsidP="001270F5">
      <w:pPr>
        <w:pStyle w:val="a7"/>
        <w:rPr>
          <w:lang w:val="en-US"/>
        </w:rPr>
      </w:pPr>
      <w:r w:rsidRPr="001270F5">
        <w:rPr>
          <w:lang w:val="en-US"/>
        </w:rPr>
        <w:t xml:space="preserve">Magnitogorsk State Technical University named after G.I. Nosov, Magnitogorsk, Russia, </w:t>
      </w:r>
      <w:proofErr w:type="gramStart"/>
      <w:r w:rsidRPr="001270F5">
        <w:rPr>
          <w:lang w:val="en-US"/>
        </w:rPr>
        <w:t>alisuleymanova21@gmail.com</w:t>
      </w:r>
      <w:proofErr w:type="gramEnd"/>
    </w:p>
    <w:p w:rsidR="001270F5" w:rsidRPr="001270F5" w:rsidRDefault="001270F5" w:rsidP="001270F5">
      <w:pPr>
        <w:pStyle w:val="a9"/>
        <w:rPr>
          <w:lang w:val="en-US"/>
        </w:rPr>
      </w:pPr>
      <w:r w:rsidRPr="001270F5">
        <w:rPr>
          <w:lang w:val="en-US"/>
        </w:rPr>
        <w:t>Abstract</w:t>
      </w:r>
    </w:p>
    <w:p w:rsidR="001270F5" w:rsidRPr="001270F5" w:rsidRDefault="001270F5" w:rsidP="001270F5">
      <w:pPr>
        <w:pStyle w:val="a8"/>
        <w:rPr>
          <w:lang w:val="en-US"/>
        </w:rPr>
      </w:pPr>
      <w:r w:rsidRPr="001270F5">
        <w:rPr>
          <w:lang w:val="en-US"/>
        </w:rPr>
        <w:t>This article examines the problem of assessing the state of local markets during the implementation of investment projects by citizens within the framework of state social assistance based on a social contract. The relevance of the study is due to the high concentration of applications for entrepreneurial activity in a limited number of low-barrier economic segments, which leads to increased intra-industry competition and a decrease in the sustainability of emerging small businesses. The aim of the study is to develop a system of indicators for quantitatively assessing the saturation of local markets and taking this factor into account when making decisions about providing state support. The methodological basis of the study is formed by business analytics methods, elements of accounting systems theory, and approaches to assessing the competitive environment and market structure. The paper proposes a system of indicators including the density of economic entities, the relative level of demand, the dynamics of market segment development, and the market concentration index, which will improve the quality of the information base for decision-making on the provision of state support.</w:t>
      </w:r>
    </w:p>
    <w:p w:rsidR="001270F5" w:rsidRPr="001270F5" w:rsidRDefault="001270F5" w:rsidP="001270F5">
      <w:pPr>
        <w:pStyle w:val="a9"/>
        <w:rPr>
          <w:lang w:val="en-US"/>
        </w:rPr>
      </w:pPr>
      <w:r w:rsidRPr="001270F5">
        <w:rPr>
          <w:lang w:val="en-US"/>
        </w:rPr>
        <w:t>Keywords:</w:t>
      </w:r>
    </w:p>
    <w:p w:rsidR="001270F5" w:rsidRPr="001270F5" w:rsidRDefault="001270F5" w:rsidP="001270F5">
      <w:pPr>
        <w:pStyle w:val="a8"/>
        <w:rPr>
          <w:lang w:val="en-US"/>
        </w:rPr>
      </w:pPr>
      <w:r w:rsidRPr="001270F5">
        <w:rPr>
          <w:lang w:val="en-US"/>
        </w:rPr>
        <w:t>social contract; social policy; social support; investment project; local market; market saturation; entrepreneurship; state support.</w:t>
      </w:r>
    </w:p>
    <w:p w:rsidR="001270F5" w:rsidRPr="001270F5" w:rsidRDefault="001270F5" w:rsidP="001270F5">
      <w:pPr>
        <w:pStyle w:val="a9"/>
        <w:rPr>
          <w:lang w:val="en-US"/>
        </w:rPr>
      </w:pPr>
      <w:r w:rsidRPr="001270F5">
        <w:rPr>
          <w:lang w:val="en-US"/>
        </w:rPr>
        <w:t xml:space="preserve">For citation: </w:t>
      </w:r>
    </w:p>
    <w:p w:rsidR="001270F5" w:rsidRPr="004E3EC2" w:rsidRDefault="001270F5" w:rsidP="001270F5">
      <w:pPr>
        <w:pStyle w:val="ab"/>
        <w:rPr>
          <w:lang w:val="en-US"/>
        </w:rPr>
      </w:pPr>
      <w:r w:rsidRPr="001270F5">
        <w:rPr>
          <w:lang w:val="en-US"/>
        </w:rPr>
        <w:t xml:space="preserve">Zambrzhitskaia E. S., Suleimanova A. N. Development of a system of indicators for assessing the saturation of local markets when providing state support based on a social contract. </w:t>
      </w:r>
      <w:proofErr w:type="gramStart"/>
      <w:r w:rsidRPr="004E3EC2">
        <w:rPr>
          <w:i/>
          <w:iCs/>
          <w:lang w:val="en-US"/>
        </w:rPr>
        <w:t xml:space="preserve">Applied economic research, </w:t>
      </w:r>
      <w:r w:rsidRPr="004E3EC2">
        <w:rPr>
          <w:lang w:val="en-US"/>
        </w:rPr>
        <w:t>2026, no. 8, pp. 182–189.</w:t>
      </w:r>
      <w:proofErr w:type="gramEnd"/>
      <w:r w:rsidRPr="004E3EC2">
        <w:rPr>
          <w:lang w:val="en-US"/>
        </w:rPr>
        <w:t xml:space="preserve"> </w:t>
      </w:r>
      <w:proofErr w:type="gramStart"/>
      <w:r w:rsidRPr="004E3EC2">
        <w:rPr>
          <w:lang w:val="en-US"/>
        </w:rPr>
        <w:t>doi</w:t>
      </w:r>
      <w:proofErr w:type="gramEnd"/>
      <w:r w:rsidRPr="004E3EC2">
        <w:rPr>
          <w:lang w:val="en-US"/>
        </w:rPr>
        <w:t>: 10.47576/2949-1908.2026.8.8.022.</w:t>
      </w:r>
    </w:p>
    <w:p w:rsidR="004E3EC2" w:rsidRPr="004E3EC2" w:rsidRDefault="004E3EC2" w:rsidP="004E3EC2">
      <w:pPr>
        <w:pStyle w:val="a3"/>
        <w:rPr>
          <w:lang w:val="en-US"/>
        </w:rPr>
      </w:pPr>
      <w:r>
        <w:t>Научная</w:t>
      </w:r>
      <w:r w:rsidRPr="004E3EC2">
        <w:rPr>
          <w:lang w:val="en-US"/>
        </w:rPr>
        <w:t xml:space="preserve"> </w:t>
      </w:r>
      <w:r>
        <w:t>статья</w:t>
      </w:r>
    </w:p>
    <w:p w:rsidR="004E3EC2" w:rsidRDefault="004E3EC2" w:rsidP="004E3EC2">
      <w:pPr>
        <w:pStyle w:val="a4"/>
      </w:pPr>
      <w:r>
        <w:t>УДК 336</w:t>
      </w:r>
    </w:p>
    <w:p w:rsidR="004E3EC2" w:rsidRPr="004E3EC2" w:rsidRDefault="004E3EC2" w:rsidP="004E3EC2">
      <w:pPr>
        <w:pStyle w:val="doi"/>
        <w:rPr>
          <w:lang w:val="en-US"/>
        </w:rPr>
      </w:pPr>
      <w:proofErr w:type="gramStart"/>
      <w:r w:rsidRPr="004E3EC2">
        <w:rPr>
          <w:lang w:val="en-US"/>
        </w:rPr>
        <w:t>doi</w:t>
      </w:r>
      <w:proofErr w:type="gramEnd"/>
      <w:r w:rsidRPr="004E3EC2">
        <w:rPr>
          <w:lang w:val="en-US"/>
        </w:rPr>
        <w:t>: 10.47576/2949-1908.2026.8.8.023</w:t>
      </w:r>
    </w:p>
    <w:p w:rsidR="004E3EC2" w:rsidRDefault="004E3EC2" w:rsidP="004E3EC2">
      <w:pPr>
        <w:pStyle w:val="a5"/>
      </w:pPr>
      <w:r>
        <w:t>Теоретические подходы к разработке индекса финансовой культуры населения России</w:t>
      </w:r>
    </w:p>
    <w:p w:rsidR="004E3EC2" w:rsidRDefault="004E3EC2" w:rsidP="004E3EC2">
      <w:pPr>
        <w:pStyle w:val="a6"/>
      </w:pPr>
      <w:r>
        <w:t xml:space="preserve">Руцкий Владислав Николаевич </w:t>
      </w:r>
    </w:p>
    <w:p w:rsidR="004E3EC2" w:rsidRDefault="004E3EC2" w:rsidP="004E3EC2">
      <w:pPr>
        <w:pStyle w:val="a7"/>
      </w:pPr>
      <w:r>
        <w:t xml:space="preserve">Сибирский федеральный университет, Красноярск, Россия, </w:t>
      </w:r>
      <w:r>
        <w:br/>
        <w:t>rootskey.vn@gmail.com</w:t>
      </w:r>
    </w:p>
    <w:p w:rsidR="004E3EC2" w:rsidRDefault="004E3EC2" w:rsidP="004E3EC2">
      <w:pPr>
        <w:pStyle w:val="a6"/>
      </w:pPr>
      <w:r>
        <w:t xml:space="preserve">Севастьянова Елена Павловна </w:t>
      </w:r>
    </w:p>
    <w:p w:rsidR="004E3EC2" w:rsidRDefault="004E3EC2" w:rsidP="004E3EC2">
      <w:pPr>
        <w:pStyle w:val="a7"/>
      </w:pPr>
      <w:r>
        <w:t>Сибирский федеральный университет, Красноярск, Россия, esevastyanova@sfu-kras.ru</w:t>
      </w:r>
    </w:p>
    <w:p w:rsidR="004E3EC2" w:rsidRDefault="004E3EC2" w:rsidP="004E3EC2">
      <w:pPr>
        <w:pStyle w:val="a6"/>
      </w:pPr>
      <w:r>
        <w:t xml:space="preserve">Гудымова Полина Павловна </w:t>
      </w:r>
    </w:p>
    <w:p w:rsidR="004E3EC2" w:rsidRDefault="004E3EC2" w:rsidP="004E3EC2">
      <w:pPr>
        <w:pStyle w:val="a7"/>
      </w:pPr>
      <w:r>
        <w:t xml:space="preserve">Сибирский федеральный университет, Красноярск, Россия, </w:t>
      </w:r>
      <w:r>
        <w:br/>
        <w:t>gudymova_polina@mail.ru</w:t>
      </w:r>
    </w:p>
    <w:p w:rsidR="004E3EC2" w:rsidRDefault="004E3EC2" w:rsidP="004E3EC2">
      <w:pPr>
        <w:pStyle w:val="a6"/>
      </w:pPr>
      <w:r>
        <w:lastRenderedPageBreak/>
        <w:t xml:space="preserve">Ачиколова Диана Дмитриевна </w:t>
      </w:r>
    </w:p>
    <w:p w:rsidR="004E3EC2" w:rsidRDefault="004E3EC2" w:rsidP="004E3EC2">
      <w:pPr>
        <w:pStyle w:val="a7"/>
      </w:pPr>
      <w:r>
        <w:t>Сибирский федеральный университет, Красноярск, Россия, Dachikolova@mail.ru</w:t>
      </w:r>
    </w:p>
    <w:p w:rsidR="004E3EC2" w:rsidRDefault="004E3EC2" w:rsidP="004E3EC2">
      <w:pPr>
        <w:pStyle w:val="a9"/>
      </w:pPr>
      <w:r>
        <w:t>Аннотация</w:t>
      </w:r>
    </w:p>
    <w:p w:rsidR="004E3EC2" w:rsidRDefault="004E3EC2" w:rsidP="004E3EC2">
      <w:pPr>
        <w:pStyle w:val="a8"/>
      </w:pPr>
      <w:r>
        <w:t xml:space="preserve">В статье представлено исследование теоретических подходов к разработке индекса финансовой культуры. Рассмотрен мировой опыт построения подобных индексов и выбрана методика, которая лучше всего подходит для измерения финансовой культуры населения России с учетом доступных опросных данных населения России. Авторы также теоретически и количественно обосновали для использования в индексе выбор семи вопросов, распределенных по двум из трех компонентов индекса: «ответственность» и «долгосрочные горизонты». Третий компонент «доверие» станет предметом отдельного исследования из-за сложности его оценки в виду субъективности, динамичности и многофакторности этого явления. </w:t>
      </w:r>
    </w:p>
    <w:p w:rsidR="004E3EC2" w:rsidRDefault="004E3EC2" w:rsidP="004E3EC2">
      <w:pPr>
        <w:pStyle w:val="a9"/>
      </w:pPr>
      <w:r>
        <w:t xml:space="preserve">Ключевые слова: </w:t>
      </w:r>
    </w:p>
    <w:p w:rsidR="004E3EC2" w:rsidRDefault="004E3EC2" w:rsidP="004E3EC2">
      <w:pPr>
        <w:pStyle w:val="a8"/>
      </w:pPr>
      <w:r>
        <w:t xml:space="preserve">финансовая культура; индекс финансовой культуры; ответственность; долгосрочные горизонты; финансовое поведение домохозяйств; опросные данные. </w:t>
      </w:r>
    </w:p>
    <w:p w:rsidR="004E3EC2" w:rsidRDefault="004E3EC2" w:rsidP="004E3EC2">
      <w:pPr>
        <w:pStyle w:val="a9"/>
      </w:pPr>
      <w:r>
        <w:t xml:space="preserve">Для цитирования: </w:t>
      </w:r>
    </w:p>
    <w:p w:rsidR="004E3EC2" w:rsidRDefault="004E3EC2" w:rsidP="004E3EC2">
      <w:pPr>
        <w:pStyle w:val="aa"/>
      </w:pPr>
      <w:r>
        <w:t>Руцкий В. Н., Севастьянова Е. П., Гудымова П. П., Ачиколова Д. Д. Теоретические подходы к разработке индекса финансовой культуры населения России // Прикладные экономические исследования. – 2026. – № 8. – С. 190–198. doi: 10.47576/2949-1908.2026.8.8.023.</w:t>
      </w:r>
    </w:p>
    <w:p w:rsidR="004E3EC2" w:rsidRDefault="004E3EC2" w:rsidP="004E3EC2">
      <w:pPr>
        <w:pStyle w:val="original"/>
      </w:pPr>
      <w:r>
        <w:t>Original article</w:t>
      </w:r>
    </w:p>
    <w:p w:rsidR="004E3EC2" w:rsidRPr="005814DC" w:rsidRDefault="004E3EC2" w:rsidP="004E3EC2">
      <w:pPr>
        <w:pStyle w:val="a5"/>
        <w:rPr>
          <w:lang w:val="en-US"/>
        </w:rPr>
      </w:pPr>
      <w:r w:rsidRPr="005814DC">
        <w:rPr>
          <w:lang w:val="en-US"/>
        </w:rPr>
        <w:t xml:space="preserve">Theoretical approaches to the development </w:t>
      </w:r>
      <w:r w:rsidRPr="005814DC">
        <w:rPr>
          <w:lang w:val="en-US"/>
        </w:rPr>
        <w:br/>
        <w:t xml:space="preserve">of the financial culture index in Russia </w:t>
      </w:r>
    </w:p>
    <w:p w:rsidR="004E3EC2" w:rsidRPr="005814DC" w:rsidRDefault="004E3EC2" w:rsidP="004E3EC2">
      <w:pPr>
        <w:pStyle w:val="a6"/>
        <w:rPr>
          <w:lang w:val="en-US"/>
        </w:rPr>
      </w:pPr>
      <w:r w:rsidRPr="005814DC">
        <w:rPr>
          <w:lang w:val="en-US"/>
        </w:rPr>
        <w:t xml:space="preserve">Rutskiy Vladislav N. </w:t>
      </w:r>
    </w:p>
    <w:p w:rsidR="004E3EC2" w:rsidRPr="005814DC" w:rsidRDefault="004E3EC2" w:rsidP="004E3EC2">
      <w:pPr>
        <w:pStyle w:val="a7"/>
        <w:rPr>
          <w:lang w:val="en-US"/>
        </w:rPr>
      </w:pPr>
      <w:r w:rsidRPr="005814DC">
        <w:rPr>
          <w:lang w:val="en-US"/>
        </w:rPr>
        <w:t>Siberian Federal University, Krasnoyarsk, Russia, rootskey.vn@gmail.com</w:t>
      </w:r>
    </w:p>
    <w:p w:rsidR="004E3EC2" w:rsidRPr="004E3EC2" w:rsidRDefault="004E3EC2" w:rsidP="004E3EC2">
      <w:pPr>
        <w:pStyle w:val="a6"/>
        <w:rPr>
          <w:lang w:val="en-US"/>
        </w:rPr>
      </w:pPr>
      <w:r w:rsidRPr="004E3EC2">
        <w:rPr>
          <w:lang w:val="en-US"/>
        </w:rPr>
        <w:t xml:space="preserve">Sevastyanova Elena P. </w:t>
      </w:r>
    </w:p>
    <w:p w:rsidR="004E3EC2" w:rsidRPr="004E3EC2" w:rsidRDefault="004E3EC2" w:rsidP="004E3EC2">
      <w:pPr>
        <w:pStyle w:val="a7"/>
        <w:rPr>
          <w:lang w:val="en-US"/>
        </w:rPr>
      </w:pPr>
      <w:r w:rsidRPr="004E3EC2">
        <w:rPr>
          <w:lang w:val="en-US"/>
        </w:rPr>
        <w:t>Siberian Federal University, Krasnoyarsk, Russia, esevastyanova@sfu-kras.ru</w:t>
      </w:r>
    </w:p>
    <w:p w:rsidR="004E3EC2" w:rsidRPr="004E3EC2" w:rsidRDefault="004E3EC2" w:rsidP="004E3EC2">
      <w:pPr>
        <w:pStyle w:val="a6"/>
        <w:rPr>
          <w:lang w:val="en-US"/>
        </w:rPr>
      </w:pPr>
      <w:r w:rsidRPr="004E3EC2">
        <w:rPr>
          <w:lang w:val="en-US"/>
        </w:rPr>
        <w:t xml:space="preserve">Gudymova Polina P. </w:t>
      </w:r>
    </w:p>
    <w:p w:rsidR="004E3EC2" w:rsidRPr="004E3EC2" w:rsidRDefault="004E3EC2" w:rsidP="004E3EC2">
      <w:pPr>
        <w:pStyle w:val="a7"/>
        <w:rPr>
          <w:lang w:val="en-US"/>
        </w:rPr>
      </w:pPr>
      <w:r w:rsidRPr="004E3EC2">
        <w:rPr>
          <w:lang w:val="en-US"/>
        </w:rPr>
        <w:t>Siberian Federal University, Krasnoyarsk, Russian, gudymova_polina@mail.ru</w:t>
      </w:r>
    </w:p>
    <w:p w:rsidR="004E3EC2" w:rsidRPr="004E3EC2" w:rsidRDefault="004E3EC2" w:rsidP="004E3EC2">
      <w:pPr>
        <w:pStyle w:val="a6"/>
        <w:rPr>
          <w:lang w:val="en-US"/>
        </w:rPr>
      </w:pPr>
      <w:r w:rsidRPr="004E3EC2">
        <w:rPr>
          <w:lang w:val="en-US"/>
        </w:rPr>
        <w:t xml:space="preserve">Achikolova Diana D. </w:t>
      </w:r>
    </w:p>
    <w:p w:rsidR="004E3EC2" w:rsidRPr="004E3EC2" w:rsidRDefault="004E3EC2" w:rsidP="004E3EC2">
      <w:pPr>
        <w:pStyle w:val="a7"/>
        <w:rPr>
          <w:lang w:val="en-US"/>
        </w:rPr>
      </w:pPr>
      <w:r w:rsidRPr="004E3EC2">
        <w:rPr>
          <w:lang w:val="en-US"/>
        </w:rPr>
        <w:t>Siberian Federal University, Krasnoyarsk, Russian, Dachikolova@mail.ru</w:t>
      </w:r>
    </w:p>
    <w:p w:rsidR="004E3EC2" w:rsidRPr="004E3EC2" w:rsidRDefault="004E3EC2" w:rsidP="004E3EC2">
      <w:pPr>
        <w:pStyle w:val="a9"/>
        <w:rPr>
          <w:lang w:val="en-US"/>
        </w:rPr>
      </w:pPr>
      <w:r w:rsidRPr="004E3EC2">
        <w:rPr>
          <w:lang w:val="en-US"/>
        </w:rPr>
        <w:t>Abstract</w:t>
      </w:r>
    </w:p>
    <w:p w:rsidR="004E3EC2" w:rsidRPr="004E3EC2" w:rsidRDefault="004E3EC2" w:rsidP="004E3EC2">
      <w:pPr>
        <w:pStyle w:val="a8"/>
        <w:rPr>
          <w:lang w:val="en-US"/>
        </w:rPr>
      </w:pPr>
      <w:r w:rsidRPr="004E3EC2">
        <w:rPr>
          <w:lang w:val="en-US"/>
        </w:rPr>
        <w:t>The article presents a study of theoretical approaches to the development of a financial culture index. The authors review the global experience of constructing such indices and select a methodology that they believe is the most suitable for measuring the financial culture of the Russian population, taking into account the available survey data. The authors also provide theoretical and quantitative justifications for the selection of 7 questions that are divided into two of the three components of the index: “responsibility” and “long-term horizons.” The third component, “trust,” will be the subject of a separate study due to the complexity of assessing it, given the subjectivity, dynamism, and multifactorial nature of this phenomenon.</w:t>
      </w:r>
    </w:p>
    <w:p w:rsidR="004E3EC2" w:rsidRPr="004E3EC2" w:rsidRDefault="004E3EC2" w:rsidP="004E3EC2">
      <w:pPr>
        <w:pStyle w:val="a9"/>
        <w:rPr>
          <w:lang w:val="en-US"/>
        </w:rPr>
      </w:pPr>
      <w:r w:rsidRPr="004E3EC2">
        <w:rPr>
          <w:lang w:val="en-US"/>
        </w:rPr>
        <w:t xml:space="preserve">Keywords: </w:t>
      </w:r>
    </w:p>
    <w:p w:rsidR="004E3EC2" w:rsidRPr="004E3EC2" w:rsidRDefault="004E3EC2" w:rsidP="004E3EC2">
      <w:pPr>
        <w:pStyle w:val="a8"/>
        <w:rPr>
          <w:lang w:val="en-US"/>
        </w:rPr>
      </w:pPr>
      <w:proofErr w:type="gramStart"/>
      <w:r w:rsidRPr="004E3EC2">
        <w:rPr>
          <w:lang w:val="en-US"/>
        </w:rPr>
        <w:lastRenderedPageBreak/>
        <w:t>financial</w:t>
      </w:r>
      <w:proofErr w:type="gramEnd"/>
      <w:r w:rsidRPr="004E3EC2">
        <w:rPr>
          <w:lang w:val="en-US"/>
        </w:rPr>
        <w:t xml:space="preserve"> culture; financial culture index; responsibility; long-term horizons; household financial behavior; survey data.</w:t>
      </w:r>
    </w:p>
    <w:p w:rsidR="004E3EC2" w:rsidRPr="004E3EC2" w:rsidRDefault="004E3EC2" w:rsidP="004E3EC2">
      <w:pPr>
        <w:pStyle w:val="a9"/>
        <w:rPr>
          <w:lang w:val="en-US"/>
        </w:rPr>
      </w:pPr>
      <w:r w:rsidRPr="004E3EC2">
        <w:rPr>
          <w:lang w:val="en-US"/>
        </w:rPr>
        <w:t xml:space="preserve">For citation: </w:t>
      </w:r>
    </w:p>
    <w:p w:rsidR="004E3EC2" w:rsidRPr="00230025" w:rsidRDefault="004E3EC2" w:rsidP="004E3EC2">
      <w:pPr>
        <w:pStyle w:val="ab"/>
        <w:rPr>
          <w:lang w:val="en-US"/>
        </w:rPr>
      </w:pPr>
      <w:r w:rsidRPr="004E3EC2">
        <w:rPr>
          <w:lang w:val="en-US"/>
        </w:rPr>
        <w:t xml:space="preserve">Rutskiy V. N., Sevastyanova E. P., Gudymova P. P., </w:t>
      </w:r>
      <w:proofErr w:type="gramStart"/>
      <w:r w:rsidRPr="004E3EC2">
        <w:rPr>
          <w:lang w:val="en-US"/>
        </w:rPr>
        <w:t>Achikolova</w:t>
      </w:r>
      <w:proofErr w:type="gramEnd"/>
      <w:r w:rsidRPr="004E3EC2">
        <w:rPr>
          <w:lang w:val="en-US"/>
        </w:rPr>
        <w:t xml:space="preserve"> D. D. Theoretical approaches to the development of the financial culture index in Russia. </w:t>
      </w:r>
      <w:proofErr w:type="gramStart"/>
      <w:r w:rsidRPr="00230025">
        <w:rPr>
          <w:i/>
          <w:iCs/>
          <w:lang w:val="en-US"/>
        </w:rPr>
        <w:t>Applied economic research</w:t>
      </w:r>
      <w:r w:rsidRPr="00230025">
        <w:rPr>
          <w:lang w:val="en-US"/>
        </w:rPr>
        <w:t>, 2026, no. 8, pp. 190–198.</w:t>
      </w:r>
      <w:proofErr w:type="gramEnd"/>
      <w:r w:rsidRPr="00230025">
        <w:rPr>
          <w:lang w:val="en-US"/>
        </w:rPr>
        <w:t xml:space="preserve"> </w:t>
      </w:r>
      <w:proofErr w:type="gramStart"/>
      <w:r w:rsidRPr="00230025">
        <w:rPr>
          <w:lang w:val="en-US"/>
        </w:rPr>
        <w:t>doi</w:t>
      </w:r>
      <w:proofErr w:type="gramEnd"/>
      <w:r w:rsidRPr="00230025">
        <w:rPr>
          <w:lang w:val="en-US"/>
        </w:rPr>
        <w:t>: 10.47576/2949-1908.2026.8.8.023.</w:t>
      </w:r>
    </w:p>
    <w:p w:rsidR="005814DC" w:rsidRPr="00230025" w:rsidRDefault="005814DC" w:rsidP="005814DC">
      <w:pPr>
        <w:pStyle w:val="a3"/>
        <w:rPr>
          <w:lang w:val="en-US"/>
        </w:rPr>
      </w:pPr>
      <w:r>
        <w:t>Научная</w:t>
      </w:r>
      <w:r w:rsidRPr="00230025">
        <w:rPr>
          <w:lang w:val="en-US"/>
        </w:rPr>
        <w:t xml:space="preserve"> </w:t>
      </w:r>
      <w:r>
        <w:t>статья</w:t>
      </w:r>
    </w:p>
    <w:p w:rsidR="005814DC" w:rsidRDefault="005814DC" w:rsidP="005814DC">
      <w:pPr>
        <w:pStyle w:val="a4"/>
      </w:pPr>
      <w:r>
        <w:t>УДК 338</w:t>
      </w:r>
    </w:p>
    <w:p w:rsidR="005814DC" w:rsidRPr="00230025" w:rsidRDefault="005814DC" w:rsidP="005814DC">
      <w:pPr>
        <w:pStyle w:val="doi"/>
        <w:rPr>
          <w:lang w:val="en-US"/>
        </w:rPr>
      </w:pPr>
      <w:proofErr w:type="gramStart"/>
      <w:r w:rsidRPr="00230025">
        <w:rPr>
          <w:lang w:val="en-US"/>
        </w:rPr>
        <w:t>doi</w:t>
      </w:r>
      <w:proofErr w:type="gramEnd"/>
      <w:r w:rsidRPr="00230025">
        <w:rPr>
          <w:lang w:val="en-US"/>
        </w:rPr>
        <w:t>: 10.47576/2949-1908.2026.8.8.024</w:t>
      </w:r>
    </w:p>
    <w:p w:rsidR="005814DC" w:rsidRDefault="005814DC" w:rsidP="005814DC">
      <w:pPr>
        <w:pStyle w:val="a5"/>
      </w:pPr>
      <w:r>
        <w:t>Модели международного сотрудничества регионов Российской Федерации в условиях цифрового суверенитета</w:t>
      </w:r>
    </w:p>
    <w:p w:rsidR="005814DC" w:rsidRDefault="005814DC" w:rsidP="005814DC">
      <w:pPr>
        <w:pStyle w:val="a6"/>
      </w:pPr>
      <w:r>
        <w:t xml:space="preserve">Еропкина Ирина Вячеславовна </w:t>
      </w:r>
    </w:p>
    <w:p w:rsidR="005814DC" w:rsidRDefault="005814DC" w:rsidP="005814DC">
      <w:pPr>
        <w:pStyle w:val="a7"/>
      </w:pPr>
      <w:r>
        <w:t xml:space="preserve">Всероссийская академия внешней торговли </w:t>
      </w:r>
      <w:r>
        <w:br/>
        <w:t xml:space="preserve">при Министерстве экономического развития Российской Федерации, Москва, Россия, stal557@mail.ru </w:t>
      </w:r>
    </w:p>
    <w:p w:rsidR="005814DC" w:rsidRDefault="005814DC" w:rsidP="005814DC">
      <w:pPr>
        <w:pStyle w:val="a9"/>
      </w:pPr>
      <w:r>
        <w:t>Аннотация</w:t>
      </w:r>
    </w:p>
    <w:p w:rsidR="005814DC" w:rsidRDefault="005814DC" w:rsidP="005814DC">
      <w:pPr>
        <w:pStyle w:val="a8"/>
      </w:pPr>
      <w:r>
        <w:t>В статье исследуется трансформация международного экономического сотрудничества регионов Российской Федерации под влиянием цифрового суверенитета в условиях геоэкономической фрагментации и санкционного давления. На основе анализа теоретических подходов и современных практик разработана авторская типология четырех моделей сотрудничества (автономная, контролируемо-интеграционная, платформенно-зависимая и гибридная), дифференцированных по уровню цифрового суверенитета и степени интеграции в г</w:t>
      </w:r>
      <w:proofErr w:type="gramStart"/>
      <w:r>
        <w:t>????????? ???????? ????????. ???????? ???????????? ???? ????????? ???????????? ??? ??????????????? ? ???????????????????? ???????. ????????? ???????????? ??????? ????????: ?????????? ????????? (????????? ??????) ??????????????? ??????? (?????????????-?????????????? ??????). ??????? ????????????? ??????? ? ???????? ?????. ?????????? ???????????? ???????? ???????????? ??????????? ??? ?????????? ???????????? ????????? ??????????????????? ???????????? ? ???????? ?????????????.</w:t>
      </w:r>
    </w:p>
    <w:p w:rsidR="005814DC" w:rsidRDefault="005814DC" w:rsidP="005814DC">
      <w:pPr>
        <w:pStyle w:val="a8"/>
      </w:pPr>
      <w:proofErr w:type="gramEnd"/>
      <w:r>
        <w:t>лобальные цифровые процессы. Выявлена двойственная роль цифрового суверенитета как ограничивающего и структурообразующего фактора. Приведены практические примеры регионов: Республика Татарстан (гибридная модель) и </w:t>
      </w:r>
      <w:proofErr w:type="gramStart"/>
      <w:r>
        <w:t>Н???????????? ??????? (?????????????-?????????????? ??????). ??????? ????????????? ??????? ? ???????? ?????. ?????????? ???????????? ???????? ???????????? ??????????? ??? ?????????? ???????????? ????????? ??????????????????? ???????????? ? ???????? ?????????????.</w:t>
      </w:r>
    </w:p>
    <w:p w:rsidR="005814DC" w:rsidRDefault="005814DC" w:rsidP="005814DC">
      <w:pPr>
        <w:pStyle w:val="a8"/>
      </w:pPr>
      <w:proofErr w:type="gramEnd"/>
      <w:r>
        <w:t>овосибирская область (контролируемо-интеграционная модель). Оценены эффективность моделей и ключевые риски. Результаты исследования обладают практической значимостью для разработки региональных стратегий внешнеэкономической деятельности и цифровой трансформации.</w:t>
      </w:r>
    </w:p>
    <w:p w:rsidR="005814DC" w:rsidRDefault="005814DC" w:rsidP="005814DC">
      <w:pPr>
        <w:pStyle w:val="a9"/>
      </w:pPr>
      <w:r>
        <w:t xml:space="preserve">Ключевые слова: </w:t>
      </w:r>
    </w:p>
    <w:p w:rsidR="005814DC" w:rsidRDefault="005814DC" w:rsidP="005814DC">
      <w:pPr>
        <w:pStyle w:val="a8"/>
      </w:pPr>
      <w:r>
        <w:t>международное экономическое сотрудничество; регионы Российской Федерации; цифровая экономика; цифровой суверенитет; цифровые платформы; региональное развитие; глобальные цепочки создания стоимости; внешнеэкономическая деятельность; цифровая трансформация; модели международного сотрудничества.</w:t>
      </w:r>
    </w:p>
    <w:p w:rsidR="005814DC" w:rsidRDefault="005814DC" w:rsidP="005814DC">
      <w:pPr>
        <w:pStyle w:val="a9"/>
      </w:pPr>
      <w:r>
        <w:lastRenderedPageBreak/>
        <w:t xml:space="preserve">Для цитирования: </w:t>
      </w:r>
    </w:p>
    <w:p w:rsidR="005814DC" w:rsidRDefault="005814DC" w:rsidP="005814DC">
      <w:pPr>
        <w:pStyle w:val="aa"/>
      </w:pPr>
      <w:r>
        <w:t>Еропкина И. В. Модели международного сотрудничества регионов Российской Федерации в условиях цифрового суверенитета // Прикладные экономические исследования. – 2026. – № 8. – С. 199–204. doi: 10.47576/2949-1908.2026.8.8.024.</w:t>
      </w:r>
    </w:p>
    <w:p w:rsidR="005814DC" w:rsidRDefault="005814DC" w:rsidP="005814DC">
      <w:pPr>
        <w:pStyle w:val="original"/>
      </w:pPr>
      <w:r>
        <w:t>Original article</w:t>
      </w:r>
    </w:p>
    <w:p w:rsidR="005814DC" w:rsidRPr="005814DC" w:rsidRDefault="005814DC" w:rsidP="005814DC">
      <w:pPr>
        <w:pStyle w:val="a5"/>
        <w:rPr>
          <w:lang w:val="en-US"/>
        </w:rPr>
      </w:pPr>
      <w:r w:rsidRPr="005814DC">
        <w:rPr>
          <w:lang w:val="en-US"/>
        </w:rPr>
        <w:t>Models of international cooperation among regions of the Russian Federation in the context of digital sovereignty</w:t>
      </w:r>
    </w:p>
    <w:p w:rsidR="005814DC" w:rsidRPr="005814DC" w:rsidRDefault="005814DC" w:rsidP="005814DC">
      <w:pPr>
        <w:pStyle w:val="a6"/>
        <w:rPr>
          <w:lang w:val="en-US"/>
        </w:rPr>
      </w:pPr>
      <w:r w:rsidRPr="005814DC">
        <w:rPr>
          <w:lang w:val="en-US"/>
        </w:rPr>
        <w:t xml:space="preserve">Eropkina Irina V. </w:t>
      </w:r>
    </w:p>
    <w:p w:rsidR="005814DC" w:rsidRPr="005814DC" w:rsidRDefault="005814DC" w:rsidP="005814DC">
      <w:pPr>
        <w:pStyle w:val="a7"/>
        <w:rPr>
          <w:lang w:val="en-US"/>
        </w:rPr>
      </w:pPr>
      <w:r w:rsidRPr="005814DC">
        <w:rPr>
          <w:lang w:val="en-US"/>
        </w:rPr>
        <w:t>All-Russian Foreign Trade Academy under the Ministry of Economic Development of the Russian Federation, Moscow, Russia, stal557@mail.ru</w:t>
      </w:r>
    </w:p>
    <w:p w:rsidR="005814DC" w:rsidRPr="005814DC" w:rsidRDefault="005814DC" w:rsidP="005814DC">
      <w:pPr>
        <w:pStyle w:val="a9"/>
        <w:rPr>
          <w:lang w:val="en-US"/>
        </w:rPr>
      </w:pPr>
      <w:r w:rsidRPr="005814DC">
        <w:rPr>
          <w:lang w:val="en-US"/>
        </w:rPr>
        <w:t>Abstract</w:t>
      </w:r>
    </w:p>
    <w:p w:rsidR="005814DC" w:rsidRPr="00230025" w:rsidRDefault="005814DC" w:rsidP="005814DC">
      <w:pPr>
        <w:pStyle w:val="a8"/>
        <w:rPr>
          <w:lang w:val="en-US"/>
        </w:rPr>
      </w:pPr>
      <w:r w:rsidRPr="005814DC">
        <w:rPr>
          <w:lang w:val="en-US"/>
        </w:rPr>
        <w:t xml:space="preserve">This article examines the transformation of international economic cooperation among the regions of the Russian Federation under the influence of digital sovereignty, against a backdrop of geo-economic fragmentation and sanctions pressure. Based on an analysis of theoretical approaches and contemporary practices, the author has developed a typology of four cooperation models (autonomous, controlled-integration, platform-dependent and hybrid), differentiated by the level of digital sovereignty and the degree of integration into global digital processes. The dual role of digital sovereignty as both a limiting and a structuring factor has been identified. Practical examples from the regions are provided: the Republic of Tatarstan (hybrid model) and the Novosibirsk Region (controlled-integration model). The effectiveness of the models and key risks </w:t>
      </w:r>
      <w:proofErr w:type="gramStart"/>
      <w:r w:rsidRPr="005814DC">
        <w:rPr>
          <w:lang w:val="en-US"/>
        </w:rPr>
        <w:t>have</w:t>
      </w:r>
      <w:proofErr w:type="gramEnd"/>
      <w:r w:rsidRPr="005814DC">
        <w:rPr>
          <w:lang w:val="en-US"/>
        </w:rPr>
        <w:t xml:space="preserve"> been assessed. </w:t>
      </w:r>
      <w:r w:rsidRPr="00230025">
        <w:rPr>
          <w:lang w:val="en-US"/>
        </w:rPr>
        <w:t>The research findings are of practical significance for the development of regional strategies for foreign economic activity and digital transformation.</w:t>
      </w:r>
    </w:p>
    <w:p w:rsidR="005814DC" w:rsidRPr="00230025" w:rsidRDefault="005814DC" w:rsidP="005814DC">
      <w:pPr>
        <w:pStyle w:val="a9"/>
        <w:rPr>
          <w:lang w:val="en-US"/>
        </w:rPr>
      </w:pPr>
      <w:r w:rsidRPr="00230025">
        <w:rPr>
          <w:lang w:val="en-US"/>
        </w:rPr>
        <w:t xml:space="preserve">Keywords: </w:t>
      </w:r>
    </w:p>
    <w:p w:rsidR="005814DC" w:rsidRPr="00230025" w:rsidRDefault="005814DC" w:rsidP="005814DC">
      <w:pPr>
        <w:pStyle w:val="a8"/>
        <w:rPr>
          <w:lang w:val="en-US"/>
        </w:rPr>
      </w:pPr>
      <w:r w:rsidRPr="00230025">
        <w:rPr>
          <w:lang w:val="en-US"/>
        </w:rPr>
        <w:t>international economic cooperation; regions of the Russian Federation; the digital economy; digital sovereignty; digital platforms; regional development; global value chains; foreign economic activity; digital transformation; models of international cooperation.</w:t>
      </w:r>
    </w:p>
    <w:p w:rsidR="005814DC" w:rsidRPr="00230025" w:rsidRDefault="005814DC" w:rsidP="005814DC">
      <w:pPr>
        <w:pStyle w:val="a9"/>
        <w:rPr>
          <w:lang w:val="en-US"/>
        </w:rPr>
      </w:pPr>
      <w:r w:rsidRPr="00230025">
        <w:rPr>
          <w:lang w:val="en-US"/>
        </w:rPr>
        <w:t xml:space="preserve">For citation: </w:t>
      </w:r>
    </w:p>
    <w:p w:rsidR="005814DC" w:rsidRPr="00CC40DB" w:rsidRDefault="005814DC" w:rsidP="005814DC">
      <w:pPr>
        <w:pStyle w:val="ab"/>
        <w:rPr>
          <w:lang w:val="en-US"/>
        </w:rPr>
      </w:pPr>
      <w:r w:rsidRPr="00230025">
        <w:rPr>
          <w:lang w:val="en-US"/>
        </w:rPr>
        <w:t xml:space="preserve">Eropkina I. V. Models of international cooperation among regions of the Russian Federation in the context of digital sovereignty. </w:t>
      </w:r>
      <w:proofErr w:type="gramStart"/>
      <w:r w:rsidRPr="00CC40DB">
        <w:rPr>
          <w:i/>
          <w:iCs/>
          <w:lang w:val="en-US"/>
        </w:rPr>
        <w:t xml:space="preserve">Applied economic research, </w:t>
      </w:r>
      <w:r w:rsidRPr="00CC40DB">
        <w:rPr>
          <w:lang w:val="en-US"/>
        </w:rPr>
        <w:t>2026, no. 8, pp. 199–204.</w:t>
      </w:r>
      <w:proofErr w:type="gramEnd"/>
      <w:r w:rsidRPr="00CC40DB">
        <w:rPr>
          <w:lang w:val="en-US"/>
        </w:rPr>
        <w:t xml:space="preserve"> </w:t>
      </w:r>
      <w:proofErr w:type="gramStart"/>
      <w:r w:rsidRPr="00CC40DB">
        <w:rPr>
          <w:lang w:val="en-US"/>
        </w:rPr>
        <w:t>doi</w:t>
      </w:r>
      <w:proofErr w:type="gramEnd"/>
      <w:r w:rsidRPr="00CC40DB">
        <w:rPr>
          <w:lang w:val="en-US"/>
        </w:rPr>
        <w:t>: 10.47576/2949-1908.2026.8.8.024.</w:t>
      </w:r>
    </w:p>
    <w:p w:rsidR="00230025" w:rsidRPr="00CC40DB" w:rsidRDefault="00230025" w:rsidP="00230025">
      <w:pPr>
        <w:pStyle w:val="a3"/>
        <w:rPr>
          <w:lang w:val="en-US"/>
        </w:rPr>
      </w:pPr>
      <w:r>
        <w:t>Научная</w:t>
      </w:r>
      <w:r w:rsidRPr="00CC40DB">
        <w:rPr>
          <w:lang w:val="en-US"/>
        </w:rPr>
        <w:t xml:space="preserve"> </w:t>
      </w:r>
      <w:r>
        <w:t>статья</w:t>
      </w:r>
    </w:p>
    <w:p w:rsidR="00230025" w:rsidRDefault="00230025" w:rsidP="00230025">
      <w:pPr>
        <w:pStyle w:val="a4"/>
      </w:pPr>
      <w:r>
        <w:t>УДК 338.2</w:t>
      </w:r>
    </w:p>
    <w:p w:rsidR="00230025" w:rsidRPr="00CC40DB" w:rsidRDefault="00230025" w:rsidP="00230025">
      <w:pPr>
        <w:pStyle w:val="doi"/>
        <w:rPr>
          <w:lang w:val="en-US"/>
        </w:rPr>
      </w:pPr>
      <w:proofErr w:type="gramStart"/>
      <w:r w:rsidRPr="00CC40DB">
        <w:rPr>
          <w:lang w:val="en-US"/>
        </w:rPr>
        <w:t>doi</w:t>
      </w:r>
      <w:proofErr w:type="gramEnd"/>
      <w:r w:rsidRPr="00CC40DB">
        <w:rPr>
          <w:lang w:val="en-US"/>
        </w:rPr>
        <w:t>: 10.47576/2949-1908.2026.8.8.025</w:t>
      </w:r>
    </w:p>
    <w:p w:rsidR="00230025" w:rsidRDefault="00230025" w:rsidP="00230025">
      <w:pPr>
        <w:pStyle w:val="a5"/>
      </w:pPr>
      <w:r>
        <w:t>Институты и инструменты укрепления экономической безопасности субъектов технологического развития</w:t>
      </w:r>
    </w:p>
    <w:p w:rsidR="00230025" w:rsidRDefault="00230025" w:rsidP="00230025">
      <w:pPr>
        <w:pStyle w:val="a6"/>
      </w:pPr>
      <w:r>
        <w:t xml:space="preserve">Ильясов Анатолий Анатольевич </w:t>
      </w:r>
    </w:p>
    <w:p w:rsidR="00230025" w:rsidRDefault="00230025" w:rsidP="00230025">
      <w:pPr>
        <w:pStyle w:val="a7"/>
      </w:pPr>
      <w:r>
        <w:t>Международный банковский институт имени Анатолия Собчака, Санкт-Петербург, Россия, ilyaa@ibispb.ru</w:t>
      </w:r>
    </w:p>
    <w:p w:rsidR="00230025" w:rsidRDefault="00230025" w:rsidP="00230025">
      <w:pPr>
        <w:pStyle w:val="a9"/>
      </w:pPr>
      <w:r>
        <w:t>Аннотация</w:t>
      </w:r>
    </w:p>
    <w:p w:rsidR="00230025" w:rsidRDefault="00230025" w:rsidP="00230025">
      <w:pPr>
        <w:pStyle w:val="a8"/>
        <w:rPr>
          <w:spacing w:val="-2"/>
        </w:rPr>
      </w:pPr>
      <w:r>
        <w:rPr>
          <w:spacing w:val="-2"/>
        </w:rPr>
        <w:t xml:space="preserve">Статья посвящена разработке практико-ориентированного комплекса мер по укреплению экономической безопасности системообразующих субъектов технологического развития – о??????????, ?????????????? ???????? ? ???????? </w:t>
      </w:r>
      <w:r>
        <w:rPr>
          <w:spacing w:val="-2"/>
        </w:rPr>
        <w:lastRenderedPageBreak/>
        <w:t>??????????? ?????????? ? ????? ?????????? ???????????????? ???????????? ?????????? ?????????. ?? ?????? ????????? ???????? ??????????, ?????????? ??????? ?? 17 ??????? ??????????? ? ????????????????? ?????????? ??????????, ???????? ?????? ????????????? ??????? ?? 52</w:t>
      </w:r>
      <w:proofErr w:type="gramStart"/>
      <w:r>
        <w:rPr>
          <w:spacing w:val="-2"/>
        </w:rPr>
        <w:t xml:space="preserve"> ????????????????? ????????? ???????????????? ????????. ???????????, ??? ??????????? ???????? ????????? ? ??????????????? ???? ?? ????????????? ?????????? ????????????? ????????????. ?? ??????????? ?????????? ???????????? ?????????? ??????????? ?????????? ????????????? ???????????? ????????? ???????????????? ????????, ???????????? ????????? ? ??????????? ? ???? ???????? ???????? ???????????: ??????????????????? ??????????? ???????????, ?????? ??????????? ??????????? ? ????????? ????, ??????????????? ?????????? ? ????????????? ??????, ?????? ???????????????? ?????????????, ? ????? ???????? ????????????????? ????????????????. ???????????? ?????????? ??????????? ???????????? ?? ????????????? ? ???????????? ??????? ???????????????? ?????????? ? ?????????? ???????? ??? ???????????? ???????? ????????? ????????? ???????????????? ????????.</w:t>
      </w:r>
    </w:p>
    <w:p w:rsidR="00230025" w:rsidRDefault="00230025" w:rsidP="00230025">
      <w:pPr>
        <w:pStyle w:val="a8"/>
        <w:rPr>
          <w:spacing w:val="-2"/>
        </w:rPr>
      </w:pPr>
      <w:proofErr w:type="gramEnd"/>
      <w:r>
        <w:rPr>
          <w:spacing w:val="-2"/>
        </w:rPr>
        <w:t>рганизаций, обеспечивающих создание и трансфер критических технологий в целях достижения технологического суверенитета Российской Федерации. На основе авторской методики оценивания, включающей систему из 17 частных индикаторов с верифицированными пороговыми значениями, проведен анализ аналитической выборки из 52 системообразующих субъектов технологического развития. Установлено, что наблюдаемые субъекты находятся в предкритической зоне по интегральному индикатору экономической безопасности. По результатам оценивания сформирована адаптивная архитектура укрепления экономической безопасности субъектов технологического развития, объединяющая институты и инструменты в пяти ключевых областях воздействия: дифференцированного финансового обеспечения, защиты критических компетенций и кадрового ядра, технологической кооперации и распределения рисков, защиты интеллектуальной собственности, а также снижения институциональной неопределенности. Практическая значимость результатов определяется их применимостью в деятельности органов государственного управления и институтов развития при формировании адресной поддержки субъектов технологического развития.</w:t>
      </w:r>
    </w:p>
    <w:p w:rsidR="00230025" w:rsidRDefault="00230025" w:rsidP="00230025">
      <w:pPr>
        <w:pStyle w:val="a9"/>
      </w:pPr>
      <w:r>
        <w:t xml:space="preserve">Ключевые слова: </w:t>
      </w:r>
    </w:p>
    <w:p w:rsidR="00230025" w:rsidRDefault="00230025" w:rsidP="00230025">
      <w:pPr>
        <w:pStyle w:val="a8"/>
      </w:pPr>
      <w:r>
        <w:t>экономическая безопасность; технологическая политика; технологический суверенитет; субъекты технологической политики; мониторинг экономической безопасности; институты укрепления экономической безопасности.</w:t>
      </w:r>
    </w:p>
    <w:p w:rsidR="00230025" w:rsidRDefault="00230025" w:rsidP="00230025">
      <w:pPr>
        <w:pStyle w:val="a9"/>
      </w:pPr>
      <w:r>
        <w:t xml:space="preserve">Для цитирования: </w:t>
      </w:r>
    </w:p>
    <w:p w:rsidR="00230025" w:rsidRDefault="00230025" w:rsidP="00230025">
      <w:pPr>
        <w:pStyle w:val="aa"/>
      </w:pPr>
      <w:r>
        <w:t>Ильясов А. А. Институты и инструменты укрепления экономической безопасности субъектов технологического развития // Прикладные экономические исследования. – 2026. – № 8. – С. 205–213. doi: 10.47576/2949-1908.2026.8.8.025.</w:t>
      </w:r>
    </w:p>
    <w:p w:rsidR="00230025" w:rsidRDefault="00230025" w:rsidP="00230025">
      <w:pPr>
        <w:pStyle w:val="original"/>
      </w:pPr>
      <w:r>
        <w:t>Original article</w:t>
      </w:r>
    </w:p>
    <w:p w:rsidR="00230025" w:rsidRPr="00CC40DB" w:rsidRDefault="00230025" w:rsidP="00230025">
      <w:pPr>
        <w:pStyle w:val="a5"/>
        <w:rPr>
          <w:lang w:val="en-US"/>
        </w:rPr>
      </w:pPr>
      <w:r w:rsidRPr="00CC40DB">
        <w:rPr>
          <w:lang w:val="en-US"/>
        </w:rPr>
        <w:t>Institutions and instruments for strengthening the economic security of technological development entities</w:t>
      </w:r>
    </w:p>
    <w:p w:rsidR="00230025" w:rsidRPr="00230025" w:rsidRDefault="00230025" w:rsidP="00230025">
      <w:pPr>
        <w:pStyle w:val="a6"/>
        <w:rPr>
          <w:lang w:val="en-US"/>
        </w:rPr>
      </w:pPr>
      <w:proofErr w:type="gramStart"/>
      <w:r w:rsidRPr="00230025">
        <w:rPr>
          <w:lang w:val="en-US"/>
        </w:rPr>
        <w:t>Ilyasov Anatoly A.</w:t>
      </w:r>
      <w:proofErr w:type="gramEnd"/>
      <w:r w:rsidRPr="00230025">
        <w:rPr>
          <w:lang w:val="en-US"/>
        </w:rPr>
        <w:t xml:space="preserve"> </w:t>
      </w:r>
    </w:p>
    <w:p w:rsidR="00230025" w:rsidRPr="00230025" w:rsidRDefault="00230025" w:rsidP="00230025">
      <w:pPr>
        <w:pStyle w:val="a7"/>
        <w:rPr>
          <w:lang w:val="en-US"/>
        </w:rPr>
      </w:pPr>
      <w:r w:rsidRPr="00230025">
        <w:rPr>
          <w:lang w:val="en-US"/>
        </w:rPr>
        <w:t xml:space="preserve">Anatoly Sobchak International Banking Institute, St. Petersburg, Russia, </w:t>
      </w:r>
      <w:r w:rsidRPr="00230025">
        <w:rPr>
          <w:lang w:val="en-US"/>
        </w:rPr>
        <w:br/>
        <w:t>ilyaa@ibispb.ru</w:t>
      </w:r>
    </w:p>
    <w:p w:rsidR="00230025" w:rsidRPr="00230025" w:rsidRDefault="00230025" w:rsidP="00230025">
      <w:pPr>
        <w:pStyle w:val="a9"/>
        <w:rPr>
          <w:lang w:val="en-US"/>
        </w:rPr>
      </w:pPr>
      <w:r w:rsidRPr="00230025">
        <w:rPr>
          <w:lang w:val="en-US"/>
        </w:rPr>
        <w:t>Abstract</w:t>
      </w:r>
    </w:p>
    <w:p w:rsidR="00230025" w:rsidRPr="00230025" w:rsidRDefault="00230025" w:rsidP="00230025">
      <w:pPr>
        <w:pStyle w:val="a8"/>
        <w:rPr>
          <w:lang w:val="en-US"/>
        </w:rPr>
      </w:pPr>
      <w:r w:rsidRPr="00230025">
        <w:rPr>
          <w:lang w:val="en-US"/>
        </w:rPr>
        <w:lastRenderedPageBreak/>
        <w:t>The article explores the development of a practice-oriented set of measures to strengthen the economic security of systemically important technological development entities–organizations that ensure the creation and transfer of critical technologies to achieve the technological sovereignty of the Russian Federation. Using a proprietary assessment methodology, including a system of 17 specific indicators with verified threshold values, an analysis of a sample of 52 systemically important technological development entities was conducted. It was established that the observed entities are located in the pre-critical zone for the integral indicator of economic security. Based on the assessment results, an adaptive architecture for strengthening the economic security of technological development entities was developed. This architecture combines institutions and tools in five key areas of impact: differentiated financial support, protection of critical competencies and core personnel, technological cooperation and risk sharing, intellectual property protection, and reduction of institutional uncertainty. The practical significance of the results is determined by their applicability to the activities of government bodies and development institutions in the formation of targeted support for technological development entities.</w:t>
      </w:r>
    </w:p>
    <w:p w:rsidR="00230025" w:rsidRPr="00230025" w:rsidRDefault="00230025" w:rsidP="00230025">
      <w:pPr>
        <w:pStyle w:val="a9"/>
        <w:rPr>
          <w:lang w:val="en-US"/>
        </w:rPr>
      </w:pPr>
      <w:r w:rsidRPr="00230025">
        <w:rPr>
          <w:lang w:val="en-US"/>
        </w:rPr>
        <w:t xml:space="preserve">Keywords: </w:t>
      </w:r>
    </w:p>
    <w:p w:rsidR="00230025" w:rsidRPr="00230025" w:rsidRDefault="00230025" w:rsidP="00230025">
      <w:pPr>
        <w:pStyle w:val="a8"/>
        <w:rPr>
          <w:lang w:val="en-US"/>
        </w:rPr>
      </w:pPr>
      <w:r w:rsidRPr="00230025">
        <w:rPr>
          <w:lang w:val="en-US"/>
        </w:rPr>
        <w:t>economic security; technological policy; technological sovereignty; subjects of technological policy; monitoring of economic security; institutions for strengthening economic security.</w:t>
      </w:r>
    </w:p>
    <w:p w:rsidR="00230025" w:rsidRPr="00230025" w:rsidRDefault="00230025" w:rsidP="00230025">
      <w:pPr>
        <w:pStyle w:val="a9"/>
        <w:rPr>
          <w:lang w:val="en-US"/>
        </w:rPr>
      </w:pPr>
      <w:r w:rsidRPr="00230025">
        <w:rPr>
          <w:lang w:val="en-US"/>
        </w:rPr>
        <w:t xml:space="preserve">For citation: </w:t>
      </w:r>
    </w:p>
    <w:p w:rsidR="00230025" w:rsidRPr="00CC40DB" w:rsidRDefault="00230025" w:rsidP="00230025">
      <w:pPr>
        <w:pStyle w:val="ab"/>
        <w:rPr>
          <w:lang w:val="en-US"/>
        </w:rPr>
      </w:pPr>
      <w:proofErr w:type="gramStart"/>
      <w:r w:rsidRPr="00230025">
        <w:rPr>
          <w:lang w:val="en-US"/>
        </w:rPr>
        <w:t>Ilyasov A. A. Institutions and instruments for strengthening the economic security of technological development entities.</w:t>
      </w:r>
      <w:proofErr w:type="gramEnd"/>
      <w:r w:rsidRPr="00230025">
        <w:rPr>
          <w:lang w:val="en-US"/>
        </w:rPr>
        <w:t xml:space="preserve"> </w:t>
      </w:r>
      <w:proofErr w:type="gramStart"/>
      <w:r w:rsidRPr="00CC40DB">
        <w:rPr>
          <w:i/>
          <w:iCs/>
          <w:lang w:val="en-US"/>
        </w:rPr>
        <w:t xml:space="preserve">Applied economic research, </w:t>
      </w:r>
      <w:r w:rsidRPr="00CC40DB">
        <w:rPr>
          <w:lang w:val="en-US"/>
        </w:rPr>
        <w:t xml:space="preserve">2026, no. 8, </w:t>
      </w:r>
      <w:r w:rsidRPr="00CC40DB">
        <w:rPr>
          <w:lang w:val="en-US"/>
        </w:rPr>
        <w:br/>
        <w:t>pp. 205–213.</w:t>
      </w:r>
      <w:proofErr w:type="gramEnd"/>
      <w:r w:rsidRPr="00CC40DB">
        <w:rPr>
          <w:lang w:val="en-US"/>
        </w:rPr>
        <w:t xml:space="preserve"> </w:t>
      </w:r>
      <w:proofErr w:type="gramStart"/>
      <w:r w:rsidRPr="00CC40DB">
        <w:rPr>
          <w:lang w:val="en-US"/>
        </w:rPr>
        <w:t>doi</w:t>
      </w:r>
      <w:proofErr w:type="gramEnd"/>
      <w:r w:rsidRPr="00CC40DB">
        <w:rPr>
          <w:lang w:val="en-US"/>
        </w:rPr>
        <w:t>: 10.47576/2949-1908.2026.8.8.025.</w:t>
      </w:r>
    </w:p>
    <w:p w:rsidR="00CC40DB" w:rsidRPr="00CC40DB" w:rsidRDefault="00CC40DB" w:rsidP="00CC40DB">
      <w:pPr>
        <w:pStyle w:val="a3"/>
        <w:rPr>
          <w:lang w:val="en-US"/>
        </w:rPr>
      </w:pPr>
      <w:r>
        <w:t>Научная</w:t>
      </w:r>
      <w:r w:rsidRPr="00CC40DB">
        <w:rPr>
          <w:lang w:val="en-US"/>
        </w:rPr>
        <w:t xml:space="preserve"> </w:t>
      </w:r>
      <w:r>
        <w:t>статья</w:t>
      </w:r>
    </w:p>
    <w:p w:rsidR="00CC40DB" w:rsidRDefault="00CC40DB" w:rsidP="00CC40DB">
      <w:pPr>
        <w:pStyle w:val="a4"/>
      </w:pPr>
      <w:r>
        <w:t>УДК 330</w:t>
      </w:r>
    </w:p>
    <w:p w:rsidR="00CC40DB" w:rsidRPr="00CC40DB" w:rsidRDefault="00CC40DB" w:rsidP="00CC40DB">
      <w:pPr>
        <w:pStyle w:val="doi"/>
        <w:rPr>
          <w:lang w:val="en-US"/>
        </w:rPr>
      </w:pPr>
      <w:proofErr w:type="gramStart"/>
      <w:r w:rsidRPr="00CC40DB">
        <w:rPr>
          <w:lang w:val="en-US"/>
        </w:rPr>
        <w:t>doi</w:t>
      </w:r>
      <w:proofErr w:type="gramEnd"/>
      <w:r w:rsidRPr="00CC40DB">
        <w:rPr>
          <w:lang w:val="en-US"/>
        </w:rPr>
        <w:t>: 10.47576/2949-1908.2026.8.8.026</w:t>
      </w:r>
    </w:p>
    <w:p w:rsidR="00CC40DB" w:rsidRDefault="00CC40DB" w:rsidP="00CC40DB">
      <w:pPr>
        <w:pStyle w:val="a5"/>
      </w:pPr>
      <w:r>
        <w:t>Бифуркационные процессы в автономных некоммерческих организациях при реализации организационных изменений</w:t>
      </w:r>
    </w:p>
    <w:p w:rsidR="00CC40DB" w:rsidRDefault="00CC40DB" w:rsidP="00CC40DB">
      <w:pPr>
        <w:pStyle w:val="a6"/>
      </w:pPr>
      <w:r>
        <w:t xml:space="preserve">Паршин Артем Борисович </w:t>
      </w:r>
    </w:p>
    <w:p w:rsidR="00CC40DB" w:rsidRDefault="00CC40DB" w:rsidP="00CC40DB">
      <w:pPr>
        <w:pStyle w:val="a7"/>
      </w:pPr>
      <w:r>
        <w:t xml:space="preserve">Кубанский государственный аграрный университет </w:t>
      </w:r>
      <w:r>
        <w:br/>
        <w:t>имени И. Т. Трубилина, Краснодар, Россия, artem-parshin-01@mail.ru</w:t>
      </w:r>
    </w:p>
    <w:p w:rsidR="00CC40DB" w:rsidRDefault="00CC40DB" w:rsidP="00CC40DB">
      <w:pPr>
        <w:pStyle w:val="a9"/>
      </w:pPr>
      <w:r>
        <w:t>Аннотация</w:t>
      </w:r>
    </w:p>
    <w:p w:rsidR="00CC40DB" w:rsidRDefault="00CC40DB" w:rsidP="00CC40DB">
      <w:pPr>
        <w:pStyle w:val="a8"/>
      </w:pPr>
      <w:r>
        <w:t xml:space="preserve">В статье исследуются возможности применения теории бифуркации с теоретической и практической точки зрения в деятельности автономных некоммерческих организаций (АНО) при реализации организационных изменений. Представлена необходимость реализации адаптационного процесса при осуществлении трансформационных процессов в социально-экономической системе и показана структурная схема двойной адаптации АНО при «переходе» через точку бифуркации; логически показаны фазы бифуркационного процесса организации с учетом возможности адаптации к внешним и внутренним изменениям. Ключевое внимание уделено определению видов аттракторов постбифуркационного периода для АНО при реализации организационных изменений и выявлению взаимосвязи между факторами влияния и постбифуркационным состоянием. В работе предложено три варианта постбифуркационного состояния социально-экономической системы АНО при реализации организационных изменений: создание новых моделей, формирование новых институтов, формирование новых пространств и систем. Показана необходимость совершенствования инструментария анализа при реализации организационных изменений в АНО, </w:t>
      </w:r>
      <w:proofErr w:type="gramStart"/>
      <w:r>
        <w:t>включая</w:t>
      </w:r>
      <w:proofErr w:type="gramEnd"/>
      <w:r>
        <w:t xml:space="preserve"> в том числе такие альтернативные концепции, как теории нелинейной динамики.</w:t>
      </w:r>
    </w:p>
    <w:p w:rsidR="00CC40DB" w:rsidRDefault="00CC40DB" w:rsidP="00CC40DB">
      <w:pPr>
        <w:pStyle w:val="a9"/>
      </w:pPr>
      <w:r>
        <w:lastRenderedPageBreak/>
        <w:t xml:space="preserve">Ключевые слова: </w:t>
      </w:r>
    </w:p>
    <w:p w:rsidR="00CC40DB" w:rsidRDefault="00CC40DB" w:rsidP="00CC40DB">
      <w:pPr>
        <w:pStyle w:val="a8"/>
      </w:pPr>
      <w:r>
        <w:t>управление организаций; теория бифуркации; аттракторы; автономные некоммерческие организации; организационные изменения.</w:t>
      </w:r>
    </w:p>
    <w:p w:rsidR="00CC40DB" w:rsidRDefault="00CC40DB" w:rsidP="00CC40DB">
      <w:pPr>
        <w:pStyle w:val="a9"/>
      </w:pPr>
      <w:r>
        <w:t xml:space="preserve">Для цитирования: </w:t>
      </w:r>
    </w:p>
    <w:p w:rsidR="00CC40DB" w:rsidRDefault="00CC40DB" w:rsidP="00CC40DB">
      <w:pPr>
        <w:pStyle w:val="aa"/>
      </w:pPr>
      <w:r>
        <w:t>Паршин А. Б. Бифуркационные процессы в автономных некоммерческих организациях при реализации организационных изменений // Прикладные экономические исследования. – 2026. – № 8. – С. 214–219. doi: 10.47576/2949-1908.2026.8.8.026.</w:t>
      </w:r>
    </w:p>
    <w:p w:rsidR="00CC40DB" w:rsidRDefault="00CC40DB" w:rsidP="00CC40DB">
      <w:pPr>
        <w:pStyle w:val="original"/>
      </w:pPr>
      <w:r>
        <w:t>Original article</w:t>
      </w:r>
    </w:p>
    <w:p w:rsidR="00CC40DB" w:rsidRPr="00CC40DB" w:rsidRDefault="00CC40DB" w:rsidP="00CC40DB">
      <w:pPr>
        <w:pStyle w:val="a5"/>
        <w:rPr>
          <w:lang w:val="en-US"/>
        </w:rPr>
      </w:pPr>
      <w:r w:rsidRPr="00CC40DB">
        <w:rPr>
          <w:lang w:val="en-US"/>
        </w:rPr>
        <w:t>Bifurcation Processes in Autonomous Non-Profit Organizations Implementing Organizational Change</w:t>
      </w:r>
    </w:p>
    <w:p w:rsidR="00CC40DB" w:rsidRPr="00CC40DB" w:rsidRDefault="00CC40DB" w:rsidP="00CC40DB">
      <w:pPr>
        <w:pStyle w:val="a6"/>
        <w:rPr>
          <w:lang w:val="en-US"/>
        </w:rPr>
      </w:pPr>
      <w:r w:rsidRPr="00CC40DB">
        <w:rPr>
          <w:lang w:val="en-US"/>
        </w:rPr>
        <w:t xml:space="preserve">Parshin Artem B. </w:t>
      </w:r>
    </w:p>
    <w:p w:rsidR="00CC40DB" w:rsidRPr="00CC40DB" w:rsidRDefault="00CC40DB" w:rsidP="00CC40DB">
      <w:pPr>
        <w:pStyle w:val="a7"/>
        <w:rPr>
          <w:lang w:val="en-US"/>
        </w:rPr>
      </w:pPr>
      <w:r w:rsidRPr="00CC40DB">
        <w:rPr>
          <w:lang w:val="en-US"/>
        </w:rPr>
        <w:t xml:space="preserve">Kuban State Agrarian University named after I. T. Trubilin, Krasnodar, Russia, </w:t>
      </w:r>
      <w:proofErr w:type="gramStart"/>
      <w:r w:rsidRPr="00CC40DB">
        <w:rPr>
          <w:lang w:val="en-US"/>
        </w:rPr>
        <w:t>artem</w:t>
      </w:r>
      <w:proofErr w:type="gramEnd"/>
      <w:r w:rsidRPr="00CC40DB">
        <w:rPr>
          <w:lang w:val="en-US"/>
        </w:rPr>
        <w:t>-parshin-01@mail.ru</w:t>
      </w:r>
    </w:p>
    <w:p w:rsidR="00CC40DB" w:rsidRPr="00CC40DB" w:rsidRDefault="00CC40DB" w:rsidP="00CC40DB">
      <w:pPr>
        <w:pStyle w:val="a9"/>
        <w:rPr>
          <w:lang w:val="en-US"/>
        </w:rPr>
      </w:pPr>
      <w:r w:rsidRPr="00CC40DB">
        <w:rPr>
          <w:lang w:val="en-US"/>
        </w:rPr>
        <w:t>Abstract</w:t>
      </w:r>
    </w:p>
    <w:p w:rsidR="00CC40DB" w:rsidRPr="00CC40DB" w:rsidRDefault="00CC40DB" w:rsidP="00CC40DB">
      <w:pPr>
        <w:pStyle w:val="a8"/>
        <w:rPr>
          <w:lang w:val="en-US"/>
        </w:rPr>
      </w:pPr>
      <w:r w:rsidRPr="00CC40DB">
        <w:rPr>
          <w:lang w:val="en-US"/>
        </w:rPr>
        <w:t>This article explores the theoretical and practical application of bifurcation theory to autonomous non-profit organizations (ANOs) implementing organizational change. The need for an adaptive process during transformation processes in the socioeconomic system is discussed, and a structural diagram of the dual adaptation of an ANO during the “transition” through a bifurcation point is presented. The phases of the organization’s bifurcation process are logically outlined, taking into account the possibility of adaptation to external and internal changes. Key attention is paid to identifying the types of attractors in the post-bifurcation period for ANOs implementing organizational change and identifying the relationship between influencing factors and the post-bifurcation state. This paper proposes three possible post-bifurcation states for the socioeconomic system of autonomous non-profit organizations (ANPOs) during the implementation of organizational change: the creation of new models, the formation of new institutions, and the development of new spaces and systems. It demonstrates the need to improve analytical tools for implementing organizational change in ANOs, including alternative concepts such as nonlinear dynamics theories.</w:t>
      </w:r>
    </w:p>
    <w:p w:rsidR="00CC40DB" w:rsidRPr="00CC40DB" w:rsidRDefault="00CC40DB" w:rsidP="00CC40DB">
      <w:pPr>
        <w:pStyle w:val="a9"/>
        <w:rPr>
          <w:lang w:val="en-US"/>
        </w:rPr>
      </w:pPr>
      <w:r w:rsidRPr="00CC40DB">
        <w:rPr>
          <w:lang w:val="en-US"/>
        </w:rPr>
        <w:t>Keywords:</w:t>
      </w:r>
    </w:p>
    <w:p w:rsidR="00CC40DB" w:rsidRPr="00CC40DB" w:rsidRDefault="00CC40DB" w:rsidP="00CC40DB">
      <w:pPr>
        <w:pStyle w:val="a8"/>
        <w:rPr>
          <w:lang w:val="en-US"/>
        </w:rPr>
      </w:pPr>
      <w:proofErr w:type="gramStart"/>
      <w:r w:rsidRPr="00CC40DB">
        <w:rPr>
          <w:lang w:val="en-US"/>
        </w:rPr>
        <w:t>organizational</w:t>
      </w:r>
      <w:proofErr w:type="gramEnd"/>
      <w:r w:rsidRPr="00CC40DB">
        <w:rPr>
          <w:lang w:val="en-US"/>
        </w:rPr>
        <w:t xml:space="preserve"> management; bifurcation theory; attractors; autonomous non-profit organizations; organizational change.</w:t>
      </w:r>
    </w:p>
    <w:p w:rsidR="00CC40DB" w:rsidRPr="00CC40DB" w:rsidRDefault="00CC40DB" w:rsidP="00CC40DB">
      <w:pPr>
        <w:pStyle w:val="a9"/>
        <w:rPr>
          <w:lang w:val="en-US"/>
        </w:rPr>
      </w:pPr>
      <w:r w:rsidRPr="00CC40DB">
        <w:rPr>
          <w:lang w:val="en-US"/>
        </w:rPr>
        <w:t xml:space="preserve">For citation: </w:t>
      </w:r>
    </w:p>
    <w:p w:rsidR="00CC40DB" w:rsidRPr="00673C9D" w:rsidRDefault="00CC40DB" w:rsidP="00CC40DB">
      <w:pPr>
        <w:pStyle w:val="ab"/>
        <w:rPr>
          <w:lang w:val="en-US"/>
        </w:rPr>
      </w:pPr>
      <w:r w:rsidRPr="00CC40DB">
        <w:rPr>
          <w:lang w:val="en-US"/>
        </w:rPr>
        <w:t xml:space="preserve">Parshin A. B. Bifurcation Processes in Autonomous Non-Profit Organizations Implementing Organizational Change. </w:t>
      </w:r>
      <w:proofErr w:type="gramStart"/>
      <w:r w:rsidRPr="00673C9D">
        <w:rPr>
          <w:i/>
          <w:iCs/>
          <w:lang w:val="en-US"/>
        </w:rPr>
        <w:t xml:space="preserve">Applied economic research, </w:t>
      </w:r>
      <w:r w:rsidRPr="00673C9D">
        <w:rPr>
          <w:lang w:val="en-US"/>
        </w:rPr>
        <w:t xml:space="preserve">2026, no. 8, </w:t>
      </w:r>
      <w:r w:rsidRPr="00673C9D">
        <w:rPr>
          <w:lang w:val="en-US"/>
        </w:rPr>
        <w:br/>
        <w:t>pp. 214–219.</w:t>
      </w:r>
      <w:proofErr w:type="gramEnd"/>
      <w:r w:rsidRPr="00673C9D">
        <w:rPr>
          <w:lang w:val="en-US"/>
        </w:rPr>
        <w:t xml:space="preserve"> </w:t>
      </w:r>
      <w:proofErr w:type="gramStart"/>
      <w:r w:rsidRPr="00673C9D">
        <w:rPr>
          <w:lang w:val="en-US"/>
        </w:rPr>
        <w:t>doi</w:t>
      </w:r>
      <w:proofErr w:type="gramEnd"/>
      <w:r w:rsidRPr="00673C9D">
        <w:rPr>
          <w:lang w:val="en-US"/>
        </w:rPr>
        <w:t>: 10.47576/2949-1908.2026.8.8.026.</w:t>
      </w:r>
    </w:p>
    <w:p w:rsidR="00673C9D" w:rsidRPr="00673C9D" w:rsidRDefault="00673C9D" w:rsidP="00673C9D">
      <w:pPr>
        <w:pStyle w:val="a3"/>
        <w:rPr>
          <w:lang w:val="en-US"/>
        </w:rPr>
      </w:pPr>
      <w:r>
        <w:t>Научная</w:t>
      </w:r>
      <w:r w:rsidRPr="00673C9D">
        <w:rPr>
          <w:lang w:val="en-US"/>
        </w:rPr>
        <w:t xml:space="preserve"> </w:t>
      </w:r>
      <w:r>
        <w:t>статья</w:t>
      </w:r>
    </w:p>
    <w:p w:rsidR="00673C9D" w:rsidRDefault="00673C9D" w:rsidP="00673C9D">
      <w:pPr>
        <w:pStyle w:val="a4"/>
      </w:pPr>
      <w:r>
        <w:t>УДК 338</w:t>
      </w:r>
    </w:p>
    <w:p w:rsidR="00673C9D" w:rsidRPr="00673C9D" w:rsidRDefault="00673C9D" w:rsidP="00673C9D">
      <w:pPr>
        <w:pStyle w:val="doi"/>
        <w:rPr>
          <w:lang w:val="en-US"/>
        </w:rPr>
      </w:pPr>
      <w:proofErr w:type="gramStart"/>
      <w:r w:rsidRPr="00673C9D">
        <w:rPr>
          <w:lang w:val="en-US"/>
        </w:rPr>
        <w:t>doi</w:t>
      </w:r>
      <w:proofErr w:type="gramEnd"/>
      <w:r w:rsidRPr="00673C9D">
        <w:rPr>
          <w:lang w:val="en-US"/>
        </w:rPr>
        <w:t>: 10.47576/2949-1908.2026.8.8.027</w:t>
      </w:r>
    </w:p>
    <w:p w:rsidR="00673C9D" w:rsidRDefault="00673C9D" w:rsidP="00673C9D">
      <w:pPr>
        <w:pStyle w:val="a5"/>
      </w:pPr>
      <w:r>
        <w:t xml:space="preserve">Методика оценки готовности организации </w:t>
      </w:r>
      <w:r>
        <w:br/>
        <w:t>к устойчивому развитию в условиях цифровой трансформации</w:t>
      </w:r>
    </w:p>
    <w:p w:rsidR="00673C9D" w:rsidRDefault="00673C9D" w:rsidP="00673C9D">
      <w:pPr>
        <w:pStyle w:val="a6"/>
      </w:pPr>
      <w:r>
        <w:t xml:space="preserve">Пэн Юэ </w:t>
      </w:r>
    </w:p>
    <w:p w:rsidR="00673C9D" w:rsidRDefault="00673C9D" w:rsidP="00673C9D">
      <w:pPr>
        <w:pStyle w:val="a7"/>
      </w:pPr>
      <w:r>
        <w:lastRenderedPageBreak/>
        <w:t>Санкт-Петербургский политехнический университет Петра Великого, Санкт-Петербург, Россия, pen.yu@edu.spbstu.ru</w:t>
      </w:r>
    </w:p>
    <w:p w:rsidR="00673C9D" w:rsidRDefault="00673C9D" w:rsidP="00673C9D">
      <w:pPr>
        <w:pStyle w:val="a6"/>
      </w:pPr>
      <w:r>
        <w:t xml:space="preserve">Силкина Галина Юрьевна </w:t>
      </w:r>
    </w:p>
    <w:p w:rsidR="00673C9D" w:rsidRDefault="00673C9D" w:rsidP="00673C9D">
      <w:pPr>
        <w:pStyle w:val="a7"/>
      </w:pPr>
      <w:r>
        <w:t>Санкт-Петербургский политехнический университет Петра Великого, Санкт-Петербург, Россия, silkina_gyu@spbstu.ru</w:t>
      </w:r>
    </w:p>
    <w:p w:rsidR="00673C9D" w:rsidRDefault="00673C9D" w:rsidP="00673C9D">
      <w:pPr>
        <w:pStyle w:val="a6"/>
      </w:pPr>
      <w:r>
        <w:t>Ливинцова Мария Геннадьевна</w:t>
      </w:r>
    </w:p>
    <w:p w:rsidR="00673C9D" w:rsidRDefault="00673C9D" w:rsidP="00673C9D">
      <w:pPr>
        <w:pStyle w:val="a7"/>
      </w:pPr>
      <w:r>
        <w:t>Санкт-Петербургский политехнический университет Петра Великого, Санкт-Петербург, Россия, livintsova_mg@spbstu.ru</w:t>
      </w:r>
    </w:p>
    <w:p w:rsidR="00673C9D" w:rsidRDefault="00673C9D" w:rsidP="00673C9D">
      <w:pPr>
        <w:pStyle w:val="a9"/>
      </w:pPr>
      <w:r>
        <w:t>Аннотация</w:t>
      </w:r>
    </w:p>
    <w:p w:rsidR="00673C9D" w:rsidRDefault="00673C9D" w:rsidP="00673C9D">
      <w:pPr>
        <w:pStyle w:val="a8"/>
      </w:pPr>
      <w:r>
        <w:t xml:space="preserve">Статья посвящена разработке методики комплексной оценки готовности организации к устойчивому развитию в условиях цифровой трансформации. Актуальность исследования обусловлена отсутствием системных инструментов диагностики, позволяющих оценить способность организации интегрировать ESG-принципы и цифровые технологии в единую стратегию устойчивого развития. </w:t>
      </w:r>
      <w:proofErr w:type="gramStart"/>
      <w:r>
        <w:t>На основе анализа существующих подходов – м?????? ????????, ???????????? ???????? ? ?????????? ???????????? ?????????? ????????? ???????????????? ?????? ??????, ?????????? ?????????????? ??????????, ???????? ????????, ??????????????? ???????? ? ???????????, ??????????? ????????????, ? ????? ????????????????? ? ??????????? ?????????. ??????????? ??????? ?? 25 ??????????? ? ????????????????? ?????????? ?????? ?? ????? ?? 0 ?? 4, ? ????? ???????? ??????? ??????? ? ????????????? ??????? ??????????. ???????????? ???????? ????????? ???????????????? ?????? ?????? ? ?????????? ?????????? ?????????, ?????????? ???????????? ??????????? ????????????????? ? ?????? ??????? ??? ?????????? ????????? ??????????? ???????? ???????????. ?????????? ???????????? ????? ???? ???????????? ?????????????? ? ????????????? ? ??????? ?????????????? ??????????, ??????????? ???????? ? ???????? ?????????????.</w:t>
      </w:r>
      <w:proofErr w:type="gramEnd"/>
    </w:p>
    <w:p w:rsidR="00673C9D" w:rsidRDefault="00673C9D" w:rsidP="00673C9D">
      <w:pPr>
        <w:pStyle w:val="a8"/>
      </w:pPr>
      <w:r>
        <w:t>оделей зрелости, интегральных индексов и отраслевых стандартов – п</w:t>
      </w:r>
      <w:proofErr w:type="gramStart"/>
      <w:r>
        <w:t xml:space="preserve">????????? ????????? ???????????????? ?????? ??????, ?????????? ?????????????? ??????????, ???????? ????????, ??????????????? ???????? ? ???????????, ??????????? ????????????, ? ????? ????????????????? ? ??????????? ?????????. ??????????? ??????? ?? </w:t>
      </w:r>
      <w:proofErr w:type="gramEnd"/>
      <w:r>
        <w:t>25 ??????????? ? ????????????????? ?????????? ?????? ?? ????? ?? 0 ?? 4, ? ????? ???????? ??????? ??????? ? ????????????? ??????? ??????????. ???????????? ???????? ????????? ???????????????? ?????? ?????? ? ?????????? ?????????? ?????????, ?????????? ???????????? ??????????? ????????????????? ? ?????? ??????? ??? ?????????? ????????? ??????????? ???????? ???????????. ?????????? ???????????? ????? ???? ???????????? ?????????????? ? ????????????? ? ??????? ?????????????? ??????????, ??????????? ???????? ? ???????? ?????????????.</w:t>
      </w:r>
    </w:p>
    <w:p w:rsidR="00673C9D" w:rsidRDefault="00673C9D" w:rsidP="00673C9D">
      <w:pPr>
        <w:pStyle w:val="a8"/>
      </w:pPr>
      <w:proofErr w:type="gramStart"/>
      <w:r>
        <w:t>редложена авторская пятикомпонентная модель оценки, включающая стратегическую готовность, цифровую зрелость, организационную культуру и компетенции, техническую оснащенность, а также институциональную и нормативную поддержку.</w:t>
      </w:r>
      <w:proofErr w:type="gramEnd"/>
      <w:r>
        <w:t xml:space="preserve"> Разработана система из 25 показателей с детализированными критериями оценки по шкале от 0 до 4, а также алгоритм расчета частных и интегрального индекса готовности. Предложенная методика позволяет идентифицировать «узкие места» в управлении устойчивым развитием, определить приоритетные направления совершенствования и служит основой для разработки стратегии устойчивого развития организации. Результаты исследования могут быть использованы руководителями и специалистами в области корпоративного управления, устойчивого развития и цифровой трансформации.</w:t>
      </w:r>
    </w:p>
    <w:p w:rsidR="00673C9D" w:rsidRDefault="00673C9D" w:rsidP="00673C9D">
      <w:pPr>
        <w:pStyle w:val="a9"/>
      </w:pPr>
      <w:r>
        <w:t xml:space="preserve">Ключевые слова: </w:t>
      </w:r>
    </w:p>
    <w:p w:rsidR="00673C9D" w:rsidRDefault="00673C9D" w:rsidP="00673C9D">
      <w:pPr>
        <w:pStyle w:val="a8"/>
      </w:pPr>
      <w:r>
        <w:lastRenderedPageBreak/>
        <w:t>устойчивое развитие; цифровая трансформация; готовность организации; методика оценки; интегральный индекс; ESG-принципы; цифровая зрелость.</w:t>
      </w:r>
    </w:p>
    <w:p w:rsidR="00673C9D" w:rsidRDefault="00673C9D" w:rsidP="00673C9D">
      <w:pPr>
        <w:pStyle w:val="a9"/>
      </w:pPr>
      <w:r>
        <w:t xml:space="preserve">Для цитирования: </w:t>
      </w:r>
    </w:p>
    <w:p w:rsidR="00673C9D" w:rsidRDefault="00673C9D" w:rsidP="00673C9D">
      <w:pPr>
        <w:pStyle w:val="aa"/>
      </w:pPr>
      <w:r>
        <w:t>Пэн Юэ, Силкина Г. Ю., Ливинцова М. Г. Методика оценки готовности организации к устойчивому развитию в условиях цифровой трансформации // Прикладные экономические исследования. – 2026. – № 8. – С. 220–230. doi: 10.47576/2949-1908.2026.8.8.027.</w:t>
      </w:r>
    </w:p>
    <w:p w:rsidR="00673C9D" w:rsidRDefault="00673C9D" w:rsidP="00673C9D">
      <w:pPr>
        <w:pStyle w:val="original"/>
      </w:pPr>
      <w:r>
        <w:t>Original article</w:t>
      </w:r>
    </w:p>
    <w:p w:rsidR="00673C9D" w:rsidRPr="00502764" w:rsidRDefault="00673C9D" w:rsidP="00673C9D">
      <w:pPr>
        <w:pStyle w:val="a5"/>
        <w:rPr>
          <w:lang w:val="en-US"/>
        </w:rPr>
      </w:pPr>
      <w:r w:rsidRPr="00502764">
        <w:rPr>
          <w:lang w:val="en-US"/>
        </w:rPr>
        <w:t>Methodology for assessing an organization’s readiness for sustainable development in the context of digital transformation</w:t>
      </w:r>
    </w:p>
    <w:p w:rsidR="00673C9D" w:rsidRDefault="00673C9D" w:rsidP="00673C9D">
      <w:pPr>
        <w:pStyle w:val="a6"/>
      </w:pPr>
      <w:r>
        <w:t xml:space="preserve">Peng Y. </w:t>
      </w:r>
    </w:p>
    <w:p w:rsidR="00673C9D" w:rsidRPr="00673C9D" w:rsidRDefault="00673C9D" w:rsidP="00673C9D">
      <w:pPr>
        <w:pStyle w:val="a7"/>
        <w:rPr>
          <w:lang w:val="en-US"/>
        </w:rPr>
      </w:pPr>
      <w:r w:rsidRPr="00673C9D">
        <w:rPr>
          <w:lang w:val="en-US"/>
        </w:rPr>
        <w:t>Peter the Great St. Petersburg Polytechnic University, Saint Petersburg, Russia, pen.yu@edu.spbstu.ru</w:t>
      </w:r>
    </w:p>
    <w:p w:rsidR="00673C9D" w:rsidRPr="00673C9D" w:rsidRDefault="00673C9D" w:rsidP="00673C9D">
      <w:pPr>
        <w:pStyle w:val="a6"/>
        <w:rPr>
          <w:lang w:val="en-US"/>
        </w:rPr>
      </w:pPr>
      <w:r w:rsidRPr="00673C9D">
        <w:rPr>
          <w:lang w:val="en-US"/>
        </w:rPr>
        <w:t xml:space="preserve">Silkina G. Yu. </w:t>
      </w:r>
    </w:p>
    <w:p w:rsidR="00673C9D" w:rsidRPr="00673C9D" w:rsidRDefault="00673C9D" w:rsidP="00673C9D">
      <w:pPr>
        <w:pStyle w:val="a7"/>
        <w:rPr>
          <w:lang w:val="en-US"/>
        </w:rPr>
      </w:pPr>
      <w:r w:rsidRPr="00673C9D">
        <w:rPr>
          <w:lang w:val="en-US"/>
        </w:rPr>
        <w:t>Peter the Great St. Petersburg Polytechnic University, Saint Petersburg, Russia, silkina_gyu@spbstu.ru</w:t>
      </w:r>
    </w:p>
    <w:p w:rsidR="00673C9D" w:rsidRPr="00673C9D" w:rsidRDefault="00673C9D" w:rsidP="00673C9D">
      <w:pPr>
        <w:pStyle w:val="a6"/>
        <w:rPr>
          <w:lang w:val="en-US"/>
        </w:rPr>
      </w:pPr>
      <w:r w:rsidRPr="00673C9D">
        <w:rPr>
          <w:lang w:val="en-US"/>
        </w:rPr>
        <w:t>Livintsova M. G.</w:t>
      </w:r>
    </w:p>
    <w:p w:rsidR="00673C9D" w:rsidRPr="00673C9D" w:rsidRDefault="00673C9D" w:rsidP="00673C9D">
      <w:pPr>
        <w:pStyle w:val="a7"/>
        <w:rPr>
          <w:lang w:val="en-US"/>
        </w:rPr>
      </w:pPr>
      <w:r w:rsidRPr="00673C9D">
        <w:rPr>
          <w:lang w:val="en-US"/>
        </w:rPr>
        <w:t>Peter the Great St. Petersburg Polytechnic University, Saint Petersburg, Russia, livintsova_mg@spbstu.ru</w:t>
      </w:r>
    </w:p>
    <w:p w:rsidR="00673C9D" w:rsidRPr="00673C9D" w:rsidRDefault="00673C9D" w:rsidP="00673C9D">
      <w:pPr>
        <w:pStyle w:val="a9"/>
        <w:rPr>
          <w:lang w:val="en-US"/>
        </w:rPr>
      </w:pPr>
      <w:r w:rsidRPr="00673C9D">
        <w:rPr>
          <w:lang w:val="en-US"/>
        </w:rPr>
        <w:t>Abstract</w:t>
      </w:r>
    </w:p>
    <w:p w:rsidR="00673C9D" w:rsidRPr="00673C9D" w:rsidRDefault="00673C9D" w:rsidP="00673C9D">
      <w:pPr>
        <w:pStyle w:val="a8"/>
        <w:rPr>
          <w:lang w:val="en-US"/>
        </w:rPr>
      </w:pPr>
      <w:r w:rsidRPr="00673C9D">
        <w:rPr>
          <w:lang w:val="en-US"/>
        </w:rPr>
        <w:t>The article is devoted to the development of a comprehensive methodology for assessing an organisation’s readiness for sustainable development in the context of digital transformation. The relevance of the study is driven by the lack of systemic diagnostic tools that would allow assessing an organisation’s ability to integrate ESG principles and digital technologies into a unified sustainable development strategy. Based on an analysis of existing approaches – maturity models, integral indices and industry standards – the authors propose an original five</w:t>
      </w:r>
      <w:r w:rsidRPr="00673C9D">
        <w:rPr>
          <w:lang w:val="en-US"/>
        </w:rPr>
        <w:noBreakHyphen/>
        <w:t>component assessment model encompassing strategic readiness, digital maturity, organisational culture and competencies, technical infrastructure, and institutional and regulatory support. A system of 25 indicators with detailed assessment criteria on a scale from 0 to 4 has been developed, along with an algorithm for calculating partial and integral readiness indices. The proposed methodology makes it possible to identify bottlenecks in sustainable development management, determine priority areas for improvement, and serves as a basis for developing an organisation’s sustainable development strategy. The results of the study can be used by managers and specialists in the fields of corporate governance, sustainable development and digital transformation.</w:t>
      </w:r>
    </w:p>
    <w:p w:rsidR="00673C9D" w:rsidRPr="00673C9D" w:rsidRDefault="00673C9D" w:rsidP="00673C9D">
      <w:pPr>
        <w:pStyle w:val="a9"/>
        <w:rPr>
          <w:lang w:val="en-US"/>
        </w:rPr>
      </w:pPr>
      <w:r w:rsidRPr="00673C9D">
        <w:rPr>
          <w:lang w:val="en-US"/>
        </w:rPr>
        <w:t xml:space="preserve">Keywords: </w:t>
      </w:r>
    </w:p>
    <w:p w:rsidR="00673C9D" w:rsidRPr="00673C9D" w:rsidRDefault="00673C9D" w:rsidP="00673C9D">
      <w:pPr>
        <w:pStyle w:val="a8"/>
        <w:rPr>
          <w:lang w:val="en-US"/>
        </w:rPr>
      </w:pPr>
      <w:r w:rsidRPr="00673C9D">
        <w:rPr>
          <w:lang w:val="en-US"/>
        </w:rPr>
        <w:t>sustainable development; digital transformation; organizational readiness; assessment methodology; integral index; ESG principles; digital maturity.</w:t>
      </w:r>
    </w:p>
    <w:p w:rsidR="00673C9D" w:rsidRPr="00673C9D" w:rsidRDefault="00673C9D" w:rsidP="00673C9D">
      <w:pPr>
        <w:pStyle w:val="a9"/>
        <w:rPr>
          <w:lang w:val="en-US"/>
        </w:rPr>
      </w:pPr>
      <w:r w:rsidRPr="00673C9D">
        <w:rPr>
          <w:lang w:val="en-US"/>
        </w:rPr>
        <w:t xml:space="preserve">For citation: </w:t>
      </w:r>
    </w:p>
    <w:p w:rsidR="00673C9D" w:rsidRPr="00502764" w:rsidRDefault="00673C9D" w:rsidP="00673C9D">
      <w:pPr>
        <w:pStyle w:val="ab"/>
        <w:rPr>
          <w:lang w:val="en-US"/>
        </w:rPr>
      </w:pPr>
      <w:r w:rsidRPr="00673C9D">
        <w:rPr>
          <w:lang w:val="en-US"/>
        </w:rPr>
        <w:t>Peng Y., Silkina G. Yu., Livintsova M. G. Methodology for assessing an organization’s readiness for sustainable development in the context of digital transformation.</w:t>
      </w:r>
      <w:r w:rsidRPr="00673C9D">
        <w:rPr>
          <w:i/>
          <w:iCs/>
          <w:lang w:val="en-US"/>
        </w:rPr>
        <w:t xml:space="preserve"> </w:t>
      </w:r>
      <w:proofErr w:type="gramStart"/>
      <w:r w:rsidRPr="00502764">
        <w:rPr>
          <w:i/>
          <w:iCs/>
          <w:lang w:val="en-US"/>
        </w:rPr>
        <w:t>Applied economic research,</w:t>
      </w:r>
      <w:r w:rsidRPr="00502764">
        <w:rPr>
          <w:lang w:val="en-US"/>
        </w:rPr>
        <w:t xml:space="preserve"> 2026, no. 8, pp. 220–230.</w:t>
      </w:r>
      <w:proofErr w:type="gramEnd"/>
      <w:r w:rsidRPr="00502764">
        <w:rPr>
          <w:lang w:val="en-US"/>
        </w:rPr>
        <w:t xml:space="preserve"> </w:t>
      </w:r>
      <w:proofErr w:type="gramStart"/>
      <w:r w:rsidRPr="00502764">
        <w:rPr>
          <w:lang w:val="en-US"/>
        </w:rPr>
        <w:t>doi</w:t>
      </w:r>
      <w:proofErr w:type="gramEnd"/>
      <w:r w:rsidRPr="00502764">
        <w:rPr>
          <w:lang w:val="en-US"/>
        </w:rPr>
        <w:t>: 10.47576/2949-1908.2026.8.8.027.</w:t>
      </w:r>
    </w:p>
    <w:p w:rsidR="00502764" w:rsidRPr="00502764" w:rsidRDefault="00502764" w:rsidP="00502764">
      <w:pPr>
        <w:pStyle w:val="a3"/>
        <w:rPr>
          <w:lang w:val="en-US"/>
        </w:rPr>
      </w:pPr>
      <w:r>
        <w:t>Научная</w:t>
      </w:r>
      <w:r w:rsidRPr="00502764">
        <w:rPr>
          <w:lang w:val="en-US"/>
        </w:rPr>
        <w:t xml:space="preserve"> </w:t>
      </w:r>
      <w:r>
        <w:t>статья</w:t>
      </w:r>
    </w:p>
    <w:p w:rsidR="00502764" w:rsidRDefault="00502764" w:rsidP="00502764">
      <w:pPr>
        <w:pStyle w:val="a4"/>
      </w:pPr>
      <w:r>
        <w:lastRenderedPageBreak/>
        <w:t>УДК 331</w:t>
      </w:r>
    </w:p>
    <w:p w:rsidR="00502764" w:rsidRPr="00502764" w:rsidRDefault="00502764" w:rsidP="00502764">
      <w:pPr>
        <w:pStyle w:val="doi"/>
        <w:rPr>
          <w:lang w:val="en-US"/>
        </w:rPr>
      </w:pPr>
      <w:proofErr w:type="gramStart"/>
      <w:r w:rsidRPr="00502764">
        <w:rPr>
          <w:lang w:val="en-US"/>
        </w:rPr>
        <w:t>doi</w:t>
      </w:r>
      <w:proofErr w:type="gramEnd"/>
      <w:r w:rsidRPr="00502764">
        <w:rPr>
          <w:lang w:val="en-US"/>
        </w:rPr>
        <w:t>: 10.47576/2949-1908.2026.8.8.028</w:t>
      </w:r>
    </w:p>
    <w:p w:rsidR="00502764" w:rsidRDefault="00502764" w:rsidP="00502764">
      <w:pPr>
        <w:pStyle w:val="a5"/>
      </w:pPr>
      <w:r>
        <w:t>Экономико-статистический анализ уровня безработицы в современной системе Российской Федерации</w:t>
      </w:r>
    </w:p>
    <w:p w:rsidR="00502764" w:rsidRDefault="00502764" w:rsidP="00502764">
      <w:pPr>
        <w:pStyle w:val="a6"/>
      </w:pPr>
      <w:r>
        <w:t>Гоник Г. Г.</w:t>
      </w:r>
    </w:p>
    <w:p w:rsidR="00502764" w:rsidRDefault="00502764" w:rsidP="00502764">
      <w:pPr>
        <w:pStyle w:val="a7"/>
      </w:pPr>
      <w:r>
        <w:t xml:space="preserve">Кубанский государственный аграрный университет </w:t>
      </w:r>
      <w:r>
        <w:br/>
        <w:t xml:space="preserve">имени И. Т. Трубилина, Краснодар, Россия </w:t>
      </w:r>
    </w:p>
    <w:p w:rsidR="00502764" w:rsidRDefault="00502764" w:rsidP="00502764">
      <w:pPr>
        <w:pStyle w:val="a6"/>
      </w:pPr>
      <w:r>
        <w:t>Макаренко С. В.</w:t>
      </w:r>
    </w:p>
    <w:p w:rsidR="00502764" w:rsidRDefault="00502764" w:rsidP="00502764">
      <w:pPr>
        <w:pStyle w:val="a7"/>
      </w:pPr>
      <w:r>
        <w:t xml:space="preserve">Кубанский государственный аграрный университет </w:t>
      </w:r>
      <w:r>
        <w:br/>
        <w:t xml:space="preserve">имени И. Т. Трубилина, Краснодар, Россия </w:t>
      </w:r>
    </w:p>
    <w:p w:rsidR="00502764" w:rsidRDefault="00502764" w:rsidP="00502764">
      <w:pPr>
        <w:pStyle w:val="a6"/>
      </w:pPr>
      <w:r>
        <w:t>Шведакова А. В.</w:t>
      </w:r>
    </w:p>
    <w:p w:rsidR="00502764" w:rsidRDefault="00502764" w:rsidP="00502764">
      <w:pPr>
        <w:pStyle w:val="a7"/>
      </w:pPr>
      <w:r>
        <w:t xml:space="preserve">Кубанский государственный аграрный университет </w:t>
      </w:r>
      <w:r>
        <w:br/>
        <w:t xml:space="preserve">имени И. Т. Трубилина, Краснодар, Россия </w:t>
      </w:r>
    </w:p>
    <w:p w:rsidR="00502764" w:rsidRDefault="00502764" w:rsidP="00502764">
      <w:pPr>
        <w:pStyle w:val="a6"/>
      </w:pPr>
      <w:r>
        <w:t>Шевелько Д. В.</w:t>
      </w:r>
    </w:p>
    <w:p w:rsidR="00502764" w:rsidRDefault="00502764" w:rsidP="00502764">
      <w:pPr>
        <w:pStyle w:val="a7"/>
      </w:pPr>
      <w:r>
        <w:t xml:space="preserve">Кубанский государственный аграрный университет </w:t>
      </w:r>
      <w:r>
        <w:br/>
        <w:t>имени И. Т. Трубилина, Краснодар, Россия</w:t>
      </w:r>
    </w:p>
    <w:p w:rsidR="00502764" w:rsidRDefault="00502764" w:rsidP="00502764">
      <w:pPr>
        <w:pStyle w:val="a9"/>
      </w:pPr>
      <w:r>
        <w:t>Аннотация</w:t>
      </w:r>
    </w:p>
    <w:p w:rsidR="00502764" w:rsidRDefault="00502764" w:rsidP="00502764">
      <w:pPr>
        <w:pStyle w:val="a8"/>
      </w:pPr>
      <w:r>
        <w:t xml:space="preserve">В рамках научной работы авторами рассмотрена актуальная проблема уровня безработицы в экономической системе Российской Федерации, основные виды/формы безработицы (фрикционная, структурная, сезонная, циклическая), причины и дальнейшие последствия безработицы. </w:t>
      </w:r>
      <w:proofErr w:type="gramStart"/>
      <w:r>
        <w:t>Авторами осуществлен комплексный анализ динамики безработицы по определенным регионам Российской Федерации за последние 5 лет.</w:t>
      </w:r>
      <w:proofErr w:type="gramEnd"/>
      <w:r>
        <w:t xml:space="preserve"> Проведенное исследование также включает графическое представление динамики развития безработицы по численности населения в Российской Федерации за 2021-2025 гг. и структурных показателей субъектов РФ с зафиксированным низким уровнем безработицы за 2025 г. В научной работе дается оценка уровня безработицы и представляются актуальные рекомендации по сдерживанию безработицы как сложного экономико-социального явления.</w:t>
      </w:r>
    </w:p>
    <w:p w:rsidR="00502764" w:rsidRDefault="00502764" w:rsidP="00502764">
      <w:pPr>
        <w:pStyle w:val="a9"/>
      </w:pPr>
      <w:r>
        <w:t xml:space="preserve">Ключевые слова: </w:t>
      </w:r>
    </w:p>
    <w:p w:rsidR="00502764" w:rsidRDefault="00502764" w:rsidP="00502764">
      <w:pPr>
        <w:pStyle w:val="a8"/>
      </w:pPr>
      <w:r>
        <w:t>безработица; рынок труда; виды безработицы; экономика; регионы России; факторы снижения безработицы.</w:t>
      </w:r>
    </w:p>
    <w:p w:rsidR="00502764" w:rsidRDefault="00502764" w:rsidP="00502764">
      <w:pPr>
        <w:pStyle w:val="a9"/>
      </w:pPr>
      <w:r>
        <w:t xml:space="preserve">Для цитирования: </w:t>
      </w:r>
    </w:p>
    <w:p w:rsidR="00502764" w:rsidRDefault="00502764" w:rsidP="00502764">
      <w:pPr>
        <w:pStyle w:val="aa"/>
      </w:pPr>
      <w:r>
        <w:t xml:space="preserve">Гоник Г. Г., Макаренко С. В., Шведакова А. В., Шевелько Д. В. Экономико-статистический анализ уровня безработицы в современной системе Российской Федерации // Прикладные экономические исследования. – 2026. – № 8. – </w:t>
      </w:r>
      <w:r>
        <w:br/>
        <w:t>С. 231–238. doi: 10.47576/2949-1908.2026.8.8.028.</w:t>
      </w:r>
    </w:p>
    <w:p w:rsidR="00502764" w:rsidRDefault="00502764" w:rsidP="00502764">
      <w:pPr>
        <w:pStyle w:val="original"/>
      </w:pPr>
      <w:r>
        <w:t>Original article</w:t>
      </w:r>
    </w:p>
    <w:p w:rsidR="00502764" w:rsidRPr="00C7004E" w:rsidRDefault="00502764" w:rsidP="00502764">
      <w:pPr>
        <w:pStyle w:val="a5"/>
        <w:rPr>
          <w:lang w:val="en-US"/>
        </w:rPr>
      </w:pPr>
      <w:r w:rsidRPr="00C7004E">
        <w:rPr>
          <w:lang w:val="en-US"/>
        </w:rPr>
        <w:t xml:space="preserve">Economic and statistical analysis </w:t>
      </w:r>
      <w:r w:rsidRPr="00C7004E">
        <w:rPr>
          <w:lang w:val="en-US"/>
        </w:rPr>
        <w:br/>
        <w:t>of the unemployment rate in the modern system of the Russian Federation</w:t>
      </w:r>
    </w:p>
    <w:p w:rsidR="00502764" w:rsidRPr="00502764" w:rsidRDefault="00502764" w:rsidP="00502764">
      <w:pPr>
        <w:pStyle w:val="a6"/>
        <w:rPr>
          <w:lang w:val="en-US"/>
        </w:rPr>
      </w:pPr>
      <w:r w:rsidRPr="00502764">
        <w:rPr>
          <w:lang w:val="en-US"/>
        </w:rPr>
        <w:lastRenderedPageBreak/>
        <w:t>Gonik G.G.</w:t>
      </w:r>
    </w:p>
    <w:p w:rsidR="00502764" w:rsidRPr="00502764" w:rsidRDefault="00502764" w:rsidP="00502764">
      <w:pPr>
        <w:pStyle w:val="a7"/>
        <w:rPr>
          <w:lang w:val="en-US"/>
        </w:rPr>
      </w:pPr>
      <w:r w:rsidRPr="00502764">
        <w:rPr>
          <w:lang w:val="en-US"/>
        </w:rPr>
        <w:t xml:space="preserve">Kuban State Agrarian University named after I.T. Trubilin, Krasnodar, Russia </w:t>
      </w:r>
    </w:p>
    <w:p w:rsidR="00502764" w:rsidRPr="00502764" w:rsidRDefault="00502764" w:rsidP="00502764">
      <w:pPr>
        <w:pStyle w:val="a6"/>
        <w:rPr>
          <w:lang w:val="en-US"/>
        </w:rPr>
      </w:pPr>
      <w:r w:rsidRPr="00502764">
        <w:rPr>
          <w:lang w:val="en-US"/>
        </w:rPr>
        <w:t>Makarenko S.V.</w:t>
      </w:r>
    </w:p>
    <w:p w:rsidR="00502764" w:rsidRPr="00502764" w:rsidRDefault="00502764" w:rsidP="00502764">
      <w:pPr>
        <w:pStyle w:val="a7"/>
        <w:rPr>
          <w:lang w:val="en-US"/>
        </w:rPr>
      </w:pPr>
      <w:r w:rsidRPr="00502764">
        <w:rPr>
          <w:lang w:val="en-US"/>
        </w:rPr>
        <w:t xml:space="preserve">Kuban State Agrarian University named after I.T. Trubilin, Krasnodar, Russia </w:t>
      </w:r>
    </w:p>
    <w:p w:rsidR="00502764" w:rsidRPr="00502764" w:rsidRDefault="00502764" w:rsidP="00502764">
      <w:pPr>
        <w:pStyle w:val="a6"/>
        <w:rPr>
          <w:lang w:val="en-US"/>
        </w:rPr>
      </w:pPr>
      <w:r w:rsidRPr="00502764">
        <w:rPr>
          <w:lang w:val="en-US"/>
        </w:rPr>
        <w:t>Shvedakova A.V.</w:t>
      </w:r>
    </w:p>
    <w:p w:rsidR="00502764" w:rsidRPr="00502764" w:rsidRDefault="00502764" w:rsidP="00502764">
      <w:pPr>
        <w:pStyle w:val="a7"/>
        <w:rPr>
          <w:lang w:val="en-US"/>
        </w:rPr>
      </w:pPr>
      <w:r w:rsidRPr="00502764">
        <w:rPr>
          <w:lang w:val="en-US"/>
        </w:rPr>
        <w:t xml:space="preserve">Kuban State Agrarian University named after I.T. Trubilin, Krasnodar, Russia </w:t>
      </w:r>
    </w:p>
    <w:p w:rsidR="00502764" w:rsidRPr="00502764" w:rsidRDefault="00502764" w:rsidP="00502764">
      <w:pPr>
        <w:pStyle w:val="a6"/>
        <w:rPr>
          <w:lang w:val="en-US"/>
        </w:rPr>
      </w:pPr>
      <w:r w:rsidRPr="00502764">
        <w:rPr>
          <w:lang w:val="en-US"/>
        </w:rPr>
        <w:t>Shevelko D.V.</w:t>
      </w:r>
    </w:p>
    <w:p w:rsidR="00502764" w:rsidRPr="00502764" w:rsidRDefault="00502764" w:rsidP="00502764">
      <w:pPr>
        <w:pStyle w:val="a7"/>
        <w:rPr>
          <w:lang w:val="en-US"/>
        </w:rPr>
      </w:pPr>
      <w:r w:rsidRPr="00502764">
        <w:rPr>
          <w:lang w:val="en-US"/>
        </w:rPr>
        <w:t>Kuban State Agrarian University named after I.T. Trubilin, Krasnodar, Russia</w:t>
      </w:r>
    </w:p>
    <w:p w:rsidR="00502764" w:rsidRPr="00502764" w:rsidRDefault="00502764" w:rsidP="00502764">
      <w:pPr>
        <w:pStyle w:val="a9"/>
        <w:rPr>
          <w:lang w:val="en-US"/>
        </w:rPr>
      </w:pPr>
      <w:r w:rsidRPr="00502764">
        <w:rPr>
          <w:lang w:val="en-US"/>
        </w:rPr>
        <w:t>Abstract</w:t>
      </w:r>
    </w:p>
    <w:p w:rsidR="00502764" w:rsidRPr="00502764" w:rsidRDefault="00502764" w:rsidP="00502764">
      <w:pPr>
        <w:pStyle w:val="a8"/>
        <w:rPr>
          <w:lang w:val="en-US"/>
        </w:rPr>
      </w:pPr>
      <w:r w:rsidRPr="00502764">
        <w:rPr>
          <w:lang w:val="en-US"/>
        </w:rPr>
        <w:t>This research paper examines the current unemployment rate in the Russian Federation’s economic system, the main types/forms of unemployment (frictional, structural, seasonal, and cyclical), and the causes and consequences of unemployment. The authors also conducted a comprehensive analysis of unemployment dynamics in specific regions of the Russian Federation over the past five years. The study also includes a graphical representation of unemployment dynamics by population in the Russian Federation for 2021-2025 and structural indicators for constituent entities of the Russian Federation with low unemployment rates in 2025. The paper assesses the unemployment rate and presents relevant recommendations for curbing unemployment as a complex economic and social phenomenon.</w:t>
      </w:r>
    </w:p>
    <w:p w:rsidR="00502764" w:rsidRPr="00502764" w:rsidRDefault="00502764" w:rsidP="00502764">
      <w:pPr>
        <w:pStyle w:val="a9"/>
        <w:rPr>
          <w:lang w:val="en-US"/>
        </w:rPr>
      </w:pPr>
      <w:r w:rsidRPr="00502764">
        <w:rPr>
          <w:lang w:val="en-US"/>
        </w:rPr>
        <w:t xml:space="preserve">Keywords: </w:t>
      </w:r>
    </w:p>
    <w:p w:rsidR="00502764" w:rsidRPr="00502764" w:rsidRDefault="00502764" w:rsidP="00502764">
      <w:pPr>
        <w:pStyle w:val="a8"/>
        <w:rPr>
          <w:lang w:val="en-US"/>
        </w:rPr>
      </w:pPr>
      <w:proofErr w:type="gramStart"/>
      <w:r w:rsidRPr="00502764">
        <w:rPr>
          <w:lang w:val="en-US"/>
        </w:rPr>
        <w:t>unemployment</w:t>
      </w:r>
      <w:proofErr w:type="gramEnd"/>
      <w:r w:rsidRPr="00502764">
        <w:rPr>
          <w:lang w:val="en-US"/>
        </w:rPr>
        <w:t>; labor market; types of unemployment; economy; regions of Russia; factors reducing unemployment.</w:t>
      </w:r>
    </w:p>
    <w:p w:rsidR="00502764" w:rsidRPr="00502764" w:rsidRDefault="00502764" w:rsidP="00502764">
      <w:pPr>
        <w:pStyle w:val="a9"/>
        <w:rPr>
          <w:lang w:val="en-US"/>
        </w:rPr>
      </w:pPr>
      <w:r w:rsidRPr="00502764">
        <w:rPr>
          <w:lang w:val="en-US"/>
        </w:rPr>
        <w:t xml:space="preserve">For citation: </w:t>
      </w:r>
    </w:p>
    <w:p w:rsidR="00502764" w:rsidRPr="00C7004E" w:rsidRDefault="00502764" w:rsidP="00502764">
      <w:pPr>
        <w:pStyle w:val="ab"/>
        <w:rPr>
          <w:lang w:val="en-US"/>
        </w:rPr>
      </w:pPr>
      <w:r w:rsidRPr="00502764">
        <w:rPr>
          <w:lang w:val="en-US"/>
        </w:rPr>
        <w:t>Gonik G. G., Makarenko S. V., Shvedakova A. V., Shevelko D. V. Economic and statistical analysis of the unemployment rate in the modern system of the Russian Federation.</w:t>
      </w:r>
      <w:r w:rsidRPr="00502764">
        <w:rPr>
          <w:i/>
          <w:iCs/>
          <w:lang w:val="en-US"/>
        </w:rPr>
        <w:t xml:space="preserve"> </w:t>
      </w:r>
      <w:proofErr w:type="gramStart"/>
      <w:r w:rsidRPr="00C7004E">
        <w:rPr>
          <w:i/>
          <w:iCs/>
          <w:lang w:val="en-US"/>
        </w:rPr>
        <w:t>Applied economic research,</w:t>
      </w:r>
      <w:r w:rsidRPr="00C7004E">
        <w:rPr>
          <w:lang w:val="en-US"/>
        </w:rPr>
        <w:t xml:space="preserve"> 2026, no. 8, pp. 231–238.</w:t>
      </w:r>
      <w:proofErr w:type="gramEnd"/>
      <w:r w:rsidRPr="00C7004E">
        <w:rPr>
          <w:lang w:val="en-US"/>
        </w:rPr>
        <w:t xml:space="preserve"> </w:t>
      </w:r>
      <w:proofErr w:type="gramStart"/>
      <w:r w:rsidRPr="00C7004E">
        <w:rPr>
          <w:lang w:val="en-US"/>
        </w:rPr>
        <w:t>doi</w:t>
      </w:r>
      <w:proofErr w:type="gramEnd"/>
      <w:r w:rsidRPr="00C7004E">
        <w:rPr>
          <w:lang w:val="en-US"/>
        </w:rPr>
        <w:t>: 10.47576/2949-1908.2026.8.8.028.</w:t>
      </w:r>
    </w:p>
    <w:p w:rsidR="00C7004E" w:rsidRPr="00C7004E" w:rsidRDefault="00C7004E" w:rsidP="00C7004E">
      <w:pPr>
        <w:pStyle w:val="a3"/>
        <w:rPr>
          <w:lang w:val="en-US"/>
        </w:rPr>
      </w:pPr>
      <w:r>
        <w:t>Научная</w:t>
      </w:r>
      <w:r w:rsidRPr="00C7004E">
        <w:rPr>
          <w:lang w:val="en-US"/>
        </w:rPr>
        <w:t xml:space="preserve"> </w:t>
      </w:r>
      <w:r>
        <w:t>статья</w:t>
      </w:r>
    </w:p>
    <w:p w:rsidR="00C7004E" w:rsidRDefault="00C7004E" w:rsidP="00C7004E">
      <w:pPr>
        <w:pStyle w:val="a4"/>
      </w:pPr>
      <w:r>
        <w:t>УДК 338</w:t>
      </w:r>
    </w:p>
    <w:p w:rsidR="00C7004E" w:rsidRPr="00C7004E" w:rsidRDefault="00C7004E" w:rsidP="00C7004E">
      <w:pPr>
        <w:pStyle w:val="doi"/>
        <w:rPr>
          <w:lang w:val="en-US"/>
        </w:rPr>
      </w:pPr>
      <w:proofErr w:type="gramStart"/>
      <w:r w:rsidRPr="00C7004E">
        <w:rPr>
          <w:lang w:val="en-US"/>
        </w:rPr>
        <w:t>doi</w:t>
      </w:r>
      <w:proofErr w:type="gramEnd"/>
      <w:r w:rsidRPr="00C7004E">
        <w:rPr>
          <w:lang w:val="en-US"/>
        </w:rPr>
        <w:t>: 10.47576/2949-1908.2026.8.8.029</w:t>
      </w:r>
    </w:p>
    <w:p w:rsidR="00C7004E" w:rsidRDefault="00C7004E" w:rsidP="00C7004E">
      <w:pPr>
        <w:pStyle w:val="a5"/>
      </w:pPr>
      <w:r>
        <w:t xml:space="preserve">Современные тенденции диверсификации экономики Ханты-Мансийского автономного округа – </w:t>
      </w:r>
      <w:proofErr w:type="gramStart"/>
      <w:r>
        <w:t>Ю</w:t>
      </w:r>
      <w:proofErr w:type="gramEnd"/>
      <w:r>
        <w:t>??? ? ???????? ????????????? ????????????????? ?????????</w:t>
      </w:r>
    </w:p>
    <w:p w:rsidR="00C7004E" w:rsidRDefault="00C7004E" w:rsidP="00C7004E">
      <w:pPr>
        <w:pStyle w:val="a5"/>
      </w:pPr>
      <w:r>
        <w:t>гры в условиях трансформации ресурсодобывающей экономики</w:t>
      </w:r>
    </w:p>
    <w:p w:rsidR="00C7004E" w:rsidRDefault="00C7004E" w:rsidP="00C7004E">
      <w:pPr>
        <w:pStyle w:val="a6"/>
      </w:pPr>
      <w:r>
        <w:t xml:space="preserve">Бергалиева Альфия Вячеславовна </w:t>
      </w:r>
    </w:p>
    <w:p w:rsidR="00C7004E" w:rsidRDefault="00C7004E" w:rsidP="00C7004E">
      <w:pPr>
        <w:pStyle w:val="a7"/>
      </w:pPr>
      <w:r>
        <w:t>ООО ИТЦ «СНГИ», Сургут,  Россия, ms.bergalieva@mail.ru</w:t>
      </w:r>
    </w:p>
    <w:p w:rsidR="00C7004E" w:rsidRDefault="00C7004E" w:rsidP="00C7004E">
      <w:pPr>
        <w:pStyle w:val="a9"/>
      </w:pPr>
      <w:r>
        <w:t>Аннотация</w:t>
      </w:r>
    </w:p>
    <w:p w:rsidR="00C7004E" w:rsidRDefault="00C7004E" w:rsidP="00C7004E">
      <w:pPr>
        <w:pStyle w:val="a8"/>
        <w:rPr>
          <w:spacing w:val="-2"/>
        </w:rPr>
      </w:pPr>
      <w:r>
        <w:rPr>
          <w:spacing w:val="-2"/>
        </w:rPr>
        <w:t xml:space="preserve">В статье рассматриваются процессы диверсификации экономики Ханты-Мансийского автономного округа – </w:t>
      </w:r>
      <w:proofErr w:type="gramStart"/>
      <w:r>
        <w:rPr>
          <w:spacing w:val="-2"/>
        </w:rPr>
        <w:t>Ю</w:t>
      </w:r>
      <w:proofErr w:type="gramEnd"/>
      <w:r>
        <w:rPr>
          <w:spacing w:val="-2"/>
        </w:rPr>
        <w:t xml:space="preserve">??? ? 2021 ?? 2025 ???. ?????????????? ??????????? ????????? ? ???????????? ?????????, ???????????? ????????????? ??????? ????? ? ?????? ?????? ???????????????? ??????????????? ????????? ?????????? ????????. ? </w:t>
      </w:r>
      <w:r>
        <w:rPr>
          <w:spacing w:val="-2"/>
        </w:rPr>
        <w:lastRenderedPageBreak/>
        <w:t>?????? ?? ?????????????? ?????? ???????? ? ???????????? ??????? ?????? ????????? ???????? ???????? ????????????? ???????????, ??????? ???????? ??????????? ???????? ?? ????????????????? ?? ???????????? ????????? ? ??????????????? ????????? ?????????. ???????????? ???????? ??????? ???????? ???????????????? ???????????, ?????????????? ??????????, ????????????????? ????????? ? ?????????-????????????? ?????, ??????? ????????? ????????? ????????????? ????????????? ????????????? ???????. ???????????????? ?????????? ????????? ????????? ??????????????, ???? ????????????? ?????????????? ? ??????? ???????????? ?? ??????????? ?????????????? ? ????????? ??????.</w:t>
      </w:r>
    </w:p>
    <w:p w:rsidR="00C7004E" w:rsidRDefault="00C7004E" w:rsidP="00C7004E">
      <w:pPr>
        <w:pStyle w:val="a8"/>
        <w:rPr>
          <w:spacing w:val="-2"/>
        </w:rPr>
      </w:pPr>
      <w:r>
        <w:rPr>
          <w:spacing w:val="-2"/>
        </w:rPr>
        <w:t>гры с 2021 по 2025 год. Прослеживаются структурные изменения в региональном хозяйстве, определяются формирующиеся сектора роста и дается оценка результативности государственной поддержки несырьевых отраслей. С опорой на статистические данные Росстата и региональных органов власти выстроена динамика ключевых экономических показателей, которая отражает постепенное смещение от моноспециализации на нефтегазовом комплексе к многопрофильной структуре экономики. Приоритетное внимание уделено развитию перерабатывающих производств, информационных технологий, агропромышленного комплекса и туристско-рекреационной сферы, которые выступают основными направлениями экономической трансформации региона. Проанализированы финансовые механизмы поддержки диверсификации, роль инновационной инфраструктуры и влияние цифровизации на структурные преобразования в экономике округа.</w:t>
      </w:r>
    </w:p>
    <w:p w:rsidR="00C7004E" w:rsidRDefault="00C7004E" w:rsidP="00C7004E">
      <w:pPr>
        <w:pStyle w:val="a9"/>
      </w:pPr>
      <w:r>
        <w:t xml:space="preserve">Ключевые слова: </w:t>
      </w:r>
    </w:p>
    <w:p w:rsidR="00C7004E" w:rsidRDefault="00C7004E" w:rsidP="00C7004E">
      <w:pPr>
        <w:pStyle w:val="a8"/>
      </w:pPr>
      <w:r>
        <w:t>диверсификация экономики; Ханты-Мансийский автономный округ; ресурсодобывающая экономика; структурные преобразования; несырьевые отрасли; региональное развитие; инновации; цифровизация.</w:t>
      </w:r>
    </w:p>
    <w:p w:rsidR="00C7004E" w:rsidRDefault="00C7004E" w:rsidP="00C7004E">
      <w:pPr>
        <w:pStyle w:val="a9"/>
      </w:pPr>
      <w:r>
        <w:t xml:space="preserve">Для цитирования: </w:t>
      </w:r>
    </w:p>
    <w:p w:rsidR="00C7004E" w:rsidRDefault="00C7004E" w:rsidP="00C7004E">
      <w:pPr>
        <w:pStyle w:val="aa"/>
      </w:pPr>
      <w:r>
        <w:t xml:space="preserve">Бергалиева А. В. Современные тенденции диверсификации экономики Ханты-Мансийского автономного округа – </w:t>
      </w:r>
      <w:proofErr w:type="gramStart"/>
      <w:r>
        <w:t>Ю</w:t>
      </w:r>
      <w:proofErr w:type="gramEnd"/>
      <w:r>
        <w:t>??? ? ???????? ????????????? ????????????????? ????????? // ?????????? ????????????? ????????????.?? 2026.?? ? 8.?? ?. 239?248. doi: 10.47576/2949-1908.2026.8.8.029.</w:t>
      </w:r>
    </w:p>
    <w:p w:rsidR="00C7004E" w:rsidRDefault="00C7004E" w:rsidP="00C7004E">
      <w:pPr>
        <w:pStyle w:val="aa"/>
      </w:pPr>
      <w:r>
        <w:t>гры в условиях трансформации ресурсодобывающей экономики // Прикладные экономические исследования. – 2026. – № 8. – С. 239–248. doi: 10.47576/2949-1908.2026.8.8.029.</w:t>
      </w:r>
    </w:p>
    <w:p w:rsidR="00C7004E" w:rsidRDefault="00C7004E" w:rsidP="00C7004E">
      <w:pPr>
        <w:pStyle w:val="original"/>
      </w:pPr>
      <w:r>
        <w:t>Original article</w:t>
      </w:r>
    </w:p>
    <w:p w:rsidR="00C7004E" w:rsidRPr="00C7004E" w:rsidRDefault="00C7004E" w:rsidP="00C7004E">
      <w:pPr>
        <w:pStyle w:val="a5"/>
        <w:rPr>
          <w:lang w:val="en-US"/>
        </w:rPr>
      </w:pPr>
      <w:r w:rsidRPr="00C7004E">
        <w:rPr>
          <w:lang w:val="en-US"/>
        </w:rPr>
        <w:t>Modern trends in economic diversification of the Khanty-Mansi autonomous okrug – Yugra in the context of resource-extractive economy transformation</w:t>
      </w:r>
    </w:p>
    <w:p w:rsidR="00C7004E" w:rsidRPr="00C7004E" w:rsidRDefault="00C7004E" w:rsidP="00C7004E">
      <w:pPr>
        <w:pStyle w:val="a6"/>
        <w:rPr>
          <w:lang w:val="en-US"/>
        </w:rPr>
      </w:pPr>
      <w:r w:rsidRPr="00C7004E">
        <w:rPr>
          <w:lang w:val="en-US"/>
        </w:rPr>
        <w:t xml:space="preserve">Bergalieva Alfiya V. </w:t>
      </w:r>
    </w:p>
    <w:p w:rsidR="00C7004E" w:rsidRPr="00C7004E" w:rsidRDefault="00C7004E" w:rsidP="00C7004E">
      <w:pPr>
        <w:pStyle w:val="a7"/>
        <w:rPr>
          <w:lang w:val="en-US"/>
        </w:rPr>
      </w:pPr>
      <w:proofErr w:type="gramStart"/>
      <w:r w:rsidRPr="00C7004E">
        <w:rPr>
          <w:lang w:val="en-US"/>
        </w:rPr>
        <w:t>LLC  ITC</w:t>
      </w:r>
      <w:proofErr w:type="gramEnd"/>
      <w:r w:rsidRPr="00C7004E">
        <w:rPr>
          <w:lang w:val="en-US"/>
        </w:rPr>
        <w:t xml:space="preserve"> «SNGI», Surgut, Russia, ms.bergalieva@mail.ru</w:t>
      </w:r>
    </w:p>
    <w:p w:rsidR="00C7004E" w:rsidRPr="00C7004E" w:rsidRDefault="00C7004E" w:rsidP="00C7004E">
      <w:pPr>
        <w:pStyle w:val="a9"/>
        <w:rPr>
          <w:lang w:val="en-US"/>
        </w:rPr>
      </w:pPr>
      <w:r w:rsidRPr="00C7004E">
        <w:rPr>
          <w:lang w:val="en-US"/>
        </w:rPr>
        <w:t>Abstract</w:t>
      </w:r>
    </w:p>
    <w:p w:rsidR="00C7004E" w:rsidRPr="00C7004E" w:rsidRDefault="00C7004E" w:rsidP="00C7004E">
      <w:pPr>
        <w:pStyle w:val="a8"/>
        <w:rPr>
          <w:lang w:val="en-US"/>
        </w:rPr>
      </w:pPr>
      <w:r w:rsidRPr="00C7004E">
        <w:rPr>
          <w:lang w:val="en-US"/>
        </w:rPr>
        <w:t xml:space="preserve">The modern processes of economic diversification of the Khanty-Mansi Autonomous Okrug – Yugra in the period 2021-2025 are studied. Structural changes in the regional economy are analyzed, new development sectors are identified, and the effectiveness of government support measures for non-resource industries is assessed. Based on statistical data from Rosstat and regional authorities, the dynamics of key economic indicators is presented, demonstrating a gradual transition from mono-specialization in the oil and gas complex to a multi-sectoral economic structure. Special attention is paid to the development of processing industries, information technology, agro-industrial complex and tourism and recreation sphere as priority areas of economic transformation of the region. Financial </w:t>
      </w:r>
      <w:r w:rsidRPr="00C7004E">
        <w:rPr>
          <w:lang w:val="en-US"/>
        </w:rPr>
        <w:lastRenderedPageBreak/>
        <w:t>mechanisms for supporting diversification, the role of innovation infrastructure and the impact of digitalization on structural transformations of the economy are considered.</w:t>
      </w:r>
    </w:p>
    <w:p w:rsidR="00C7004E" w:rsidRPr="00C7004E" w:rsidRDefault="00C7004E" w:rsidP="00C7004E">
      <w:pPr>
        <w:pStyle w:val="a9"/>
        <w:rPr>
          <w:lang w:val="en-US"/>
        </w:rPr>
      </w:pPr>
      <w:r w:rsidRPr="00C7004E">
        <w:rPr>
          <w:lang w:val="en-US"/>
        </w:rPr>
        <w:t xml:space="preserve">Keywords: </w:t>
      </w:r>
    </w:p>
    <w:p w:rsidR="00C7004E" w:rsidRPr="00C7004E" w:rsidRDefault="00C7004E" w:rsidP="00C7004E">
      <w:pPr>
        <w:pStyle w:val="a8"/>
        <w:rPr>
          <w:lang w:val="en-US"/>
        </w:rPr>
      </w:pPr>
      <w:r w:rsidRPr="00C7004E">
        <w:rPr>
          <w:lang w:val="en-US"/>
        </w:rPr>
        <w:t>economic diversification; Khanty-Mansi Autonomous Okrug; resource-extractive economy; structural transformations; non-resource industries; regional development; innovation; digitalization.</w:t>
      </w:r>
    </w:p>
    <w:p w:rsidR="00C7004E" w:rsidRPr="00C7004E" w:rsidRDefault="00C7004E" w:rsidP="00C7004E">
      <w:pPr>
        <w:pStyle w:val="a9"/>
        <w:rPr>
          <w:lang w:val="en-US"/>
        </w:rPr>
      </w:pPr>
      <w:r w:rsidRPr="00C7004E">
        <w:rPr>
          <w:lang w:val="en-US"/>
        </w:rPr>
        <w:t xml:space="preserve">For citation: </w:t>
      </w:r>
    </w:p>
    <w:p w:rsidR="00C7004E" w:rsidRPr="00991AA3" w:rsidRDefault="00C7004E" w:rsidP="00C7004E">
      <w:pPr>
        <w:pStyle w:val="ab"/>
        <w:rPr>
          <w:lang w:val="en-US"/>
        </w:rPr>
      </w:pPr>
      <w:r w:rsidRPr="00C7004E">
        <w:rPr>
          <w:lang w:val="en-US"/>
        </w:rPr>
        <w:t xml:space="preserve">Bergalieva A. V.  </w:t>
      </w:r>
      <w:proofErr w:type="gramStart"/>
      <w:r w:rsidRPr="00C7004E">
        <w:rPr>
          <w:lang w:val="en-US"/>
        </w:rPr>
        <w:t>Modern trends in economic diversification of the Khanty-Mansi autonomous okrug – Yugra in the context of resource-extractive economy transformation.</w:t>
      </w:r>
      <w:proofErr w:type="gramEnd"/>
      <w:r w:rsidRPr="00C7004E">
        <w:rPr>
          <w:lang w:val="en-US"/>
        </w:rPr>
        <w:t xml:space="preserve"> </w:t>
      </w:r>
      <w:proofErr w:type="gramStart"/>
      <w:r w:rsidRPr="00991AA3">
        <w:rPr>
          <w:i/>
          <w:iCs/>
          <w:lang w:val="en-US"/>
        </w:rPr>
        <w:t>Applied economic research,</w:t>
      </w:r>
      <w:r w:rsidRPr="00991AA3">
        <w:rPr>
          <w:lang w:val="en-US"/>
        </w:rPr>
        <w:t xml:space="preserve"> 2026, no. 8, pp. 239–248.</w:t>
      </w:r>
      <w:proofErr w:type="gramEnd"/>
      <w:r w:rsidRPr="00991AA3">
        <w:rPr>
          <w:lang w:val="en-US"/>
        </w:rPr>
        <w:t xml:space="preserve"> </w:t>
      </w:r>
      <w:proofErr w:type="gramStart"/>
      <w:r w:rsidRPr="00991AA3">
        <w:rPr>
          <w:lang w:val="en-US"/>
        </w:rPr>
        <w:t>doi</w:t>
      </w:r>
      <w:proofErr w:type="gramEnd"/>
      <w:r w:rsidRPr="00991AA3">
        <w:rPr>
          <w:lang w:val="en-US"/>
        </w:rPr>
        <w:t>: 10.47576/2949-1908.2026.8.8.029.</w:t>
      </w:r>
    </w:p>
    <w:p w:rsidR="00991AA3" w:rsidRPr="00991AA3" w:rsidRDefault="00991AA3" w:rsidP="00991AA3">
      <w:pPr>
        <w:pStyle w:val="a3"/>
        <w:rPr>
          <w:lang w:val="en-US"/>
        </w:rPr>
      </w:pPr>
      <w:r>
        <w:t>Научная</w:t>
      </w:r>
      <w:r w:rsidRPr="00991AA3">
        <w:rPr>
          <w:lang w:val="en-US"/>
        </w:rPr>
        <w:t xml:space="preserve"> </w:t>
      </w:r>
      <w:r>
        <w:t>статья</w:t>
      </w:r>
    </w:p>
    <w:p w:rsidR="00991AA3" w:rsidRDefault="00991AA3" w:rsidP="00991AA3">
      <w:pPr>
        <w:pStyle w:val="a4"/>
      </w:pPr>
      <w:r>
        <w:t>УДК 351.85:347.77(470)</w:t>
      </w:r>
    </w:p>
    <w:p w:rsidR="00991AA3" w:rsidRPr="00991AA3" w:rsidRDefault="00991AA3" w:rsidP="00991AA3">
      <w:pPr>
        <w:pStyle w:val="doi"/>
        <w:rPr>
          <w:lang w:val="en-US"/>
        </w:rPr>
      </w:pPr>
      <w:r w:rsidRPr="00991AA3">
        <w:rPr>
          <w:lang w:val="en-US"/>
        </w:rPr>
        <w:t>doi: 10.47576/2949-1908.2026.8.8.030</w:t>
      </w:r>
    </w:p>
    <w:p w:rsidR="00991AA3" w:rsidRDefault="00991AA3" w:rsidP="00991AA3">
      <w:pPr>
        <w:pStyle w:val="a5"/>
      </w:pPr>
      <w:r>
        <w:t>Государственное управление в сфере интеллектуальной собственности в Российской Федерации: институционально-правовые основы и направления совершенствования</w:t>
      </w:r>
    </w:p>
    <w:p w:rsidR="00991AA3" w:rsidRDefault="00991AA3" w:rsidP="00991AA3">
      <w:pPr>
        <w:pStyle w:val="a6"/>
      </w:pPr>
      <w:r>
        <w:t>Лазаров Георгий Алексеевич</w:t>
      </w:r>
    </w:p>
    <w:p w:rsidR="00991AA3" w:rsidRDefault="00991AA3" w:rsidP="00991AA3">
      <w:pPr>
        <w:pStyle w:val="a7"/>
      </w:pPr>
      <w:r>
        <w:t>войсковая часть 3792, Москва, Россия, lazarovga19@mail.ru</w:t>
      </w:r>
    </w:p>
    <w:p w:rsidR="00991AA3" w:rsidRDefault="00991AA3" w:rsidP="00991AA3">
      <w:pPr>
        <w:pStyle w:val="a9"/>
      </w:pPr>
      <w:r>
        <w:t>Аннотация</w:t>
      </w:r>
    </w:p>
    <w:p w:rsidR="00991AA3" w:rsidRDefault="00991AA3" w:rsidP="00991AA3">
      <w:pPr>
        <w:pStyle w:val="a8"/>
      </w:pPr>
      <w:r>
        <w:t xml:space="preserve">Статья посвящена исследованию государственного управления в сфере интеллектуальной собственности в Российской Федерации. Рассматриваются институционально-правовые основы функционирования системы государственного управления объектами интеллектуальной собственности, включая нормы части четвертой Гражданского кодекса Российской Федерации, а также место и роль Федеральной службы по интеллектуальной собственности (Роспатента) в этой системе. На основе анализа актуальных статистических данных и международных рейтингов (Глобального инновационного индекса) охарактеризовано современное состояние патентной активности в России, выявлены структурные диспропорции в распределении субъектов патентования. Определены ключевые проблемы государственного управления в исследуемой сфере: недостаточная коммерциализация результатов интеллектуальной деятельности, созданных за счет бюджетных средств, региональная неравномерность патентной активности, кадровый дефицит патентных поверенных, отставание цифровых сервисов от потребностей заявителей. Предложены направления совершенствования государственного управления, включая развитие механизмов вовлечения объектов интеллектуальной собственности в хозяйственный оборот, расширение сети региональных центров поддержки технологий и инноваций, а также </w:t>
      </w:r>
      <w:proofErr w:type="gramStart"/>
      <w:r>
        <w:t>дальнейшую</w:t>
      </w:r>
      <w:proofErr w:type="gramEnd"/>
      <w:r>
        <w:t xml:space="preserve"> цифровизацию государственных услуг в данной сфере.</w:t>
      </w:r>
    </w:p>
    <w:p w:rsidR="00991AA3" w:rsidRDefault="00991AA3" w:rsidP="00991AA3">
      <w:pPr>
        <w:pStyle w:val="a9"/>
      </w:pPr>
      <w:r>
        <w:t xml:space="preserve">Ключевые слова: </w:t>
      </w:r>
    </w:p>
    <w:p w:rsidR="00991AA3" w:rsidRDefault="00991AA3" w:rsidP="00991AA3">
      <w:pPr>
        <w:pStyle w:val="a8"/>
      </w:pPr>
      <w:r>
        <w:t>государственное управление; интеллектуальная собственность; Роспатент; патентное право; инновационная политика; коммерциализация результатов интеллектуальной деятельности; часть четвертая ГК РФ; патентная активность.</w:t>
      </w:r>
    </w:p>
    <w:p w:rsidR="00991AA3" w:rsidRDefault="00991AA3" w:rsidP="00991AA3">
      <w:pPr>
        <w:pStyle w:val="a9"/>
      </w:pPr>
      <w:r>
        <w:t xml:space="preserve">Для цитирования: </w:t>
      </w:r>
    </w:p>
    <w:p w:rsidR="00991AA3" w:rsidRDefault="00991AA3" w:rsidP="00991AA3">
      <w:pPr>
        <w:pStyle w:val="aa"/>
      </w:pPr>
      <w:r>
        <w:t xml:space="preserve">Лазаров Г. А. Государственное управление в сфере интеллектуальной собственности в Российской Федерации: институционально-правовые основы и направления </w:t>
      </w:r>
      <w:r>
        <w:lastRenderedPageBreak/>
        <w:t>совершенствования // Прикладные экономические исследования. – 2026. – № 8. – С. 249–257. doi: 10.47576/2949-1908.2026.8.8.030.</w:t>
      </w:r>
    </w:p>
    <w:p w:rsidR="00991AA3" w:rsidRDefault="00991AA3" w:rsidP="00991AA3">
      <w:pPr>
        <w:pStyle w:val="original"/>
      </w:pPr>
      <w:r>
        <w:t>Original article</w:t>
      </w:r>
    </w:p>
    <w:p w:rsidR="00991AA3" w:rsidRPr="00991AA3" w:rsidRDefault="00991AA3" w:rsidP="00991AA3">
      <w:pPr>
        <w:pStyle w:val="a5"/>
        <w:rPr>
          <w:lang w:val="en-US"/>
        </w:rPr>
      </w:pPr>
      <w:r w:rsidRPr="00991AA3">
        <w:rPr>
          <w:lang w:val="en-US"/>
        </w:rPr>
        <w:t>Public administration in the sphere of intellectual property in the Russian Federation: institutional and legal foundations and directions for improvement</w:t>
      </w:r>
    </w:p>
    <w:p w:rsidR="00991AA3" w:rsidRPr="00991AA3" w:rsidRDefault="00991AA3" w:rsidP="00991AA3">
      <w:pPr>
        <w:pStyle w:val="a6"/>
        <w:rPr>
          <w:lang w:val="en-US"/>
        </w:rPr>
      </w:pPr>
      <w:proofErr w:type="gramStart"/>
      <w:r w:rsidRPr="00991AA3">
        <w:rPr>
          <w:lang w:val="en-US"/>
        </w:rPr>
        <w:t>Lazarov Georgiy A.</w:t>
      </w:r>
      <w:proofErr w:type="gramEnd"/>
      <w:r w:rsidRPr="00991AA3">
        <w:rPr>
          <w:lang w:val="en-US"/>
        </w:rPr>
        <w:t xml:space="preserve"> </w:t>
      </w:r>
    </w:p>
    <w:p w:rsidR="00991AA3" w:rsidRPr="00991AA3" w:rsidRDefault="00991AA3" w:rsidP="00991AA3">
      <w:pPr>
        <w:pStyle w:val="a7"/>
        <w:rPr>
          <w:lang w:val="en-US"/>
        </w:rPr>
      </w:pPr>
      <w:r w:rsidRPr="00991AA3">
        <w:rPr>
          <w:lang w:val="en-US"/>
        </w:rPr>
        <w:t>Military Unit 3792, Moscow, Russia, lazarovga19@mail.ru</w:t>
      </w:r>
    </w:p>
    <w:p w:rsidR="00991AA3" w:rsidRPr="00991AA3" w:rsidRDefault="00991AA3" w:rsidP="00991AA3">
      <w:pPr>
        <w:pStyle w:val="a9"/>
        <w:rPr>
          <w:lang w:val="en-US"/>
        </w:rPr>
      </w:pPr>
      <w:r w:rsidRPr="00991AA3">
        <w:rPr>
          <w:lang w:val="en-US"/>
        </w:rPr>
        <w:t>Abstract</w:t>
      </w:r>
    </w:p>
    <w:p w:rsidR="00991AA3" w:rsidRPr="00991AA3" w:rsidRDefault="00991AA3" w:rsidP="00991AA3">
      <w:pPr>
        <w:pStyle w:val="a8"/>
        <w:rPr>
          <w:lang w:val="en-US"/>
        </w:rPr>
      </w:pPr>
      <w:r w:rsidRPr="00991AA3">
        <w:rPr>
          <w:lang w:val="en-US"/>
        </w:rPr>
        <w:t>The article examines public administration in the sphere of intellectual property in the Russian Federation. It analyzes the institutional and legal foundations of the state administration system governing intellectual property objects, including the provisions of Part Four of the Civil Code of the Russian Federation, as well as the role of the Federal Service for Intellectual Property (Rospatent) within this system. Based on an analysis of current statistical data and international rankings (the Global Innovation Index), the present state of patent activity in Russia is characterized, and structural disproportions in the distribution of patent applicants are identified. Key problems of public administration in this sphere are determined: insufficient commercialization of publicly funded R&amp;D results, regional unevenness of patent activity, a shortage of qualified patent attorneys, and the lag of digital services behind applicants’ needs. Directions for improving public administration are proposed, including the development of mechanisms for involving intellectual property objects in economic circulation, the expansion of the network of regional technology and innovation support centers, and further digitalization of public services in this sphere.</w:t>
      </w:r>
    </w:p>
    <w:p w:rsidR="00991AA3" w:rsidRPr="00991AA3" w:rsidRDefault="00991AA3" w:rsidP="00991AA3">
      <w:pPr>
        <w:pStyle w:val="a9"/>
        <w:rPr>
          <w:lang w:val="en-US"/>
        </w:rPr>
      </w:pPr>
      <w:r w:rsidRPr="00991AA3">
        <w:rPr>
          <w:lang w:val="en-US"/>
        </w:rPr>
        <w:t xml:space="preserve">Keywords: </w:t>
      </w:r>
    </w:p>
    <w:p w:rsidR="00991AA3" w:rsidRPr="00991AA3" w:rsidRDefault="00991AA3" w:rsidP="00991AA3">
      <w:pPr>
        <w:pStyle w:val="a8"/>
        <w:rPr>
          <w:lang w:val="en-US"/>
        </w:rPr>
      </w:pPr>
      <w:r w:rsidRPr="00991AA3">
        <w:rPr>
          <w:lang w:val="en-US"/>
        </w:rPr>
        <w:t>public administration; intellectual property; Rospatent; patent law; innovation policy; commercialization of R&amp;D results; Part Four of the Civil Code; patent activity.</w:t>
      </w:r>
    </w:p>
    <w:p w:rsidR="00991AA3" w:rsidRPr="00991AA3" w:rsidRDefault="00991AA3" w:rsidP="00991AA3">
      <w:pPr>
        <w:pStyle w:val="a9"/>
        <w:rPr>
          <w:lang w:val="en-US"/>
        </w:rPr>
      </w:pPr>
      <w:r w:rsidRPr="00991AA3">
        <w:rPr>
          <w:lang w:val="en-US"/>
        </w:rPr>
        <w:t xml:space="preserve">For citation: </w:t>
      </w:r>
    </w:p>
    <w:p w:rsidR="00991AA3" w:rsidRPr="00071F74" w:rsidRDefault="00991AA3" w:rsidP="00991AA3">
      <w:pPr>
        <w:pStyle w:val="ab"/>
        <w:rPr>
          <w:lang w:val="en-US"/>
        </w:rPr>
      </w:pPr>
      <w:r w:rsidRPr="00991AA3">
        <w:rPr>
          <w:lang w:val="en-US"/>
        </w:rPr>
        <w:t xml:space="preserve">Lazarov G. A. Public administration in the sphere of intellectual property in the Russian Federation: institutional and legal foundations and directions for improvement. </w:t>
      </w:r>
      <w:r w:rsidRPr="00071F74">
        <w:rPr>
          <w:i/>
          <w:iCs/>
          <w:lang w:val="en-US"/>
        </w:rPr>
        <w:t>Applied economic research,</w:t>
      </w:r>
      <w:r w:rsidRPr="00071F74">
        <w:rPr>
          <w:lang w:val="en-US"/>
        </w:rPr>
        <w:t xml:space="preserve"> 2026, no. 8, pp. 249–257. doi: 10.47576/2949-1908.2026.8.8.030.</w:t>
      </w:r>
    </w:p>
    <w:p w:rsidR="00071F74" w:rsidRPr="00071F74" w:rsidRDefault="00071F74" w:rsidP="00071F74">
      <w:pPr>
        <w:pStyle w:val="a3"/>
        <w:rPr>
          <w:lang w:val="en-US"/>
        </w:rPr>
      </w:pPr>
      <w:r>
        <w:t>Научная</w:t>
      </w:r>
      <w:r w:rsidRPr="00071F74">
        <w:rPr>
          <w:lang w:val="en-US"/>
        </w:rPr>
        <w:t xml:space="preserve"> </w:t>
      </w:r>
      <w:r>
        <w:t>статья</w:t>
      </w:r>
    </w:p>
    <w:p w:rsidR="00071F74" w:rsidRDefault="00071F74" w:rsidP="00071F74">
      <w:pPr>
        <w:pStyle w:val="a4"/>
      </w:pPr>
      <w:r>
        <w:t>УДК 336.02:338.246.2(470)</w:t>
      </w:r>
    </w:p>
    <w:p w:rsidR="00071F74" w:rsidRPr="00071F74" w:rsidRDefault="00071F74" w:rsidP="00071F74">
      <w:pPr>
        <w:pStyle w:val="doi"/>
        <w:rPr>
          <w:lang w:val="en-US"/>
        </w:rPr>
      </w:pPr>
      <w:r w:rsidRPr="00071F74">
        <w:rPr>
          <w:lang w:val="en-US"/>
        </w:rPr>
        <w:t>doi: 10.47576/2949-1908.2026.8.8.031</w:t>
      </w:r>
    </w:p>
    <w:p w:rsidR="00071F74" w:rsidRDefault="00071F74" w:rsidP="00071F74">
      <w:pPr>
        <w:pStyle w:val="a5"/>
      </w:pPr>
      <w:r>
        <w:t xml:space="preserve">Финансовая безопасность как ключевая составляющая экономической безопасности российской федерации: индикативный анализ </w:t>
      </w:r>
      <w:r>
        <w:br/>
        <w:t>и направления укрепления</w:t>
      </w:r>
    </w:p>
    <w:p w:rsidR="00071F74" w:rsidRDefault="00071F74" w:rsidP="00071F74">
      <w:pPr>
        <w:pStyle w:val="a6"/>
      </w:pPr>
      <w:r>
        <w:t>Лазаров Георгий Алексеевич</w:t>
      </w:r>
    </w:p>
    <w:p w:rsidR="00071F74" w:rsidRDefault="00071F74" w:rsidP="00071F74">
      <w:pPr>
        <w:pStyle w:val="a7"/>
      </w:pPr>
      <w:r>
        <w:t>войсковая часть 3792, Москва, Россия, lazarovga19@mail.ru</w:t>
      </w:r>
    </w:p>
    <w:p w:rsidR="00071F74" w:rsidRDefault="00071F74" w:rsidP="00071F74">
      <w:pPr>
        <w:pStyle w:val="a9"/>
      </w:pPr>
      <w:r>
        <w:t>Аннотация</w:t>
      </w:r>
    </w:p>
    <w:p w:rsidR="00071F74" w:rsidRDefault="00071F74" w:rsidP="00071F74">
      <w:pPr>
        <w:pStyle w:val="a8"/>
      </w:pPr>
      <w:r>
        <w:t xml:space="preserve">Статья посвящена исследованию финансовой безопасности как ключевой составляющей системы экономической безопасности Российской Федерации. Раскрыты институционально-правовые и методологические основы ее обеспечения, </w:t>
      </w:r>
      <w:r>
        <w:lastRenderedPageBreak/>
        <w:t>включая положения Стратегии экономической безопасности Российской Федерации на период до 2030 года и порогового (индикативного) подхода к оценке угроз. Систематизированы функции ключевых субъектов государственного управления в данной сфере – М??????????? ???????? ?????????? ?????????, ????? ??????, ??????????? ?????? ??????????????? ?????????? ? ??????? ?????? ?????????? ?????????. ????????? ????????????? ?????????? ?????? ??????????? ?????????? ???????????? ? ??????????? ????????? ? ??????????? ?????????? ????????????, ???????????? ? ???, ??????????? ????? ? ?????. ?? ?????? ??????? ?????????? ?????????????????? ????????????? ???????? ???????? ??????????? ????????, ???????? ? ???????? ???????? ???????????????? ??????????? ????????? ?????????? ???????????? ?????? ? ???????? ??????? ???????????. ???????? ???????? ???????? ???????????????? ?????????? ? ??????????? ?????: ?????????? ?????????????? ???????????? ????????? ???????? ???????????, ????????????? ??????????? ??????????? ????? ??????????? ???????????, ???????????? ?????????????? ????????? ????????????, ????? ???????????? ?????????? ??????????????. ?????????? ??????????? ?????????? ?????????? ????????????, ??????? ??????????????? ???????? ????????? ????????, ???????? ??????? ???????????????? ????????? ???????????, ???????? ?????????? ????????? ?????????????? ? ?????????? ??????????? ????? ????????.</w:t>
      </w:r>
    </w:p>
    <w:p w:rsidR="00071F74" w:rsidRDefault="00071F74" w:rsidP="00071F74">
      <w:pPr>
        <w:pStyle w:val="a8"/>
      </w:pPr>
      <w:r>
        <w:t>инистерства финансов Российской Федерации, Банка России, Федеральной службы государственной статистики и Счетной палаты Российской Федерации. Проведено сопоставление российской модели мониторинга финансовой безопасности с зарубежными подходами к обеспечению финансовой стабильности, применяемыми в США, Европейском союзе и Китае. На основе анализа актуальных макроэкономических показателей – д??????? ???????? ??????????? ????????, ???????? ? ???????? ???????? ???????????????? ??????????? ????????? ?????????? ???????????? ?????? ? ???????? ??????? ???????????. ???????? ???????? ???????? ???????????????? ?????????? ? ??????????? ?????: ?????????? ?????????????? ???????????? ????????? ???????? ???????????, ????????????? ??????????? ??????????? ????? ??????????? ???????????, ???????????? ?????????????? ????????? ????????????, ????? ???????????? ?????????? ??????????????. ?????????? ??????????? ?????????? ?????????? ????????????, ??????? ??????????????? ???????? ????????? ????????, ???????? ??????? ???????????????? ????????? ???????????, ???????? ?????????? ????????? ?????????????? ? ?????????? ??????????? ????? ????????.</w:t>
      </w:r>
    </w:p>
    <w:p w:rsidR="00071F74" w:rsidRDefault="00071F74" w:rsidP="00071F74">
      <w:pPr>
        <w:pStyle w:val="a8"/>
      </w:pPr>
      <w:r>
        <w:t>инамики валового внутреннего продукта, инфляции и ключевой ставки – о??????????????? ??????????? ????????? ?????????? ???????????? ?????? ? ???????? ??????? ???????????. ???????? ???????? ???????? ???????????????? ?????????? ? ??????????? ?????: ?????????? ?????????????? ???????????? ????????? ???????? ???????????, ????????????? ??????????? ??????????? ????? ??????????? ???????????, ???????????? ?????????????? ????????? ????????????, ????? ???????????? ?????????? ??????????????. ?????????? ??????????? ?????????? ?????????? ????????????, ??????? ??????????????? ???????? ????????? ????????, ???????? ??????? ???????????????? ????????? ???????????, ???????? ?????????? ????????? ?????????????? ? ?????????? ??????????? ????? ????????.</w:t>
      </w:r>
    </w:p>
    <w:p w:rsidR="00071F74" w:rsidRDefault="00071F74" w:rsidP="00071F74">
      <w:pPr>
        <w:pStyle w:val="a8"/>
      </w:pPr>
      <w:r>
        <w:t xml:space="preserve">характеризовано современное состояние финансовой безопасности страны в условиях внешних ограничений. Выявлены ключевые проблемы государственного управления в исследуемой сфере: отсутствие законодательно закрепленных пороговых значений индикаторов, недостаточная координация мониторинга между профильными ведомствами, региональная дифференциация бюджетной устойчивости, риски цифровизации финансовой инфраструктуры. Предложены направления укрепления финансовой безопасности, включая законодательную фиксацию пороговых значений, создание единого координационного механизма </w:t>
      </w:r>
      <w:r>
        <w:lastRenderedPageBreak/>
        <w:t>мониторинга, развитие суверенной платежной инфраструктуры и расширение внутреннего рынка капитала.</w:t>
      </w:r>
    </w:p>
    <w:p w:rsidR="00071F74" w:rsidRDefault="00071F74" w:rsidP="00071F74">
      <w:pPr>
        <w:pStyle w:val="a9"/>
      </w:pPr>
      <w:r>
        <w:t xml:space="preserve">Ключевые слова: </w:t>
      </w:r>
    </w:p>
    <w:p w:rsidR="00071F74" w:rsidRDefault="00071F74" w:rsidP="00071F74">
      <w:pPr>
        <w:pStyle w:val="a8"/>
      </w:pPr>
      <w:r>
        <w:t>экономическая безопасность; финансовая безопасность; пороговые значения индикаторов; Стратегия экономической безопасности; бюджетная устойчивость; суверенитет финансовой инфраструктуры; Банк России; санкционные ограничения.</w:t>
      </w:r>
    </w:p>
    <w:p w:rsidR="00071F74" w:rsidRDefault="00071F74" w:rsidP="00071F74">
      <w:pPr>
        <w:pStyle w:val="a9"/>
      </w:pPr>
      <w:r>
        <w:t xml:space="preserve">Для цитирования: </w:t>
      </w:r>
    </w:p>
    <w:p w:rsidR="00071F74" w:rsidRDefault="00071F74" w:rsidP="00071F74">
      <w:pPr>
        <w:pStyle w:val="aa"/>
      </w:pPr>
      <w:r>
        <w:t xml:space="preserve">Лазаров Г. А. Финансовая безопасность как ключевая составляющая экономической безопасности российской федерации: индикативный анализ </w:t>
      </w:r>
      <w:r>
        <w:br/>
        <w:t>и направления укрепления // Прикладные экономические исследования. – 2026. – № 8. – С. 258–266. doi: 10.47576/2949-1908.2026.8.8.031.</w:t>
      </w:r>
    </w:p>
    <w:p w:rsidR="00071F74" w:rsidRDefault="00071F74" w:rsidP="00071F74">
      <w:pPr>
        <w:pStyle w:val="original"/>
      </w:pPr>
      <w:r>
        <w:t>Original article</w:t>
      </w:r>
    </w:p>
    <w:p w:rsidR="00071F74" w:rsidRPr="00071F74" w:rsidRDefault="00071F74" w:rsidP="00071F74">
      <w:pPr>
        <w:pStyle w:val="a5"/>
        <w:rPr>
          <w:lang w:val="en-US"/>
        </w:rPr>
      </w:pPr>
      <w:r w:rsidRPr="00071F74">
        <w:rPr>
          <w:lang w:val="en-US"/>
        </w:rPr>
        <w:t xml:space="preserve">Financial security as a key component of the economic security of the Russian Federation: </w:t>
      </w:r>
      <w:r w:rsidRPr="00071F74">
        <w:rPr>
          <w:lang w:val="en-US"/>
        </w:rPr>
        <w:br/>
        <w:t xml:space="preserve">an indicative analysis and directions </w:t>
      </w:r>
      <w:r w:rsidRPr="00071F74">
        <w:rPr>
          <w:lang w:val="en-US"/>
        </w:rPr>
        <w:br/>
        <w:t>for strengthening</w:t>
      </w:r>
    </w:p>
    <w:p w:rsidR="00071F74" w:rsidRPr="00071F74" w:rsidRDefault="00071F74" w:rsidP="00071F74">
      <w:pPr>
        <w:pStyle w:val="a6"/>
        <w:rPr>
          <w:lang w:val="en-US"/>
        </w:rPr>
      </w:pPr>
      <w:r w:rsidRPr="00071F74">
        <w:rPr>
          <w:lang w:val="en-US"/>
        </w:rPr>
        <w:t xml:space="preserve">Lazarov Georgiy A. </w:t>
      </w:r>
    </w:p>
    <w:p w:rsidR="00071F74" w:rsidRPr="00071F74" w:rsidRDefault="00071F74" w:rsidP="00071F74">
      <w:pPr>
        <w:pStyle w:val="a7"/>
        <w:rPr>
          <w:lang w:val="en-US"/>
        </w:rPr>
      </w:pPr>
      <w:r w:rsidRPr="00071F74">
        <w:rPr>
          <w:lang w:val="en-US"/>
        </w:rPr>
        <w:t>Military Unit 3792, Moscow, Russia, lazarovga19@mail.ru</w:t>
      </w:r>
    </w:p>
    <w:p w:rsidR="00071F74" w:rsidRPr="00071F74" w:rsidRDefault="00071F74" w:rsidP="00071F74">
      <w:pPr>
        <w:pStyle w:val="a9"/>
        <w:rPr>
          <w:lang w:val="en-US"/>
        </w:rPr>
      </w:pPr>
      <w:r w:rsidRPr="00071F74">
        <w:rPr>
          <w:lang w:val="en-US"/>
        </w:rPr>
        <w:t>Abstract</w:t>
      </w:r>
    </w:p>
    <w:p w:rsidR="00071F74" w:rsidRPr="00071F74" w:rsidRDefault="00071F74" w:rsidP="00071F74">
      <w:pPr>
        <w:pStyle w:val="a8"/>
        <w:rPr>
          <w:lang w:val="en-US"/>
        </w:rPr>
      </w:pPr>
      <w:r w:rsidRPr="00071F74">
        <w:rPr>
          <w:lang w:val="en-US"/>
        </w:rPr>
        <w:t>The article examines financial security as a key component of the economic security system of the Russian Federation. It analyzes the institutional, legal, and methodological foundations of its provision, including the Strategy of Economic Security of the Russian Federation until 2030 and the threshold (indicative) approach to threat assessment. The functions of key public administration actors in this sphere – the Ministry of Finance, the Bank of Russia, the Federal State Statistics Service, and the Accounts Chamber – are systematized. A comparison is made between the Russian model of financial security monitoring and foreign approaches to financial stability applied in the United States, the European Union, and China. Based on an analysis of current macroeconomic indicators – GDP dynamics, inflation, and the key interest rate – the present state of the country’s financial security under external constraints is characterized. Key problems of public administration in this sphere are identified: the absence of legally binding threshold values, insufficient coordination among relevant agencies, regional disparities in budgetary sustainability, and risks associated with the digitalization of financial infrastructure. Directions for strengthening financial security are proposed, including legislative fixation of threshold values, the creation of a unified coordination mechanism, and the development of sovereign payment infrastructure.</w:t>
      </w:r>
    </w:p>
    <w:p w:rsidR="00071F74" w:rsidRPr="00071F74" w:rsidRDefault="00071F74" w:rsidP="00071F74">
      <w:pPr>
        <w:pStyle w:val="a9"/>
        <w:rPr>
          <w:lang w:val="en-US"/>
        </w:rPr>
      </w:pPr>
      <w:r w:rsidRPr="00071F74">
        <w:rPr>
          <w:lang w:val="en-US"/>
        </w:rPr>
        <w:t xml:space="preserve">Keywords: </w:t>
      </w:r>
    </w:p>
    <w:p w:rsidR="00071F74" w:rsidRPr="00071F74" w:rsidRDefault="00071F74" w:rsidP="00071F74">
      <w:pPr>
        <w:pStyle w:val="a8"/>
        <w:rPr>
          <w:lang w:val="en-US"/>
        </w:rPr>
      </w:pPr>
      <w:r w:rsidRPr="00071F74">
        <w:rPr>
          <w:lang w:val="en-US"/>
        </w:rPr>
        <w:t>economic security; financial security; threshold values of indicators; Strategy of Economic Security; budgetary sustainability; sovereignty of financial infrastructure; Bank of Russia; sanctions restrictions.</w:t>
      </w:r>
    </w:p>
    <w:p w:rsidR="00071F74" w:rsidRPr="00071F74" w:rsidRDefault="00071F74" w:rsidP="00071F74">
      <w:pPr>
        <w:pStyle w:val="a9"/>
        <w:rPr>
          <w:lang w:val="en-US"/>
        </w:rPr>
      </w:pPr>
      <w:r w:rsidRPr="00071F74">
        <w:rPr>
          <w:lang w:val="en-US"/>
        </w:rPr>
        <w:t xml:space="preserve">For citation: </w:t>
      </w:r>
    </w:p>
    <w:p w:rsidR="00071F74" w:rsidRDefault="00071F74" w:rsidP="00071F74">
      <w:pPr>
        <w:pStyle w:val="ab"/>
      </w:pPr>
      <w:r w:rsidRPr="00071F74">
        <w:rPr>
          <w:lang w:val="en-US"/>
        </w:rPr>
        <w:t xml:space="preserve">Lazarov G. A. Financial security as a key component of the economic security of the Russian Federation: an indicative analysis and directions for strengthening. </w:t>
      </w:r>
      <w:r>
        <w:rPr>
          <w:i/>
          <w:iCs/>
        </w:rPr>
        <w:t xml:space="preserve">Applied economic research, </w:t>
      </w:r>
      <w:r>
        <w:t>2026, no. 8, pp. 258–266. doi: 10.47576/2949-1908.2026.8.8.031.</w:t>
      </w:r>
    </w:p>
    <w:p w:rsidR="00C10917" w:rsidRDefault="00C10917">
      <w:bookmarkStart w:id="0" w:name="_GoBack"/>
      <w:bookmarkEnd w:id="0"/>
    </w:p>
    <w:sectPr w:rsidR="00C10917" w:rsidSect="00233C0C">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93C"/>
    <w:rsid w:val="00044630"/>
    <w:rsid w:val="00071F74"/>
    <w:rsid w:val="000D5E73"/>
    <w:rsid w:val="001270F5"/>
    <w:rsid w:val="00195EA5"/>
    <w:rsid w:val="00230025"/>
    <w:rsid w:val="0044412A"/>
    <w:rsid w:val="00477C52"/>
    <w:rsid w:val="004E3EC2"/>
    <w:rsid w:val="00502764"/>
    <w:rsid w:val="00515F63"/>
    <w:rsid w:val="00573876"/>
    <w:rsid w:val="005814DC"/>
    <w:rsid w:val="005A6ED0"/>
    <w:rsid w:val="00673C9D"/>
    <w:rsid w:val="007B1269"/>
    <w:rsid w:val="007F0CFD"/>
    <w:rsid w:val="00857EC2"/>
    <w:rsid w:val="0093453E"/>
    <w:rsid w:val="00991AA3"/>
    <w:rsid w:val="009D5EA2"/>
    <w:rsid w:val="00A51125"/>
    <w:rsid w:val="00A52ACF"/>
    <w:rsid w:val="00B82410"/>
    <w:rsid w:val="00C10917"/>
    <w:rsid w:val="00C2598F"/>
    <w:rsid w:val="00C7004E"/>
    <w:rsid w:val="00CC40DB"/>
    <w:rsid w:val="00DB4A00"/>
    <w:rsid w:val="00DD3A99"/>
    <w:rsid w:val="00F601E6"/>
    <w:rsid w:val="00FE5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учная статья"/>
    <w:basedOn w:val="a"/>
    <w:uiPriority w:val="99"/>
    <w:rsid w:val="00DB4A00"/>
    <w:pPr>
      <w:suppressAutoHyphens/>
      <w:autoSpaceDE w:val="0"/>
      <w:autoSpaceDN w:val="0"/>
      <w:adjustRightInd w:val="0"/>
      <w:spacing w:after="113" w:line="200" w:lineRule="atLeast"/>
      <w:textAlignment w:val="center"/>
    </w:pPr>
    <w:rPr>
      <w:rFonts w:ascii="Arial" w:hAnsi="Arial" w:cs="Arial"/>
      <w:color w:val="000000"/>
    </w:rPr>
  </w:style>
  <w:style w:type="paragraph" w:customStyle="1" w:styleId="a4">
    <w:name w:val="УДК"/>
    <w:basedOn w:val="a"/>
    <w:uiPriority w:val="99"/>
    <w:rsid w:val="00DB4A00"/>
    <w:pPr>
      <w:autoSpaceDE w:val="0"/>
      <w:autoSpaceDN w:val="0"/>
      <w:adjustRightInd w:val="0"/>
      <w:spacing w:after="227" w:line="288" w:lineRule="auto"/>
      <w:textAlignment w:val="center"/>
    </w:pPr>
    <w:rPr>
      <w:rFonts w:ascii="Arial" w:hAnsi="Arial" w:cs="Arial"/>
      <w:color w:val="000000"/>
      <w:lang w:val="en-US"/>
    </w:rPr>
  </w:style>
  <w:style w:type="paragraph" w:customStyle="1" w:styleId="doi">
    <w:name w:val="doi"/>
    <w:basedOn w:val="a"/>
    <w:uiPriority w:val="99"/>
    <w:rsid w:val="00DB4A00"/>
    <w:pPr>
      <w:suppressAutoHyphens/>
      <w:autoSpaceDE w:val="0"/>
      <w:autoSpaceDN w:val="0"/>
      <w:adjustRightInd w:val="0"/>
      <w:spacing w:after="113" w:line="200" w:lineRule="atLeast"/>
      <w:textAlignment w:val="center"/>
    </w:pPr>
    <w:rPr>
      <w:rFonts w:ascii="Arial" w:hAnsi="Arial" w:cs="Arial"/>
      <w:color w:val="000000"/>
    </w:rPr>
  </w:style>
  <w:style w:type="paragraph" w:customStyle="1" w:styleId="a5">
    <w:name w:val="Заголовок статьи"/>
    <w:basedOn w:val="a"/>
    <w:uiPriority w:val="99"/>
    <w:rsid w:val="00DB4A00"/>
    <w:pPr>
      <w:suppressAutoHyphens/>
      <w:autoSpaceDE w:val="0"/>
      <w:autoSpaceDN w:val="0"/>
      <w:adjustRightInd w:val="0"/>
      <w:spacing w:before="170" w:after="170" w:line="288" w:lineRule="auto"/>
      <w:ind w:left="567" w:right="567"/>
      <w:textAlignment w:val="center"/>
    </w:pPr>
    <w:rPr>
      <w:rFonts w:ascii="Arial" w:hAnsi="Arial" w:cs="Arial"/>
      <w:b/>
      <w:bCs/>
      <w:caps/>
      <w:color w:val="000000"/>
      <w:sz w:val="28"/>
      <w:szCs w:val="28"/>
    </w:rPr>
  </w:style>
  <w:style w:type="paragraph" w:customStyle="1" w:styleId="a6">
    <w:name w:val="Автор"/>
    <w:basedOn w:val="a"/>
    <w:uiPriority w:val="99"/>
    <w:rsid w:val="00DB4A00"/>
    <w:pPr>
      <w:autoSpaceDE w:val="0"/>
      <w:autoSpaceDN w:val="0"/>
      <w:adjustRightInd w:val="0"/>
      <w:spacing w:after="113" w:line="288" w:lineRule="auto"/>
      <w:ind w:left="567" w:right="567"/>
      <w:textAlignment w:val="center"/>
    </w:pPr>
    <w:rPr>
      <w:rFonts w:ascii="Arial" w:hAnsi="Arial" w:cs="Arial"/>
      <w:b/>
      <w:bCs/>
      <w:color w:val="000000"/>
      <w:sz w:val="28"/>
      <w:szCs w:val="28"/>
    </w:rPr>
  </w:style>
  <w:style w:type="paragraph" w:customStyle="1" w:styleId="a7">
    <w:name w:val="автор_кандидат"/>
    <w:basedOn w:val="a"/>
    <w:uiPriority w:val="99"/>
    <w:rsid w:val="00DB4A00"/>
    <w:pPr>
      <w:autoSpaceDE w:val="0"/>
      <w:autoSpaceDN w:val="0"/>
      <w:adjustRightInd w:val="0"/>
      <w:spacing w:before="57" w:after="170" w:line="288" w:lineRule="auto"/>
      <w:ind w:left="567" w:right="567"/>
      <w:textAlignment w:val="center"/>
    </w:pPr>
    <w:rPr>
      <w:rFonts w:ascii="Arial" w:hAnsi="Arial" w:cs="Arial"/>
      <w:i/>
      <w:iCs/>
      <w:color w:val="000000"/>
      <w:sz w:val="24"/>
      <w:szCs w:val="24"/>
    </w:rPr>
  </w:style>
  <w:style w:type="paragraph" w:customStyle="1" w:styleId="a8">
    <w:name w:val="аннотация"/>
    <w:basedOn w:val="a"/>
    <w:uiPriority w:val="99"/>
    <w:rsid w:val="00DB4A00"/>
    <w:pPr>
      <w:autoSpaceDE w:val="0"/>
      <w:autoSpaceDN w:val="0"/>
      <w:adjustRightInd w:val="0"/>
      <w:spacing w:after="113" w:line="288" w:lineRule="auto"/>
      <w:ind w:left="1134" w:right="1134"/>
      <w:jc w:val="both"/>
      <w:textAlignment w:val="center"/>
    </w:pPr>
    <w:rPr>
      <w:rFonts w:ascii="Arial" w:hAnsi="Arial" w:cs="Arial"/>
      <w:color w:val="000000"/>
      <w:sz w:val="20"/>
      <w:szCs w:val="20"/>
    </w:rPr>
  </w:style>
  <w:style w:type="paragraph" w:customStyle="1" w:styleId="a9">
    <w:name w:val="аннотация_разр"/>
    <w:basedOn w:val="a8"/>
    <w:uiPriority w:val="99"/>
    <w:rsid w:val="00DB4A00"/>
    <w:pPr>
      <w:spacing w:after="0"/>
    </w:pPr>
    <w:rPr>
      <w:spacing w:val="43"/>
    </w:rPr>
  </w:style>
  <w:style w:type="paragraph" w:customStyle="1" w:styleId="aa">
    <w:name w:val="для содержания_русс"/>
    <w:basedOn w:val="a8"/>
    <w:uiPriority w:val="99"/>
    <w:rsid w:val="00DB4A00"/>
    <w:pPr>
      <w:tabs>
        <w:tab w:val="left" w:pos="425"/>
      </w:tabs>
    </w:pPr>
  </w:style>
  <w:style w:type="paragraph" w:customStyle="1" w:styleId="original">
    <w:name w:val="original"/>
    <w:basedOn w:val="a"/>
    <w:uiPriority w:val="99"/>
    <w:rsid w:val="00DB4A00"/>
    <w:pPr>
      <w:autoSpaceDE w:val="0"/>
      <w:autoSpaceDN w:val="0"/>
      <w:adjustRightInd w:val="0"/>
      <w:spacing w:before="227" w:after="227" w:line="288" w:lineRule="auto"/>
      <w:textAlignment w:val="center"/>
    </w:pPr>
    <w:rPr>
      <w:rFonts w:ascii="Arial" w:hAnsi="Arial" w:cs="Arial"/>
      <w:color w:val="000000"/>
      <w:lang w:val="en-US"/>
    </w:rPr>
  </w:style>
  <w:style w:type="paragraph" w:customStyle="1" w:styleId="ab">
    <w:name w:val="для содержания_англ"/>
    <w:basedOn w:val="aa"/>
    <w:uiPriority w:val="99"/>
    <w:rsid w:val="00DB4A00"/>
  </w:style>
  <w:style w:type="paragraph" w:customStyle="1" w:styleId="ac">
    <w:name w:val="Заголовок статьи_англ"/>
    <w:basedOn w:val="a5"/>
    <w:uiPriority w:val="99"/>
    <w:rsid w:val="0093453E"/>
  </w:style>
  <w:style w:type="paragraph" w:customStyle="1" w:styleId="ad">
    <w:name w:val="автор_англ"/>
    <w:basedOn w:val="a6"/>
    <w:uiPriority w:val="99"/>
    <w:rsid w:val="0093453E"/>
  </w:style>
  <w:style w:type="paragraph" w:customStyle="1" w:styleId="ae">
    <w:name w:val="автор_кандидат_англ"/>
    <w:basedOn w:val="a7"/>
    <w:uiPriority w:val="99"/>
    <w:rsid w:val="009345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учная статья"/>
    <w:basedOn w:val="a"/>
    <w:uiPriority w:val="99"/>
    <w:rsid w:val="00DB4A00"/>
    <w:pPr>
      <w:suppressAutoHyphens/>
      <w:autoSpaceDE w:val="0"/>
      <w:autoSpaceDN w:val="0"/>
      <w:adjustRightInd w:val="0"/>
      <w:spacing w:after="113" w:line="200" w:lineRule="atLeast"/>
      <w:textAlignment w:val="center"/>
    </w:pPr>
    <w:rPr>
      <w:rFonts w:ascii="Arial" w:hAnsi="Arial" w:cs="Arial"/>
      <w:color w:val="000000"/>
    </w:rPr>
  </w:style>
  <w:style w:type="paragraph" w:customStyle="1" w:styleId="a4">
    <w:name w:val="УДК"/>
    <w:basedOn w:val="a"/>
    <w:uiPriority w:val="99"/>
    <w:rsid w:val="00DB4A00"/>
    <w:pPr>
      <w:autoSpaceDE w:val="0"/>
      <w:autoSpaceDN w:val="0"/>
      <w:adjustRightInd w:val="0"/>
      <w:spacing w:after="227" w:line="288" w:lineRule="auto"/>
      <w:textAlignment w:val="center"/>
    </w:pPr>
    <w:rPr>
      <w:rFonts w:ascii="Arial" w:hAnsi="Arial" w:cs="Arial"/>
      <w:color w:val="000000"/>
      <w:lang w:val="en-US"/>
    </w:rPr>
  </w:style>
  <w:style w:type="paragraph" w:customStyle="1" w:styleId="doi">
    <w:name w:val="doi"/>
    <w:basedOn w:val="a"/>
    <w:uiPriority w:val="99"/>
    <w:rsid w:val="00DB4A00"/>
    <w:pPr>
      <w:suppressAutoHyphens/>
      <w:autoSpaceDE w:val="0"/>
      <w:autoSpaceDN w:val="0"/>
      <w:adjustRightInd w:val="0"/>
      <w:spacing w:after="113" w:line="200" w:lineRule="atLeast"/>
      <w:textAlignment w:val="center"/>
    </w:pPr>
    <w:rPr>
      <w:rFonts w:ascii="Arial" w:hAnsi="Arial" w:cs="Arial"/>
      <w:color w:val="000000"/>
    </w:rPr>
  </w:style>
  <w:style w:type="paragraph" w:customStyle="1" w:styleId="a5">
    <w:name w:val="Заголовок статьи"/>
    <w:basedOn w:val="a"/>
    <w:uiPriority w:val="99"/>
    <w:rsid w:val="00DB4A00"/>
    <w:pPr>
      <w:suppressAutoHyphens/>
      <w:autoSpaceDE w:val="0"/>
      <w:autoSpaceDN w:val="0"/>
      <w:adjustRightInd w:val="0"/>
      <w:spacing w:before="170" w:after="170" w:line="288" w:lineRule="auto"/>
      <w:ind w:left="567" w:right="567"/>
      <w:textAlignment w:val="center"/>
    </w:pPr>
    <w:rPr>
      <w:rFonts w:ascii="Arial" w:hAnsi="Arial" w:cs="Arial"/>
      <w:b/>
      <w:bCs/>
      <w:caps/>
      <w:color w:val="000000"/>
      <w:sz w:val="28"/>
      <w:szCs w:val="28"/>
    </w:rPr>
  </w:style>
  <w:style w:type="paragraph" w:customStyle="1" w:styleId="a6">
    <w:name w:val="Автор"/>
    <w:basedOn w:val="a"/>
    <w:uiPriority w:val="99"/>
    <w:rsid w:val="00DB4A00"/>
    <w:pPr>
      <w:autoSpaceDE w:val="0"/>
      <w:autoSpaceDN w:val="0"/>
      <w:adjustRightInd w:val="0"/>
      <w:spacing w:after="113" w:line="288" w:lineRule="auto"/>
      <w:ind w:left="567" w:right="567"/>
      <w:textAlignment w:val="center"/>
    </w:pPr>
    <w:rPr>
      <w:rFonts w:ascii="Arial" w:hAnsi="Arial" w:cs="Arial"/>
      <w:b/>
      <w:bCs/>
      <w:color w:val="000000"/>
      <w:sz w:val="28"/>
      <w:szCs w:val="28"/>
    </w:rPr>
  </w:style>
  <w:style w:type="paragraph" w:customStyle="1" w:styleId="a7">
    <w:name w:val="автор_кандидат"/>
    <w:basedOn w:val="a"/>
    <w:uiPriority w:val="99"/>
    <w:rsid w:val="00DB4A00"/>
    <w:pPr>
      <w:autoSpaceDE w:val="0"/>
      <w:autoSpaceDN w:val="0"/>
      <w:adjustRightInd w:val="0"/>
      <w:spacing w:before="57" w:after="170" w:line="288" w:lineRule="auto"/>
      <w:ind w:left="567" w:right="567"/>
      <w:textAlignment w:val="center"/>
    </w:pPr>
    <w:rPr>
      <w:rFonts w:ascii="Arial" w:hAnsi="Arial" w:cs="Arial"/>
      <w:i/>
      <w:iCs/>
      <w:color w:val="000000"/>
      <w:sz w:val="24"/>
      <w:szCs w:val="24"/>
    </w:rPr>
  </w:style>
  <w:style w:type="paragraph" w:customStyle="1" w:styleId="a8">
    <w:name w:val="аннотация"/>
    <w:basedOn w:val="a"/>
    <w:uiPriority w:val="99"/>
    <w:rsid w:val="00DB4A00"/>
    <w:pPr>
      <w:autoSpaceDE w:val="0"/>
      <w:autoSpaceDN w:val="0"/>
      <w:adjustRightInd w:val="0"/>
      <w:spacing w:after="113" w:line="288" w:lineRule="auto"/>
      <w:ind w:left="1134" w:right="1134"/>
      <w:jc w:val="both"/>
      <w:textAlignment w:val="center"/>
    </w:pPr>
    <w:rPr>
      <w:rFonts w:ascii="Arial" w:hAnsi="Arial" w:cs="Arial"/>
      <w:color w:val="000000"/>
      <w:sz w:val="20"/>
      <w:szCs w:val="20"/>
    </w:rPr>
  </w:style>
  <w:style w:type="paragraph" w:customStyle="1" w:styleId="a9">
    <w:name w:val="аннотация_разр"/>
    <w:basedOn w:val="a8"/>
    <w:uiPriority w:val="99"/>
    <w:rsid w:val="00DB4A00"/>
    <w:pPr>
      <w:spacing w:after="0"/>
    </w:pPr>
    <w:rPr>
      <w:spacing w:val="43"/>
    </w:rPr>
  </w:style>
  <w:style w:type="paragraph" w:customStyle="1" w:styleId="aa">
    <w:name w:val="для содержания_русс"/>
    <w:basedOn w:val="a8"/>
    <w:uiPriority w:val="99"/>
    <w:rsid w:val="00DB4A00"/>
    <w:pPr>
      <w:tabs>
        <w:tab w:val="left" w:pos="425"/>
      </w:tabs>
    </w:pPr>
  </w:style>
  <w:style w:type="paragraph" w:customStyle="1" w:styleId="original">
    <w:name w:val="original"/>
    <w:basedOn w:val="a"/>
    <w:uiPriority w:val="99"/>
    <w:rsid w:val="00DB4A00"/>
    <w:pPr>
      <w:autoSpaceDE w:val="0"/>
      <w:autoSpaceDN w:val="0"/>
      <w:adjustRightInd w:val="0"/>
      <w:spacing w:before="227" w:after="227" w:line="288" w:lineRule="auto"/>
      <w:textAlignment w:val="center"/>
    </w:pPr>
    <w:rPr>
      <w:rFonts w:ascii="Arial" w:hAnsi="Arial" w:cs="Arial"/>
      <w:color w:val="000000"/>
      <w:lang w:val="en-US"/>
    </w:rPr>
  </w:style>
  <w:style w:type="paragraph" w:customStyle="1" w:styleId="ab">
    <w:name w:val="для содержания_англ"/>
    <w:basedOn w:val="aa"/>
    <w:uiPriority w:val="99"/>
    <w:rsid w:val="00DB4A00"/>
  </w:style>
  <w:style w:type="paragraph" w:customStyle="1" w:styleId="ac">
    <w:name w:val="Заголовок статьи_англ"/>
    <w:basedOn w:val="a5"/>
    <w:uiPriority w:val="99"/>
    <w:rsid w:val="0093453E"/>
  </w:style>
  <w:style w:type="paragraph" w:customStyle="1" w:styleId="ad">
    <w:name w:val="автор_англ"/>
    <w:basedOn w:val="a6"/>
    <w:uiPriority w:val="99"/>
    <w:rsid w:val="0093453E"/>
  </w:style>
  <w:style w:type="paragraph" w:customStyle="1" w:styleId="ae">
    <w:name w:val="автор_кандидат_англ"/>
    <w:basedOn w:val="a7"/>
    <w:uiPriority w:val="99"/>
    <w:rsid w:val="0093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48</Pages>
  <Words>17893</Words>
  <Characters>101996</Characters>
  <Application>Microsoft Office Word</Application>
  <DocSecurity>0</DocSecurity>
  <Lines>849</Lines>
  <Paragraphs>239</Paragraphs>
  <ScaleCrop>false</ScaleCrop>
  <Company>Krokoz™</Company>
  <LinksUpToDate>false</LinksUpToDate>
  <CharactersWithSpaces>119650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31</cp:revision>
  <dcterms:created xsi:type="dcterms:W3CDTF">2026-08-25T15:57:00Z</dcterms:created>
  <dcterms:modified xsi:type="dcterms:W3CDTF">2026-08-25T16:10:00Z</dcterms:modified>
</cp:coreProperties>
</file>