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2712-7559_2022_2_2_110 </w:t>
      </w:r>
    </w:p>
    <w:p w:rsidR="00D60293" w:rsidRPr="00D60293" w:rsidRDefault="00D60293" w:rsidP="00D60293">
      <w:pPr>
        <w:pStyle w:val="a3"/>
        <w:rPr>
          <w:lang w:val="ru-RU"/>
        </w:rPr>
      </w:pPr>
      <w:r w:rsidRPr="00D60293">
        <w:rPr>
          <w:lang w:val="ru-RU"/>
        </w:rPr>
        <w:t>УДК 338.1</w:t>
      </w:r>
    </w:p>
    <w:p w:rsidR="00D60293" w:rsidRDefault="00D60293" w:rsidP="00D60293">
      <w:pPr>
        <w:pStyle w:val="a4"/>
      </w:pPr>
      <w:proofErr w:type="spellStart"/>
      <w:r>
        <w:t>Янкина</w:t>
      </w:r>
      <w:proofErr w:type="spellEnd"/>
      <w:r>
        <w:t xml:space="preserve"> Ирина Александровна, </w:t>
      </w:r>
    </w:p>
    <w:p w:rsidR="00D60293" w:rsidRDefault="00D60293" w:rsidP="00D60293">
      <w:pPr>
        <w:pStyle w:val="a5"/>
      </w:pPr>
      <w:r>
        <w:t xml:space="preserve">доктор экономических наук, профессор, Институт экономики, государственного управления и финансов, Сибирский </w:t>
      </w:r>
      <w:r>
        <w:br/>
        <w:t xml:space="preserve">федеральный университет, </w:t>
      </w:r>
      <w:r>
        <w:br/>
        <w:t>г. Красноярск, Россия</w:t>
      </w:r>
    </w:p>
    <w:p w:rsidR="00D60293" w:rsidRDefault="00D60293" w:rsidP="00D60293">
      <w:pPr>
        <w:pStyle w:val="a4"/>
      </w:pPr>
      <w:proofErr w:type="spellStart"/>
      <w:r>
        <w:t>Гладкович</w:t>
      </w:r>
      <w:proofErr w:type="spellEnd"/>
      <w:r>
        <w:t xml:space="preserve"> Оксана Анатольевна, </w:t>
      </w:r>
    </w:p>
    <w:p w:rsidR="00D60293" w:rsidRDefault="00D60293" w:rsidP="00D60293">
      <w:pPr>
        <w:pStyle w:val="a5"/>
      </w:pPr>
      <w:r>
        <w:t xml:space="preserve">аспирант, Институт экономики, </w:t>
      </w:r>
      <w:r>
        <w:br/>
        <w:t xml:space="preserve">государственного управления </w:t>
      </w:r>
      <w:r>
        <w:br/>
        <w:t xml:space="preserve">и финансов, Сибирский федеральный </w:t>
      </w:r>
      <w:r>
        <w:br/>
        <w:t xml:space="preserve">университет, г. Красноярск, Россия </w:t>
      </w:r>
    </w:p>
    <w:p w:rsidR="00D60293" w:rsidRDefault="00D60293" w:rsidP="00D60293">
      <w:pPr>
        <w:pStyle w:val="a6"/>
      </w:pPr>
      <w:r>
        <w:t>Перспективы инновационного развития лесного сектора экономики России</w:t>
      </w:r>
    </w:p>
    <w:p w:rsidR="00D60293" w:rsidRDefault="00D60293" w:rsidP="00D60293">
      <w:pPr>
        <w:pStyle w:val="a7"/>
      </w:pPr>
      <w:r>
        <w:t xml:space="preserve">В статье проведено сравнение состояния лесного сектора России с другими странами. Обозначена необходимость перехода к развитию методологии планирования и внедрения «зеленых» инноваций для наращивания темпов и объемов ВВП. Выявлены ключевые факторы-драйверы, влияющие на эффективность работы инновационной системы лесного сектора, необходимые для дальнейшей разработки </w:t>
      </w:r>
      <w:proofErr w:type="gramStart"/>
      <w:r>
        <w:t>бизнес-технологических</w:t>
      </w:r>
      <w:proofErr w:type="gramEnd"/>
      <w:r>
        <w:t xml:space="preserve"> моделей предприятий.</w:t>
      </w:r>
    </w:p>
    <w:p w:rsidR="00D60293" w:rsidRDefault="00D60293" w:rsidP="00D60293">
      <w:pPr>
        <w:pStyle w:val="a7"/>
      </w:pPr>
      <w:r>
        <w:rPr>
          <w:spacing w:val="43"/>
        </w:rPr>
        <w:t>Ключевые слова:</w:t>
      </w:r>
      <w:r>
        <w:t xml:space="preserve"> лесной сектор экономики России; инновации; факторы-драйверы.</w:t>
      </w:r>
    </w:p>
    <w:p w:rsidR="00D60293" w:rsidRDefault="00D60293" w:rsidP="00D60293">
      <w:pPr>
        <w:pStyle w:val="a3"/>
      </w:pPr>
      <w:r>
        <w:t>UDC 338.1</w:t>
      </w:r>
    </w:p>
    <w:p w:rsidR="00D60293" w:rsidRPr="00D60293" w:rsidRDefault="00D60293" w:rsidP="00D60293">
      <w:pPr>
        <w:pStyle w:val="a8"/>
        <w:rPr>
          <w:lang w:val="en-US"/>
        </w:rPr>
      </w:pPr>
      <w:proofErr w:type="spellStart"/>
      <w:r w:rsidRPr="00D60293">
        <w:rPr>
          <w:lang w:val="en-US"/>
        </w:rPr>
        <w:t>Yankina</w:t>
      </w:r>
      <w:proofErr w:type="spellEnd"/>
      <w:r w:rsidRPr="00D60293">
        <w:rPr>
          <w:lang w:val="en-US"/>
        </w:rPr>
        <w:t xml:space="preserve"> Irina </w:t>
      </w:r>
      <w:proofErr w:type="spellStart"/>
      <w:r w:rsidRPr="00D60293">
        <w:rPr>
          <w:lang w:val="en-US"/>
        </w:rPr>
        <w:t>Alexandrovna</w:t>
      </w:r>
      <w:proofErr w:type="spellEnd"/>
      <w:r w:rsidRPr="00D60293">
        <w:rPr>
          <w:lang w:val="en-US"/>
        </w:rPr>
        <w:t>,</w:t>
      </w:r>
    </w:p>
    <w:p w:rsidR="00D60293" w:rsidRPr="00D60293" w:rsidRDefault="00D60293" w:rsidP="00D60293">
      <w:pPr>
        <w:pStyle w:val="a9"/>
        <w:rPr>
          <w:lang w:val="en-US"/>
        </w:rPr>
      </w:pPr>
      <w:r w:rsidRPr="00D60293">
        <w:rPr>
          <w:lang w:val="en-US"/>
        </w:rPr>
        <w:t>Doctor of Economics, Professor, Institute of Economics, Public Administration and Finance, Siberian Federal University, Krasnoyarsk, Russia</w:t>
      </w:r>
    </w:p>
    <w:p w:rsidR="00D60293" w:rsidRPr="00D60293" w:rsidRDefault="00D60293" w:rsidP="00D60293">
      <w:pPr>
        <w:pStyle w:val="a8"/>
        <w:rPr>
          <w:lang w:val="en-US"/>
        </w:rPr>
      </w:pPr>
      <w:proofErr w:type="spellStart"/>
      <w:r w:rsidRPr="00D60293">
        <w:rPr>
          <w:lang w:val="en-US"/>
        </w:rPr>
        <w:t>Gladkovich</w:t>
      </w:r>
      <w:proofErr w:type="spellEnd"/>
      <w:r w:rsidRPr="00D60293">
        <w:rPr>
          <w:lang w:val="en-US"/>
        </w:rPr>
        <w:t xml:space="preserve"> Oksana </w:t>
      </w:r>
      <w:proofErr w:type="spellStart"/>
      <w:r w:rsidRPr="00D60293">
        <w:rPr>
          <w:lang w:val="en-US"/>
        </w:rPr>
        <w:t>Anatolyevna</w:t>
      </w:r>
      <w:proofErr w:type="spellEnd"/>
      <w:r w:rsidRPr="00D60293">
        <w:rPr>
          <w:lang w:val="en-US"/>
        </w:rPr>
        <w:t>,</w:t>
      </w:r>
    </w:p>
    <w:p w:rsidR="00D60293" w:rsidRPr="00D60293" w:rsidRDefault="00D60293" w:rsidP="00D60293">
      <w:pPr>
        <w:pStyle w:val="a9"/>
        <w:rPr>
          <w:lang w:val="en-US"/>
        </w:rPr>
      </w:pPr>
      <w:r w:rsidRPr="00D60293">
        <w:rPr>
          <w:lang w:val="en-US"/>
        </w:rPr>
        <w:t>postgraduate student, Institute of Economics, Public Administration and Finance, Siberian Federal University, Krasnoyarsk, Russia</w:t>
      </w:r>
    </w:p>
    <w:p w:rsidR="00D60293" w:rsidRPr="00D60293" w:rsidRDefault="00D60293" w:rsidP="00D60293">
      <w:pPr>
        <w:pStyle w:val="aa"/>
        <w:rPr>
          <w:lang w:val="en-US"/>
        </w:rPr>
      </w:pPr>
      <w:r w:rsidRPr="00D60293">
        <w:rPr>
          <w:lang w:val="en-US"/>
        </w:rPr>
        <w:t xml:space="preserve">Prospects for the innovative development </w:t>
      </w:r>
      <w:r w:rsidRPr="00D60293">
        <w:rPr>
          <w:lang w:val="en-US"/>
        </w:rPr>
        <w:br/>
        <w:t xml:space="preserve">of the forest sector </w:t>
      </w:r>
      <w:r w:rsidRPr="00D60293">
        <w:rPr>
          <w:lang w:val="en-US"/>
        </w:rPr>
        <w:br/>
        <w:t>of the Russian economy</w:t>
      </w:r>
    </w:p>
    <w:p w:rsidR="00D60293" w:rsidRPr="00D60293" w:rsidRDefault="00D60293" w:rsidP="00D60293">
      <w:pPr>
        <w:pStyle w:val="a7"/>
        <w:rPr>
          <w:lang w:val="en-US"/>
        </w:rPr>
      </w:pPr>
      <w:r w:rsidRPr="00D60293">
        <w:rPr>
          <w:lang w:val="en-US"/>
        </w:rPr>
        <w:t>The article compares the state of the forest sector in Russia with other countries. The need for a transition to the development of a methodology for planning and implementing “green” innovations to increase the pace and volume of GDP is indicated. The key factors-drivers influencing the efficiency of the innovation system of the forestry sector, necessary for the further development of business-technological models of enterprises in the forestry sector, have been identified.</w:t>
      </w:r>
    </w:p>
    <w:p w:rsidR="00D60293" w:rsidRPr="00D60293" w:rsidRDefault="00D60293" w:rsidP="00D60293">
      <w:pPr>
        <w:pStyle w:val="a7"/>
        <w:rPr>
          <w:lang w:val="en-US"/>
        </w:rPr>
      </w:pPr>
      <w:r w:rsidRPr="00D60293">
        <w:rPr>
          <w:spacing w:val="43"/>
          <w:lang w:val="en-US"/>
        </w:rPr>
        <w:t>Keywords</w:t>
      </w:r>
      <w:r w:rsidRPr="00D60293">
        <w:rPr>
          <w:lang w:val="en-US"/>
        </w:rPr>
        <w:t>: forestry sector of the Russian economy; innovation; driver factors.</w:t>
      </w:r>
    </w:p>
    <w:p w:rsidR="00D60293" w:rsidRDefault="00D60293" w:rsidP="00D60293">
      <w:pPr>
        <w:pStyle w:val="a3"/>
        <w:rPr>
          <w:b w:val="0"/>
          <w:bCs w:val="0"/>
        </w:rPr>
      </w:pPr>
      <w:r>
        <w:t>DOI 10.47576/</w:t>
      </w:r>
      <w:r>
        <w:rPr>
          <w:b w:val="0"/>
          <w:bCs w:val="0"/>
        </w:rPr>
        <w:t xml:space="preserve">2712-7559_2022_2_2_116 </w:t>
      </w:r>
    </w:p>
    <w:p w:rsidR="00D60293" w:rsidRPr="00D60293" w:rsidRDefault="00D60293" w:rsidP="00D60293">
      <w:pPr>
        <w:pStyle w:val="a3"/>
        <w:rPr>
          <w:lang w:val="ru-RU"/>
        </w:rPr>
      </w:pPr>
      <w:r w:rsidRPr="00D60293">
        <w:rPr>
          <w:lang w:val="ru-RU"/>
        </w:rPr>
        <w:t>УДК 330.43:336.77</w:t>
      </w:r>
    </w:p>
    <w:p w:rsidR="00D60293" w:rsidRDefault="00D60293" w:rsidP="00D60293">
      <w:pPr>
        <w:pStyle w:val="a4"/>
      </w:pPr>
      <w:r>
        <w:t xml:space="preserve">Жданов Василий Юрьевич, </w:t>
      </w:r>
    </w:p>
    <w:p w:rsidR="00D60293" w:rsidRDefault="00D60293" w:rsidP="00D60293">
      <w:pPr>
        <w:pStyle w:val="a5"/>
      </w:pPr>
      <w:r>
        <w:t xml:space="preserve">кандидат экономических наук, </w:t>
      </w:r>
      <w:r>
        <w:br/>
        <w:t xml:space="preserve">Бизнес-школа, Российский государственный гуманитарный университет, </w:t>
      </w:r>
      <w:r>
        <w:br/>
        <w:t xml:space="preserve">г. Москва, Россия, </w:t>
      </w:r>
      <w:r>
        <w:br/>
        <w:t>e-</w:t>
      </w:r>
      <w:proofErr w:type="spellStart"/>
      <w:r>
        <w:t>mail</w:t>
      </w:r>
      <w:proofErr w:type="spellEnd"/>
      <w:r>
        <w:t>: vasilii.zhdanov@gmail.com</w:t>
      </w:r>
    </w:p>
    <w:p w:rsidR="00D60293" w:rsidRDefault="00D60293" w:rsidP="00D60293">
      <w:pPr>
        <w:pStyle w:val="a6"/>
      </w:pPr>
      <w:r>
        <w:t>Разработка коэффициентно-балльной модели оценки персонала</w:t>
      </w:r>
    </w:p>
    <w:p w:rsidR="00D60293" w:rsidRDefault="00D60293" w:rsidP="00D60293">
      <w:pPr>
        <w:pStyle w:val="a7"/>
      </w:pPr>
      <w:r>
        <w:lastRenderedPageBreak/>
        <w:t>В статье рассматриваются современные подходы к управлению персоналом в организации, а также разрабатывается инструментарий количественной оценки персонала (</w:t>
      </w:r>
      <w:proofErr w:type="spellStart"/>
      <w:r>
        <w:t>коэффициентно</w:t>
      </w:r>
      <w:proofErr w:type="spellEnd"/>
      <w:r>
        <w:t xml:space="preserve">-балльной), представляющий собой пять основных показателей эффективности управления персоналом, для которых определены зоны устойчивости и кризиса, методику расчета этих показателей, а также балльную методику расчета и оценки интегрального показателя оценки персонала в организации. Данная модель оценки персонала позволит выявить кризисные явления, влияющие на экономическую устойчивость в процессе развития организации. </w:t>
      </w:r>
    </w:p>
    <w:p w:rsidR="00D60293" w:rsidRDefault="00D60293" w:rsidP="00D60293">
      <w:pPr>
        <w:pStyle w:val="a7"/>
      </w:pPr>
      <w:r>
        <w:rPr>
          <w:spacing w:val="43"/>
        </w:rPr>
        <w:t xml:space="preserve">Ключевые слова: </w:t>
      </w:r>
      <w:r>
        <w:t>оценка персонала; эффективность управления персоналом; инструменты оценки персонала; классификация методов управления персонала; коэффициенты оценки эффективности персонала; балльные методы.</w:t>
      </w:r>
    </w:p>
    <w:p w:rsidR="00D60293" w:rsidRDefault="00D60293" w:rsidP="00D60293">
      <w:pPr>
        <w:pStyle w:val="a3"/>
      </w:pPr>
      <w:r>
        <w:t>UDC 330.43:336.77</w:t>
      </w:r>
    </w:p>
    <w:p w:rsidR="00D60293" w:rsidRPr="00D60293" w:rsidRDefault="00D60293" w:rsidP="00D60293">
      <w:pPr>
        <w:pStyle w:val="a8"/>
        <w:rPr>
          <w:lang w:val="en-US"/>
        </w:rPr>
      </w:pPr>
      <w:r w:rsidRPr="00D60293">
        <w:rPr>
          <w:lang w:val="en-US"/>
        </w:rPr>
        <w:t xml:space="preserve">Zhdanov </w:t>
      </w:r>
      <w:proofErr w:type="spellStart"/>
      <w:r w:rsidRPr="00D60293">
        <w:rPr>
          <w:lang w:val="en-US"/>
        </w:rPr>
        <w:t>Vasily</w:t>
      </w:r>
      <w:proofErr w:type="spellEnd"/>
      <w:r w:rsidRPr="00D60293">
        <w:rPr>
          <w:lang w:val="en-US"/>
        </w:rPr>
        <w:t xml:space="preserve"> </w:t>
      </w:r>
      <w:proofErr w:type="spellStart"/>
      <w:r w:rsidRPr="00D60293">
        <w:rPr>
          <w:lang w:val="en-US"/>
        </w:rPr>
        <w:t>Yurievich</w:t>
      </w:r>
      <w:proofErr w:type="spellEnd"/>
      <w:r w:rsidRPr="00D60293">
        <w:rPr>
          <w:lang w:val="en-US"/>
        </w:rPr>
        <w:t>,</w:t>
      </w:r>
    </w:p>
    <w:p w:rsidR="00D60293" w:rsidRPr="00D60293" w:rsidRDefault="00D60293" w:rsidP="00D60293">
      <w:pPr>
        <w:pStyle w:val="a9"/>
        <w:rPr>
          <w:lang w:val="en-US"/>
        </w:rPr>
      </w:pPr>
      <w:r w:rsidRPr="00D60293">
        <w:rPr>
          <w:lang w:val="en-US"/>
        </w:rPr>
        <w:t>PhD in Economics, Business School, Russian State University for the Humanities, Moscow, Russia, e-mail: vasilii.zhdanov@gmail.com</w:t>
      </w:r>
    </w:p>
    <w:p w:rsidR="00D60293" w:rsidRPr="00D60293" w:rsidRDefault="00D60293" w:rsidP="00D60293">
      <w:pPr>
        <w:pStyle w:val="aa"/>
        <w:rPr>
          <w:lang w:val="en-US"/>
        </w:rPr>
      </w:pPr>
      <w:r w:rsidRPr="00D60293">
        <w:rPr>
          <w:lang w:val="en-US"/>
        </w:rPr>
        <w:t>Development of a coefficient-point model for personnel assessment</w:t>
      </w:r>
    </w:p>
    <w:p w:rsidR="00D60293" w:rsidRPr="00D60293" w:rsidRDefault="00D60293" w:rsidP="00D60293">
      <w:pPr>
        <w:pStyle w:val="a7"/>
        <w:rPr>
          <w:lang w:val="en-US"/>
        </w:rPr>
      </w:pPr>
      <w:r w:rsidRPr="00D60293">
        <w:rPr>
          <w:lang w:val="en-US"/>
        </w:rPr>
        <w:t xml:space="preserve">The article discusses modern approaches to personnel management in an organization, and also develops a toolkit for quantitative assessment of personnel (coefficient-scoring), which is five main indicators of the effectiveness of personnel management, for which zones of stability and crisis are determined, a methodology for calculating these indicators, as well as a scoring methodology calculation and evaluation of the integral indicator of personnel assessment in the organization. This model of personnel assessment will allow </w:t>
      </w:r>
      <w:proofErr w:type="gramStart"/>
      <w:r w:rsidRPr="00D60293">
        <w:rPr>
          <w:lang w:val="en-US"/>
        </w:rPr>
        <w:t>to identify</w:t>
      </w:r>
      <w:proofErr w:type="gramEnd"/>
      <w:r w:rsidRPr="00D60293">
        <w:rPr>
          <w:lang w:val="en-US"/>
        </w:rPr>
        <w:t xml:space="preserve"> crisis phenomena that affect economic sustainability in the process of organization development.</w:t>
      </w:r>
    </w:p>
    <w:p w:rsidR="00D60293" w:rsidRPr="00D60293" w:rsidRDefault="00D60293" w:rsidP="00D60293">
      <w:pPr>
        <w:pStyle w:val="a7"/>
        <w:rPr>
          <w:lang w:val="en-US"/>
        </w:rPr>
      </w:pPr>
      <w:r w:rsidRPr="00D60293">
        <w:rPr>
          <w:spacing w:val="43"/>
          <w:lang w:val="en-US"/>
        </w:rPr>
        <w:t>Keywords:</w:t>
      </w:r>
      <w:r w:rsidRPr="00D60293">
        <w:rPr>
          <w:lang w:val="en-US"/>
        </w:rPr>
        <w:t xml:space="preserve"> personnel assessment; effectiveness of personnel management; personnel assessment tools; classification of personnel management methods; coefficients for assessing the effectiveness of personnel; scoring methods.</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2712-7559_2022_2_2_121 </w:t>
      </w:r>
    </w:p>
    <w:p w:rsidR="00D60293" w:rsidRPr="00D60293" w:rsidRDefault="00D60293" w:rsidP="00D60293">
      <w:pPr>
        <w:pStyle w:val="a3"/>
        <w:rPr>
          <w:lang w:val="ru-RU"/>
        </w:rPr>
      </w:pPr>
      <w:r w:rsidRPr="00D60293">
        <w:rPr>
          <w:lang w:val="ru-RU"/>
        </w:rPr>
        <w:t>УДК 331</w:t>
      </w:r>
    </w:p>
    <w:p w:rsidR="00D60293" w:rsidRDefault="00D60293" w:rsidP="00D60293">
      <w:pPr>
        <w:pStyle w:val="a4"/>
      </w:pPr>
      <w:proofErr w:type="spellStart"/>
      <w:r>
        <w:t>Мамбетова</w:t>
      </w:r>
      <w:proofErr w:type="spellEnd"/>
      <w:r>
        <w:t xml:space="preserve"> </w:t>
      </w:r>
      <w:proofErr w:type="spellStart"/>
      <w:r>
        <w:t>Фатимат</w:t>
      </w:r>
      <w:proofErr w:type="spellEnd"/>
      <w:r>
        <w:t xml:space="preserve"> </w:t>
      </w:r>
      <w:proofErr w:type="spellStart"/>
      <w:r>
        <w:t>Абдуллаховна</w:t>
      </w:r>
      <w:proofErr w:type="spellEnd"/>
      <w:r>
        <w:t>,</w:t>
      </w:r>
    </w:p>
    <w:p w:rsidR="00D60293" w:rsidRDefault="00D60293" w:rsidP="00D60293">
      <w:pPr>
        <w:pStyle w:val="a5"/>
      </w:pPr>
      <w:r>
        <w:t xml:space="preserve">доктор экономических наук, доцент, </w:t>
      </w:r>
      <w:r>
        <w:br/>
        <w:t>ведущий научный сотрудник отдела экономики инновационного процесса, Институт информатики и проблем регионального управления – ф</w:t>
      </w:r>
      <w:bookmarkStart w:id="0" w:name="_GoBack"/>
      <w:bookmarkEnd w:id="0"/>
      <w:r>
        <w:t>илиал КБНЦ РАН, г. Нальчик, Россия; профессор кафедры менеджмента, Чеченский государственный университет им. А. А. Кадырова, г. Грозный, Россия, e-</w:t>
      </w:r>
      <w:proofErr w:type="spellStart"/>
      <w:r>
        <w:t>mail</w:t>
      </w:r>
      <w:proofErr w:type="spellEnd"/>
      <w:r>
        <w:t>: mambetova-fa@mail.ru</w:t>
      </w:r>
    </w:p>
    <w:p w:rsidR="00D60293" w:rsidRDefault="00D60293" w:rsidP="00D60293">
      <w:pPr>
        <w:pStyle w:val="a4"/>
      </w:pPr>
      <w:proofErr w:type="spellStart"/>
      <w:r>
        <w:t>Сулумов</w:t>
      </w:r>
      <w:proofErr w:type="spellEnd"/>
      <w:r>
        <w:t xml:space="preserve"> </w:t>
      </w:r>
      <w:proofErr w:type="spellStart"/>
      <w:r>
        <w:t>Саламбек</w:t>
      </w:r>
      <w:proofErr w:type="spellEnd"/>
      <w:r>
        <w:t xml:space="preserve"> </w:t>
      </w:r>
      <w:proofErr w:type="spellStart"/>
      <w:r>
        <w:t>Хаитович</w:t>
      </w:r>
      <w:proofErr w:type="spellEnd"/>
      <w:r>
        <w:t>,</w:t>
      </w:r>
    </w:p>
    <w:p w:rsidR="00D60293" w:rsidRDefault="00D60293" w:rsidP="00D60293">
      <w:pPr>
        <w:pStyle w:val="a5"/>
      </w:pPr>
      <w:r>
        <w:t xml:space="preserve">кандидат географических наук,  заведующий кафедрой менеджмента, Чеченский государственный университет </w:t>
      </w:r>
      <w:r>
        <w:br/>
        <w:t>им. А. А. Кадырова, г. Грозный, Россия, e-</w:t>
      </w:r>
      <w:proofErr w:type="spellStart"/>
      <w:r>
        <w:t>mail</w:t>
      </w:r>
      <w:proofErr w:type="spellEnd"/>
      <w:r>
        <w:t>: s.sulumov@chesu.ru</w:t>
      </w:r>
    </w:p>
    <w:p w:rsidR="00D60293" w:rsidRDefault="00D60293" w:rsidP="00D60293">
      <w:pPr>
        <w:pStyle w:val="a6"/>
      </w:pPr>
      <w:r>
        <w:t>Адаптивные возможности человеческого капитала в период цифровой трансформации социально-экономических систем</w:t>
      </w:r>
    </w:p>
    <w:p w:rsidR="00D60293" w:rsidRDefault="00D60293" w:rsidP="00D60293">
      <w:pPr>
        <w:pStyle w:val="a7"/>
      </w:pPr>
      <w:r>
        <w:t xml:space="preserve">В статье исследованы проблемы развития человеческого капитала в условиях цифровой трансформации экономики. Выявлены и обоснованы основные проблемы становления и развития цифровой экономики, связанные с развитием кадрового потенциала и его адаптацией. Приведены прогнозные оценки экспертов по наиболее подверженным автоматизации профессиям. Предложены направления развития человеческого капитала с учетом его адаптивных возможностей. </w:t>
      </w:r>
    </w:p>
    <w:p w:rsidR="00D60293" w:rsidRDefault="00D60293" w:rsidP="00D60293">
      <w:pPr>
        <w:pStyle w:val="a7"/>
      </w:pPr>
      <w:r>
        <w:rPr>
          <w:spacing w:val="43"/>
        </w:rPr>
        <w:t>Ключевые слова:</w:t>
      </w:r>
      <w:r>
        <w:t xml:space="preserve"> человеческий капитал; цифровая трансформация; цифровая экономика; четвертая промышленная революция; социально-экономическая система.</w:t>
      </w:r>
    </w:p>
    <w:p w:rsidR="00D60293" w:rsidRDefault="00D60293" w:rsidP="00D60293">
      <w:pPr>
        <w:pStyle w:val="a3"/>
      </w:pPr>
      <w:r>
        <w:t>UDC 331</w:t>
      </w:r>
    </w:p>
    <w:p w:rsidR="00D60293" w:rsidRPr="00D60293" w:rsidRDefault="00D60293" w:rsidP="00D60293">
      <w:pPr>
        <w:pStyle w:val="a8"/>
        <w:rPr>
          <w:lang w:val="en-US"/>
        </w:rPr>
      </w:pPr>
      <w:proofErr w:type="spellStart"/>
      <w:r w:rsidRPr="00D60293">
        <w:rPr>
          <w:lang w:val="en-US"/>
        </w:rPr>
        <w:t>Mambetova</w:t>
      </w:r>
      <w:proofErr w:type="spellEnd"/>
      <w:r w:rsidRPr="00D60293">
        <w:rPr>
          <w:lang w:val="en-US"/>
        </w:rPr>
        <w:t xml:space="preserve"> </w:t>
      </w:r>
      <w:proofErr w:type="spellStart"/>
      <w:r w:rsidRPr="00D60293">
        <w:rPr>
          <w:lang w:val="en-US"/>
        </w:rPr>
        <w:t>Fatimat</w:t>
      </w:r>
      <w:proofErr w:type="spellEnd"/>
      <w:r w:rsidRPr="00D60293">
        <w:rPr>
          <w:lang w:val="en-US"/>
        </w:rPr>
        <w:t xml:space="preserve"> </w:t>
      </w:r>
      <w:proofErr w:type="spellStart"/>
      <w:r w:rsidRPr="00D60293">
        <w:rPr>
          <w:lang w:val="en-US"/>
        </w:rPr>
        <w:t>Abdullakhovna</w:t>
      </w:r>
      <w:proofErr w:type="spellEnd"/>
      <w:r w:rsidRPr="00D60293">
        <w:rPr>
          <w:lang w:val="en-US"/>
        </w:rPr>
        <w:t>,</w:t>
      </w:r>
    </w:p>
    <w:p w:rsidR="00D60293" w:rsidRPr="00D60293" w:rsidRDefault="00D60293" w:rsidP="00D60293">
      <w:pPr>
        <w:pStyle w:val="a9"/>
        <w:rPr>
          <w:lang w:val="en-US"/>
        </w:rPr>
      </w:pPr>
      <w:r w:rsidRPr="00D60293">
        <w:rPr>
          <w:lang w:val="en-US"/>
        </w:rPr>
        <w:t xml:space="preserve">Doctor of Economics, Associate Professor, Leading Researcher of the Department of Economics of the Innovation Process, Institute of Informatics and Regional Management Problems – branch of the KBSC RAS, Nalchik, Russia; </w:t>
      </w:r>
      <w:r w:rsidRPr="00D60293">
        <w:rPr>
          <w:lang w:val="en-US"/>
        </w:rPr>
        <w:lastRenderedPageBreak/>
        <w:t xml:space="preserve">Professor of the Department of Management, Chechen State University. </w:t>
      </w:r>
      <w:r w:rsidRPr="00D60293">
        <w:rPr>
          <w:lang w:val="en-US"/>
        </w:rPr>
        <w:br/>
      </w:r>
      <w:proofErr w:type="gramStart"/>
      <w:r w:rsidRPr="00D60293">
        <w:rPr>
          <w:lang w:val="en-US"/>
        </w:rPr>
        <w:t>named</w:t>
      </w:r>
      <w:proofErr w:type="gramEnd"/>
      <w:r w:rsidRPr="00D60293">
        <w:rPr>
          <w:lang w:val="en-US"/>
        </w:rPr>
        <w:t xml:space="preserve"> after A. A. </w:t>
      </w:r>
      <w:proofErr w:type="spellStart"/>
      <w:r w:rsidRPr="00D60293">
        <w:rPr>
          <w:lang w:val="en-US"/>
        </w:rPr>
        <w:t>Kadyrova</w:t>
      </w:r>
      <w:proofErr w:type="spellEnd"/>
      <w:r w:rsidRPr="00D60293">
        <w:rPr>
          <w:lang w:val="en-US"/>
        </w:rPr>
        <w:t xml:space="preserve">, Grozny, Russia, </w:t>
      </w:r>
      <w:r w:rsidRPr="00D60293">
        <w:rPr>
          <w:lang w:val="en-US"/>
        </w:rPr>
        <w:br/>
        <w:t>e-mail: mambetova-fa@mail.ru</w:t>
      </w:r>
    </w:p>
    <w:p w:rsidR="00D60293" w:rsidRPr="00D60293" w:rsidRDefault="00D60293" w:rsidP="00D60293">
      <w:pPr>
        <w:pStyle w:val="a8"/>
        <w:rPr>
          <w:lang w:val="en-US"/>
        </w:rPr>
      </w:pPr>
      <w:proofErr w:type="spellStart"/>
      <w:r w:rsidRPr="00D60293">
        <w:rPr>
          <w:lang w:val="en-US"/>
        </w:rPr>
        <w:t>Sulumov</w:t>
      </w:r>
      <w:proofErr w:type="spellEnd"/>
      <w:r w:rsidRPr="00D60293">
        <w:rPr>
          <w:lang w:val="en-US"/>
        </w:rPr>
        <w:t xml:space="preserve"> </w:t>
      </w:r>
      <w:proofErr w:type="spellStart"/>
      <w:r w:rsidRPr="00D60293">
        <w:rPr>
          <w:lang w:val="en-US"/>
        </w:rPr>
        <w:t>Salambek</w:t>
      </w:r>
      <w:proofErr w:type="spellEnd"/>
      <w:r w:rsidRPr="00D60293">
        <w:rPr>
          <w:lang w:val="en-US"/>
        </w:rPr>
        <w:t xml:space="preserve"> </w:t>
      </w:r>
      <w:proofErr w:type="spellStart"/>
      <w:r w:rsidRPr="00D60293">
        <w:rPr>
          <w:lang w:val="en-US"/>
        </w:rPr>
        <w:t>Khaitovich</w:t>
      </w:r>
      <w:proofErr w:type="spellEnd"/>
      <w:r w:rsidRPr="00D60293">
        <w:rPr>
          <w:lang w:val="en-US"/>
        </w:rPr>
        <w:t>,</w:t>
      </w:r>
    </w:p>
    <w:p w:rsidR="00D60293" w:rsidRPr="00D60293" w:rsidRDefault="00D60293" w:rsidP="00D60293">
      <w:pPr>
        <w:pStyle w:val="a9"/>
        <w:rPr>
          <w:lang w:val="en-US"/>
        </w:rPr>
      </w:pPr>
      <w:r w:rsidRPr="00D60293">
        <w:rPr>
          <w:lang w:val="en-US"/>
        </w:rPr>
        <w:t xml:space="preserve">Candidate of Geographical Sciences, Head of the Department of Management, Chechen State University Named after A. A. </w:t>
      </w:r>
      <w:proofErr w:type="spellStart"/>
      <w:r w:rsidRPr="00D60293">
        <w:rPr>
          <w:lang w:val="en-US"/>
        </w:rPr>
        <w:t>Kadyrova</w:t>
      </w:r>
      <w:proofErr w:type="spellEnd"/>
      <w:r w:rsidRPr="00D60293">
        <w:rPr>
          <w:lang w:val="en-US"/>
        </w:rPr>
        <w:t>, Grozny, Russia, e-mail: s.sulumov@chesu.ru</w:t>
      </w:r>
    </w:p>
    <w:p w:rsidR="00D60293" w:rsidRPr="00D60293" w:rsidRDefault="00D60293" w:rsidP="00D60293">
      <w:pPr>
        <w:pStyle w:val="aa"/>
        <w:rPr>
          <w:lang w:val="en-US"/>
        </w:rPr>
      </w:pPr>
      <w:r w:rsidRPr="00D60293">
        <w:rPr>
          <w:lang w:val="en-US"/>
        </w:rPr>
        <w:t>Adaptive Capabilities of Human Capital in the Period of Digital Transformation of Socio-Economic Systems</w:t>
      </w:r>
    </w:p>
    <w:p w:rsidR="00D60293" w:rsidRPr="00D60293" w:rsidRDefault="00D60293" w:rsidP="00D60293">
      <w:pPr>
        <w:pStyle w:val="a7"/>
        <w:rPr>
          <w:lang w:val="en-US"/>
        </w:rPr>
      </w:pPr>
      <w:r w:rsidRPr="00D60293">
        <w:rPr>
          <w:lang w:val="en-US"/>
        </w:rPr>
        <w:t>The article explores the problems of human capital development in the context of digital transformation of the economy. The main problems of the formation and development of the digital economy associated with the development of human resources and its adaptation are identified and substantiated. The predictive estimates of experts on the professions most susceptible to automation are given. Directions for the development of human capital are proposed, taking into account its adaptive capabilities.</w:t>
      </w:r>
    </w:p>
    <w:p w:rsidR="00D60293" w:rsidRPr="00D60293" w:rsidRDefault="00D60293" w:rsidP="00D60293">
      <w:pPr>
        <w:pStyle w:val="a7"/>
        <w:rPr>
          <w:lang w:val="en-US"/>
        </w:rPr>
      </w:pPr>
      <w:r w:rsidRPr="00D60293">
        <w:rPr>
          <w:spacing w:val="43"/>
          <w:lang w:val="en-US"/>
        </w:rPr>
        <w:t>Keywords</w:t>
      </w:r>
      <w:r w:rsidRPr="00D60293">
        <w:rPr>
          <w:lang w:val="en-US"/>
        </w:rPr>
        <w:t>: human capital; digital transformation; digital economy; fourth industrial revolution; socio-economic system.</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2712-7559_2022_2_2_127 </w:t>
      </w:r>
    </w:p>
    <w:p w:rsidR="00D60293" w:rsidRPr="00D60293" w:rsidRDefault="00D60293" w:rsidP="00D60293">
      <w:pPr>
        <w:pStyle w:val="a3"/>
        <w:rPr>
          <w:lang w:val="ru-RU"/>
        </w:rPr>
      </w:pPr>
      <w:r w:rsidRPr="00D60293">
        <w:rPr>
          <w:lang w:val="ru-RU"/>
        </w:rPr>
        <w:t>УДК 332</w:t>
      </w:r>
    </w:p>
    <w:p w:rsidR="00D60293" w:rsidRDefault="00D60293" w:rsidP="00D60293">
      <w:pPr>
        <w:pStyle w:val="a4"/>
      </w:pPr>
      <w:r>
        <w:t>Быкова Маргарита Леонидовна,</w:t>
      </w:r>
    </w:p>
    <w:p w:rsidR="00D60293" w:rsidRDefault="00D60293" w:rsidP="00D60293">
      <w:pPr>
        <w:pStyle w:val="a5"/>
      </w:pPr>
      <w:r>
        <w:t xml:space="preserve">ассистент кафедры экономики </w:t>
      </w:r>
      <w:r>
        <w:br/>
        <w:t xml:space="preserve">инноваций и финансов, Владимирский государственный университет имени А. Г. и Н. Г. Столетовых, г. Владимир, Россия, </w:t>
      </w:r>
      <w:proofErr w:type="gramStart"/>
      <w:r>
        <w:t>е</w:t>
      </w:r>
      <w:proofErr w:type="gramEnd"/>
      <w:r>
        <w:t>-</w:t>
      </w:r>
      <w:proofErr w:type="spellStart"/>
      <w:r>
        <w:t>mail</w:t>
      </w:r>
      <w:proofErr w:type="spellEnd"/>
      <w:r>
        <w:t>: margarita93@bk.ru</w:t>
      </w:r>
    </w:p>
    <w:p w:rsidR="00D60293" w:rsidRDefault="00D60293" w:rsidP="00D60293">
      <w:pPr>
        <w:pStyle w:val="a6"/>
      </w:pPr>
      <w:r>
        <w:t>Моделирование траекторий научно-инновационного развития регионов</w:t>
      </w:r>
    </w:p>
    <w:p w:rsidR="00D60293" w:rsidRDefault="00D60293" w:rsidP="00D60293">
      <w:pPr>
        <w:pStyle w:val="a7"/>
      </w:pPr>
      <w:r>
        <w:t>В статье проанализированы различные взгляды на роль научно-инновационного потенциала, подходы к научно-инновационному развитию территорий. Для оценки возможности управления объемами производимых инновационных товаров, работ и услуг была построена двухфакторная регрессионная модель, учитывающая состояние рынка труда в научно-инновационной сфере и уровень финансирования научных исследований и разработок. Проверка качества построенной модели проводилась методом наименьших квадратов. Результаты свидетельствуют о возможности применения построенной модели на практике в рамках моделирования научно-инновационного развития территорий.</w:t>
      </w:r>
    </w:p>
    <w:p w:rsidR="00D60293" w:rsidRDefault="00D60293" w:rsidP="00D60293">
      <w:pPr>
        <w:pStyle w:val="a7"/>
      </w:pPr>
      <w:r>
        <w:rPr>
          <w:spacing w:val="43"/>
        </w:rPr>
        <w:t xml:space="preserve">Ключевые слова: </w:t>
      </w:r>
      <w:r>
        <w:t>научно-инновационное развитие; научный потенциал; экономическое развитие; регионы;  многофакторная модель.</w:t>
      </w:r>
    </w:p>
    <w:p w:rsidR="00D60293" w:rsidRDefault="00D60293" w:rsidP="00D60293">
      <w:pPr>
        <w:pStyle w:val="a3"/>
      </w:pPr>
      <w:r>
        <w:t>UDC 332</w:t>
      </w:r>
    </w:p>
    <w:p w:rsidR="00D60293" w:rsidRPr="00D60293" w:rsidRDefault="00D60293" w:rsidP="00D60293">
      <w:pPr>
        <w:pStyle w:val="a8"/>
        <w:rPr>
          <w:lang w:val="en-US"/>
        </w:rPr>
      </w:pPr>
      <w:proofErr w:type="spellStart"/>
      <w:r w:rsidRPr="00D60293">
        <w:rPr>
          <w:lang w:val="en-US"/>
        </w:rPr>
        <w:t>Bykova</w:t>
      </w:r>
      <w:proofErr w:type="spellEnd"/>
      <w:r w:rsidRPr="00D60293">
        <w:rPr>
          <w:lang w:val="en-US"/>
        </w:rPr>
        <w:t xml:space="preserve"> Margarita </w:t>
      </w:r>
      <w:proofErr w:type="spellStart"/>
      <w:r w:rsidRPr="00D60293">
        <w:rPr>
          <w:lang w:val="en-US"/>
        </w:rPr>
        <w:t>Leonidovna</w:t>
      </w:r>
      <w:proofErr w:type="spellEnd"/>
      <w:r w:rsidRPr="00D60293">
        <w:rPr>
          <w:lang w:val="en-US"/>
        </w:rPr>
        <w:t>,</w:t>
      </w:r>
    </w:p>
    <w:p w:rsidR="00D60293" w:rsidRPr="00D60293" w:rsidRDefault="00D60293" w:rsidP="00D60293">
      <w:pPr>
        <w:pStyle w:val="a9"/>
        <w:rPr>
          <w:lang w:val="en-US"/>
        </w:rPr>
      </w:pPr>
      <w:r w:rsidRPr="00D60293">
        <w:rPr>
          <w:lang w:val="en-US"/>
        </w:rPr>
        <w:t xml:space="preserve">Assistant Professor, Department of Economics of Innovation and Finance, Vladimir State University named after </w:t>
      </w:r>
      <w:r w:rsidRPr="00D60293">
        <w:rPr>
          <w:lang w:val="en-US"/>
        </w:rPr>
        <w:br/>
        <w:t xml:space="preserve">A. G. and N. G. </w:t>
      </w:r>
      <w:proofErr w:type="spellStart"/>
      <w:r w:rsidRPr="00D60293">
        <w:rPr>
          <w:lang w:val="en-US"/>
        </w:rPr>
        <w:t>Stoletovs</w:t>
      </w:r>
      <w:proofErr w:type="spellEnd"/>
      <w:r w:rsidRPr="00D60293">
        <w:rPr>
          <w:lang w:val="en-US"/>
        </w:rPr>
        <w:t xml:space="preserve">, Vladimir, Russia, </w:t>
      </w:r>
      <w:r>
        <w:t>е</w:t>
      </w:r>
      <w:r w:rsidRPr="00D60293">
        <w:rPr>
          <w:lang w:val="en-US"/>
        </w:rPr>
        <w:t>-mail: margarita93@bk.ru</w:t>
      </w:r>
    </w:p>
    <w:p w:rsidR="00D60293" w:rsidRPr="00D60293" w:rsidRDefault="00D60293" w:rsidP="00D60293">
      <w:pPr>
        <w:pStyle w:val="aa"/>
        <w:rPr>
          <w:lang w:val="en-US"/>
        </w:rPr>
      </w:pPr>
      <w:r w:rsidRPr="00D60293">
        <w:rPr>
          <w:lang w:val="en-US"/>
        </w:rPr>
        <w:t>Modeling the trajectories of scientific and innovative development of regions</w:t>
      </w:r>
    </w:p>
    <w:p w:rsidR="00D60293" w:rsidRPr="00D60293" w:rsidRDefault="00D60293" w:rsidP="00D60293">
      <w:pPr>
        <w:pStyle w:val="a7"/>
        <w:rPr>
          <w:lang w:val="en-US"/>
        </w:rPr>
      </w:pPr>
      <w:r w:rsidRPr="00D60293">
        <w:rPr>
          <w:lang w:val="en-US"/>
        </w:rPr>
        <w:t>The article analyzes different views on the role of scientific and innovative potential, approaches to the scientific and innovative development of territories. To assess the possibility of managing the volumes of produced innovative goods, works and services, a two-factor regression model was built, taking into account the state of the labor market in the scientific and innovative sphere and the level of funding for scientific research and development. The quality of the constructed model was checked by the least squares method. The results indicate the possibility of applying the constructed model in practice within the framework of modeling the scientific and innovative development of territories.</w:t>
      </w:r>
    </w:p>
    <w:p w:rsidR="00D60293" w:rsidRPr="00D60293" w:rsidRDefault="00D60293" w:rsidP="00D60293">
      <w:pPr>
        <w:pStyle w:val="a7"/>
        <w:rPr>
          <w:lang w:val="en-US"/>
        </w:rPr>
      </w:pPr>
      <w:r w:rsidRPr="00D60293">
        <w:rPr>
          <w:spacing w:val="43"/>
          <w:lang w:val="en-US"/>
        </w:rPr>
        <w:t>Keywords</w:t>
      </w:r>
      <w:r w:rsidRPr="00D60293">
        <w:rPr>
          <w:lang w:val="en-US"/>
        </w:rPr>
        <w:t>: scientific and innovative development; scientific potential; economic development; regions; multivariate model.</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2712-7559_2022_2_2_132 </w:t>
      </w:r>
    </w:p>
    <w:p w:rsidR="00D60293" w:rsidRPr="00D60293" w:rsidRDefault="00D60293" w:rsidP="00D60293">
      <w:pPr>
        <w:pStyle w:val="a3"/>
        <w:rPr>
          <w:lang w:val="ru-RU"/>
        </w:rPr>
      </w:pPr>
      <w:r w:rsidRPr="00D60293">
        <w:rPr>
          <w:lang w:val="ru-RU"/>
        </w:rPr>
        <w:lastRenderedPageBreak/>
        <w:t>УДК 338.46</w:t>
      </w:r>
    </w:p>
    <w:p w:rsidR="00D60293" w:rsidRDefault="00D60293" w:rsidP="00D60293">
      <w:pPr>
        <w:pStyle w:val="a4"/>
      </w:pPr>
      <w:r>
        <w:t xml:space="preserve">Васильева Елена Анатольевна, </w:t>
      </w:r>
    </w:p>
    <w:p w:rsidR="00D60293" w:rsidRDefault="00D60293" w:rsidP="00D60293">
      <w:pPr>
        <w:pStyle w:val="a5"/>
      </w:pPr>
      <w:r>
        <w:t xml:space="preserve">кандидат экономических наук, доцент кафедры сервиса, Нижегородский государственный инженерно-экономический </w:t>
      </w:r>
      <w:r>
        <w:br/>
        <w:t xml:space="preserve">университет, Нижегородская область, </w:t>
      </w:r>
      <w:proofErr w:type="spellStart"/>
      <w:r>
        <w:t>р.п</w:t>
      </w:r>
      <w:proofErr w:type="spellEnd"/>
      <w:r>
        <w:t>. Воротынец, Россия, e-</w:t>
      </w:r>
      <w:proofErr w:type="spellStart"/>
      <w:r>
        <w:t>mail</w:t>
      </w:r>
      <w:proofErr w:type="spellEnd"/>
      <w:r>
        <w:t xml:space="preserve">: vea717@mail.ru </w:t>
      </w:r>
    </w:p>
    <w:p w:rsidR="00D60293" w:rsidRDefault="00D60293" w:rsidP="00D60293">
      <w:pPr>
        <w:pStyle w:val="a4"/>
      </w:pPr>
      <w:r>
        <w:t xml:space="preserve">Васильев Сергей Анатольевич, </w:t>
      </w:r>
    </w:p>
    <w:p w:rsidR="00D60293" w:rsidRDefault="00D60293" w:rsidP="00D60293">
      <w:pPr>
        <w:pStyle w:val="a5"/>
      </w:pPr>
      <w:r>
        <w:t xml:space="preserve">доктор технических наук, профессор </w:t>
      </w:r>
      <w:r>
        <w:br/>
        <w:t xml:space="preserve">кафедры технического обслуживания, организации перевозок и управления на транспорте, Нижегородский государственный инженерно-экономический </w:t>
      </w:r>
      <w:r>
        <w:br/>
        <w:t xml:space="preserve">университет, Нижегородская область, </w:t>
      </w:r>
      <w:proofErr w:type="spellStart"/>
      <w:r>
        <w:t>р.п</w:t>
      </w:r>
      <w:proofErr w:type="spellEnd"/>
      <w:r>
        <w:t xml:space="preserve">. Воротынец, e-mail:vsa_21@mail.ru </w:t>
      </w:r>
    </w:p>
    <w:p w:rsidR="00D60293" w:rsidRDefault="00D60293" w:rsidP="00D60293">
      <w:pPr>
        <w:pStyle w:val="a6"/>
      </w:pPr>
      <w:r>
        <w:t xml:space="preserve">Обоснование </w:t>
      </w:r>
      <w:proofErr w:type="gramStart"/>
      <w:r>
        <w:t>параметров смешанной модели оценки конкурентоспособности услуг предприятий сферы гостеприимства</w:t>
      </w:r>
      <w:proofErr w:type="gramEnd"/>
    </w:p>
    <w:p w:rsidR="00D60293" w:rsidRDefault="00D60293" w:rsidP="00D60293">
      <w:pPr>
        <w:pStyle w:val="a7"/>
      </w:pPr>
      <w:r>
        <w:t xml:space="preserve">В статье рассматривается понятие конкурентоспособности с позиции обеспечения предоставления услуг, наиболее привлекательных для клиента по множеству факторов, за счет чего компания создает для себя устойчивые в течение относительно продолжительного времени конкурентные позиции на рынке. Создание благоприятного имиджа компании, последовательная </w:t>
      </w:r>
      <w:proofErr w:type="spellStart"/>
      <w:r>
        <w:t>клиенториентированная</w:t>
      </w:r>
      <w:proofErr w:type="spellEnd"/>
      <w:r>
        <w:t xml:space="preserve"> маркетинговая политика, чувствительная к изменениям рынка ассортиментная политика, гибкая система менеджмента, основанная на изучении мнения клиентов в части обеспечения высокого качества обслуживания, – все эти и многие другие инструменты позволяют создать и продолжительное время удерживать высокие конкурентные позиции на рынке сервисных услуг. Обосновываются параметры смешанной модели оценки конкурентоспособности услуг для предприятий сферы гостеприимства.</w:t>
      </w:r>
    </w:p>
    <w:p w:rsidR="00D60293" w:rsidRDefault="00D60293" w:rsidP="00D60293">
      <w:pPr>
        <w:pStyle w:val="a7"/>
      </w:pPr>
      <w:r>
        <w:rPr>
          <w:spacing w:val="43"/>
        </w:rPr>
        <w:t>Ключевые слова:</w:t>
      </w:r>
      <w:r>
        <w:t xml:space="preserve"> конкурентоспособность; модель; оценка; услуга; гостеприимство; исследование.</w:t>
      </w:r>
    </w:p>
    <w:p w:rsidR="00D60293" w:rsidRDefault="00D60293" w:rsidP="00D60293">
      <w:pPr>
        <w:pStyle w:val="a3"/>
      </w:pPr>
      <w:r>
        <w:t>UDC 338.46</w:t>
      </w:r>
    </w:p>
    <w:p w:rsidR="00D60293" w:rsidRPr="00D60293" w:rsidRDefault="00D60293" w:rsidP="00D60293">
      <w:pPr>
        <w:pStyle w:val="a8"/>
        <w:rPr>
          <w:lang w:val="en-US"/>
        </w:rPr>
      </w:pPr>
      <w:proofErr w:type="spellStart"/>
      <w:r w:rsidRPr="00D60293">
        <w:rPr>
          <w:lang w:val="en-US"/>
        </w:rPr>
        <w:t>Vasilyeva</w:t>
      </w:r>
      <w:proofErr w:type="spellEnd"/>
      <w:r w:rsidRPr="00D60293">
        <w:rPr>
          <w:lang w:val="en-US"/>
        </w:rPr>
        <w:t xml:space="preserve"> Elena </w:t>
      </w:r>
      <w:proofErr w:type="spellStart"/>
      <w:r w:rsidRPr="00D60293">
        <w:rPr>
          <w:lang w:val="en-US"/>
        </w:rPr>
        <w:t>Anatolievna</w:t>
      </w:r>
      <w:proofErr w:type="spellEnd"/>
      <w:r w:rsidRPr="00D60293">
        <w:rPr>
          <w:lang w:val="en-US"/>
        </w:rPr>
        <w:t>,</w:t>
      </w:r>
    </w:p>
    <w:p w:rsidR="00D60293" w:rsidRPr="00D60293" w:rsidRDefault="00D60293" w:rsidP="00D60293">
      <w:pPr>
        <w:pStyle w:val="a9"/>
        <w:rPr>
          <w:lang w:val="en-US"/>
        </w:rPr>
      </w:pPr>
      <w:r w:rsidRPr="00D60293">
        <w:rPr>
          <w:lang w:val="en-US"/>
        </w:rPr>
        <w:t xml:space="preserve">Candidate of Economic Sciences, Associate Professor of the Department of Service, Nizhny Novgorod State University of Engineering and Economics, Nizhny Novgorod Region, </w:t>
      </w:r>
      <w:proofErr w:type="spellStart"/>
      <w:proofErr w:type="gramStart"/>
      <w:r w:rsidRPr="00D60293">
        <w:rPr>
          <w:lang w:val="en-US"/>
        </w:rPr>
        <w:t>r.p</w:t>
      </w:r>
      <w:proofErr w:type="gramEnd"/>
      <w:r w:rsidRPr="00D60293">
        <w:rPr>
          <w:lang w:val="en-US"/>
        </w:rPr>
        <w:t>.</w:t>
      </w:r>
      <w:proofErr w:type="spellEnd"/>
      <w:r w:rsidRPr="00D60293">
        <w:rPr>
          <w:lang w:val="en-US"/>
        </w:rPr>
        <w:t xml:space="preserve"> </w:t>
      </w:r>
      <w:proofErr w:type="spellStart"/>
      <w:r w:rsidRPr="00D60293">
        <w:rPr>
          <w:lang w:val="en-US"/>
        </w:rPr>
        <w:t>Vorotynets</w:t>
      </w:r>
      <w:proofErr w:type="spellEnd"/>
      <w:r w:rsidRPr="00D60293">
        <w:rPr>
          <w:lang w:val="en-US"/>
        </w:rPr>
        <w:t>, Russia, e-mail: vea717@mail.ru</w:t>
      </w:r>
    </w:p>
    <w:p w:rsidR="00D60293" w:rsidRPr="00D60293" w:rsidRDefault="00D60293" w:rsidP="00D60293">
      <w:pPr>
        <w:pStyle w:val="a8"/>
        <w:rPr>
          <w:lang w:val="en-US"/>
        </w:rPr>
      </w:pPr>
      <w:proofErr w:type="spellStart"/>
      <w:r w:rsidRPr="00D60293">
        <w:rPr>
          <w:lang w:val="en-US"/>
        </w:rPr>
        <w:t>Vasiliev</w:t>
      </w:r>
      <w:proofErr w:type="spellEnd"/>
      <w:r w:rsidRPr="00D60293">
        <w:rPr>
          <w:lang w:val="en-US"/>
        </w:rPr>
        <w:t xml:space="preserve"> Sergey </w:t>
      </w:r>
      <w:proofErr w:type="spellStart"/>
      <w:r w:rsidRPr="00D60293">
        <w:rPr>
          <w:lang w:val="en-US"/>
        </w:rPr>
        <w:t>Anatolievich</w:t>
      </w:r>
      <w:proofErr w:type="spellEnd"/>
      <w:r w:rsidRPr="00D60293">
        <w:rPr>
          <w:lang w:val="en-US"/>
        </w:rPr>
        <w:t>,</w:t>
      </w:r>
    </w:p>
    <w:p w:rsidR="00D60293" w:rsidRPr="00D60293" w:rsidRDefault="00D60293" w:rsidP="00D60293">
      <w:pPr>
        <w:pStyle w:val="a9"/>
        <w:rPr>
          <w:lang w:val="en-US"/>
        </w:rPr>
      </w:pPr>
      <w:r w:rsidRPr="00D60293">
        <w:rPr>
          <w:lang w:val="en-US"/>
        </w:rPr>
        <w:t xml:space="preserve">Doctor of Technical Sciences, Professor of the Department of Maintenance, Organization of Transportation and Transport Management, Nizhny Novgorod State University of Engineering and Economics, Nizhny Novgorod Region, </w:t>
      </w:r>
      <w:proofErr w:type="spellStart"/>
      <w:proofErr w:type="gramStart"/>
      <w:r w:rsidRPr="00D60293">
        <w:rPr>
          <w:lang w:val="en-US"/>
        </w:rPr>
        <w:t>r.p</w:t>
      </w:r>
      <w:proofErr w:type="gramEnd"/>
      <w:r w:rsidRPr="00D60293">
        <w:rPr>
          <w:lang w:val="en-US"/>
        </w:rPr>
        <w:t>.</w:t>
      </w:r>
      <w:proofErr w:type="spellEnd"/>
      <w:r w:rsidRPr="00D60293">
        <w:rPr>
          <w:lang w:val="en-US"/>
        </w:rPr>
        <w:t xml:space="preserve"> </w:t>
      </w:r>
      <w:proofErr w:type="spellStart"/>
      <w:r w:rsidRPr="00D60293">
        <w:rPr>
          <w:lang w:val="en-US"/>
        </w:rPr>
        <w:t>Vorotynets</w:t>
      </w:r>
      <w:proofErr w:type="spellEnd"/>
      <w:r w:rsidRPr="00D60293">
        <w:rPr>
          <w:lang w:val="en-US"/>
        </w:rPr>
        <w:t xml:space="preserve">, </w:t>
      </w:r>
      <w:r w:rsidRPr="00D60293">
        <w:rPr>
          <w:lang w:val="en-US"/>
        </w:rPr>
        <w:br/>
        <w:t>e-mail: vsa_21@mail.ru</w:t>
      </w:r>
    </w:p>
    <w:p w:rsidR="00D60293" w:rsidRPr="00D60293" w:rsidRDefault="00D60293" w:rsidP="00D60293">
      <w:pPr>
        <w:pStyle w:val="aa"/>
        <w:rPr>
          <w:lang w:val="en-US"/>
        </w:rPr>
      </w:pPr>
      <w:r w:rsidRPr="00D60293">
        <w:rPr>
          <w:lang w:val="en-US"/>
        </w:rPr>
        <w:t>Substantiation of the parameters of a mixed model for assessing the competitiveness of services of hospitality enterprises</w:t>
      </w:r>
    </w:p>
    <w:p w:rsidR="00D60293" w:rsidRPr="00D60293" w:rsidRDefault="00D60293" w:rsidP="00D60293">
      <w:pPr>
        <w:pStyle w:val="a7"/>
        <w:rPr>
          <w:lang w:val="en-US"/>
        </w:rPr>
      </w:pPr>
      <w:r w:rsidRPr="00D60293">
        <w:rPr>
          <w:lang w:val="en-US"/>
        </w:rPr>
        <w:t xml:space="preserve">The article discusses the concept of competitiveness from the standpoint of ensuring the provision of services that are most attractive to the client by a variety of factors, due to which the company creates for itself a stable competitive position in the market for a relatively long time. Creating a favorable image of the company, a consistent customer-oriented marketing policy, an assortment policy that is sensitive to market changes, a flexible management system based on studying the opinions of customers in terms of providing high quality service - all these and many other tools allow you to create and maintain high competitive positions in the market for a long time. </w:t>
      </w:r>
      <w:proofErr w:type="gramStart"/>
      <w:r w:rsidRPr="00D60293">
        <w:rPr>
          <w:lang w:val="en-US"/>
        </w:rPr>
        <w:t>service</w:t>
      </w:r>
      <w:proofErr w:type="gramEnd"/>
      <w:r w:rsidRPr="00D60293">
        <w:rPr>
          <w:lang w:val="en-US"/>
        </w:rPr>
        <w:t xml:space="preserve"> market. The parameters of a mixed model for assessing the competitiveness of services for hospitality enterprises are substantiated.</w:t>
      </w:r>
    </w:p>
    <w:p w:rsidR="00D60293" w:rsidRPr="00D60293" w:rsidRDefault="00D60293" w:rsidP="00D60293">
      <w:pPr>
        <w:pStyle w:val="a7"/>
        <w:rPr>
          <w:lang w:val="en-US"/>
        </w:rPr>
      </w:pPr>
      <w:r w:rsidRPr="00D60293">
        <w:rPr>
          <w:spacing w:val="43"/>
          <w:lang w:val="en-US"/>
        </w:rPr>
        <w:t>Keywords</w:t>
      </w:r>
      <w:r w:rsidRPr="00D60293">
        <w:rPr>
          <w:lang w:val="en-US"/>
        </w:rPr>
        <w:t>: competitiveness; model; grade; service; hospitality; study.</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2712-7559_2022_2_2_139 </w:t>
      </w:r>
    </w:p>
    <w:p w:rsidR="00D60293" w:rsidRPr="00D60293" w:rsidRDefault="00D60293" w:rsidP="00D60293">
      <w:pPr>
        <w:pStyle w:val="a3"/>
        <w:rPr>
          <w:lang w:val="ru-RU"/>
        </w:rPr>
      </w:pPr>
      <w:r w:rsidRPr="00D60293">
        <w:rPr>
          <w:lang w:val="ru-RU"/>
        </w:rPr>
        <w:t>УДК 334.7</w:t>
      </w:r>
    </w:p>
    <w:p w:rsidR="00D60293" w:rsidRDefault="00D60293" w:rsidP="00D60293">
      <w:pPr>
        <w:pStyle w:val="a4"/>
      </w:pPr>
      <w:proofErr w:type="spellStart"/>
      <w:r>
        <w:t>Сокольцов</w:t>
      </w:r>
      <w:proofErr w:type="spellEnd"/>
      <w:r>
        <w:t xml:space="preserve"> Вячеслав Владимирович, </w:t>
      </w:r>
    </w:p>
    <w:p w:rsidR="00D60293" w:rsidRDefault="00D60293" w:rsidP="00D60293">
      <w:pPr>
        <w:pStyle w:val="a5"/>
      </w:pPr>
      <w:r>
        <w:lastRenderedPageBreak/>
        <w:t xml:space="preserve">индивидуальный предприниматель, </w:t>
      </w:r>
      <w:r>
        <w:br/>
        <w:t xml:space="preserve">г. Москва, Россия, </w:t>
      </w:r>
      <w:r>
        <w:br/>
        <w:t>e-</w:t>
      </w:r>
      <w:proofErr w:type="spellStart"/>
      <w:r>
        <w:t>mail</w:t>
      </w:r>
      <w:proofErr w:type="spellEnd"/>
      <w:r>
        <w:t xml:space="preserve">: sokol1987@yandex.ru </w:t>
      </w:r>
    </w:p>
    <w:p w:rsidR="00D60293" w:rsidRDefault="00D60293" w:rsidP="00D60293">
      <w:pPr>
        <w:pStyle w:val="a6"/>
      </w:pPr>
      <w:r>
        <w:t>Сетевая экономика как продукт цифровой трансформации экономико-социальной сферы жизнедеятельности человека и гарант ее устойчивости</w:t>
      </w:r>
    </w:p>
    <w:p w:rsidR="00D60293" w:rsidRDefault="00D60293" w:rsidP="00D60293">
      <w:pPr>
        <w:pStyle w:val="a7"/>
      </w:pPr>
      <w:r>
        <w:t xml:space="preserve">В статье затрагиваются вопросы становления устойчивого сетевого бизнеса, направленного на развитие экономико-социальной сферы жизнедеятельности человека. Формируются общие теоретические основы и понятия сетевой экономики, подкрепляющиеся примерами из отечественной и мировой практики. </w:t>
      </w:r>
    </w:p>
    <w:p w:rsidR="00D60293" w:rsidRDefault="00D60293" w:rsidP="00D60293">
      <w:pPr>
        <w:pStyle w:val="a7"/>
      </w:pPr>
      <w:r>
        <w:rPr>
          <w:spacing w:val="43"/>
        </w:rPr>
        <w:t xml:space="preserve">Ключевые слова: </w:t>
      </w:r>
      <w:r>
        <w:t>сетевая экономика; бизнес-модель; социальная сфера; устойчивое развитие; трансформация экономики.</w:t>
      </w:r>
    </w:p>
    <w:p w:rsidR="00D60293" w:rsidRDefault="00D60293" w:rsidP="00D60293">
      <w:pPr>
        <w:pStyle w:val="a3"/>
      </w:pPr>
      <w:r>
        <w:t>UDC 334.7</w:t>
      </w:r>
    </w:p>
    <w:p w:rsidR="00D60293" w:rsidRPr="00D60293" w:rsidRDefault="00D60293" w:rsidP="00D60293">
      <w:pPr>
        <w:pStyle w:val="a8"/>
        <w:rPr>
          <w:lang w:val="en-US"/>
        </w:rPr>
      </w:pPr>
      <w:proofErr w:type="spellStart"/>
      <w:r w:rsidRPr="00D60293">
        <w:rPr>
          <w:lang w:val="en-US"/>
        </w:rPr>
        <w:t>Sokoltsov</w:t>
      </w:r>
      <w:proofErr w:type="spellEnd"/>
      <w:r w:rsidRPr="00D60293">
        <w:rPr>
          <w:lang w:val="en-US"/>
        </w:rPr>
        <w:t xml:space="preserve"> </w:t>
      </w:r>
      <w:proofErr w:type="spellStart"/>
      <w:r w:rsidRPr="00D60293">
        <w:rPr>
          <w:lang w:val="en-US"/>
        </w:rPr>
        <w:t>Vyacheslav</w:t>
      </w:r>
      <w:proofErr w:type="spellEnd"/>
      <w:r w:rsidRPr="00D60293">
        <w:rPr>
          <w:lang w:val="en-US"/>
        </w:rPr>
        <w:t xml:space="preserve"> </w:t>
      </w:r>
      <w:proofErr w:type="spellStart"/>
      <w:r w:rsidRPr="00D60293">
        <w:rPr>
          <w:lang w:val="en-US"/>
        </w:rPr>
        <w:t>Vladimirovich</w:t>
      </w:r>
      <w:proofErr w:type="spellEnd"/>
      <w:r w:rsidRPr="00D60293">
        <w:rPr>
          <w:lang w:val="en-US"/>
        </w:rPr>
        <w:t>,</w:t>
      </w:r>
    </w:p>
    <w:p w:rsidR="00D60293" w:rsidRPr="00D60293" w:rsidRDefault="00D60293" w:rsidP="00D60293">
      <w:pPr>
        <w:pStyle w:val="a9"/>
        <w:rPr>
          <w:lang w:val="en-US"/>
        </w:rPr>
      </w:pPr>
      <w:proofErr w:type="gramStart"/>
      <w:r w:rsidRPr="00D60293">
        <w:rPr>
          <w:lang w:val="en-US"/>
        </w:rPr>
        <w:t>individual</w:t>
      </w:r>
      <w:proofErr w:type="gramEnd"/>
      <w:r w:rsidRPr="00D60293">
        <w:rPr>
          <w:lang w:val="en-US"/>
        </w:rPr>
        <w:t xml:space="preserve"> entrepreneur, </w:t>
      </w:r>
      <w:r w:rsidRPr="00D60293">
        <w:rPr>
          <w:lang w:val="en-US"/>
        </w:rPr>
        <w:br/>
        <w:t xml:space="preserve">Moscow, Russia, </w:t>
      </w:r>
      <w:r w:rsidRPr="00D60293">
        <w:rPr>
          <w:lang w:val="en-US"/>
        </w:rPr>
        <w:br/>
        <w:t>e-mail: sokol1987@yandex.ru</w:t>
      </w:r>
    </w:p>
    <w:p w:rsidR="00D60293" w:rsidRPr="00D60293" w:rsidRDefault="00D60293" w:rsidP="00D60293">
      <w:pPr>
        <w:pStyle w:val="aa"/>
        <w:rPr>
          <w:lang w:val="en-US"/>
        </w:rPr>
      </w:pPr>
      <w:r w:rsidRPr="00D60293">
        <w:rPr>
          <w:lang w:val="en-US"/>
        </w:rPr>
        <w:t xml:space="preserve">Network economy as </w:t>
      </w:r>
      <w:proofErr w:type="gramStart"/>
      <w:r w:rsidRPr="00D60293">
        <w:rPr>
          <w:lang w:val="en-US"/>
        </w:rPr>
        <w:t>a</w:t>
      </w:r>
      <w:proofErr w:type="gramEnd"/>
      <w:r w:rsidRPr="00D60293">
        <w:rPr>
          <w:lang w:val="en-US"/>
        </w:rPr>
        <w:t xml:space="preserve"> product of digital transformation of the economic and social sphere of human life and a guarantor of its sustainability</w:t>
      </w:r>
    </w:p>
    <w:p w:rsidR="00D60293" w:rsidRPr="00D60293" w:rsidRDefault="00D60293" w:rsidP="00D60293">
      <w:pPr>
        <w:pStyle w:val="a7"/>
        <w:rPr>
          <w:lang w:val="en-US"/>
        </w:rPr>
      </w:pPr>
      <w:r w:rsidRPr="00D60293">
        <w:rPr>
          <w:lang w:val="en-US"/>
        </w:rPr>
        <w:t>The article touches upon the formation of a sustainable network business aimed at the development of the economic and social sphere of human life. General theoretical foundations and concepts of the network economy are being formed, supported by examples from domestic and world practice.</w:t>
      </w:r>
    </w:p>
    <w:p w:rsidR="00D60293" w:rsidRPr="00D60293" w:rsidRDefault="00D60293" w:rsidP="00D60293">
      <w:pPr>
        <w:pStyle w:val="a7"/>
        <w:rPr>
          <w:lang w:val="en-US"/>
        </w:rPr>
      </w:pPr>
      <w:r w:rsidRPr="00D60293">
        <w:rPr>
          <w:spacing w:val="43"/>
          <w:lang w:val="en-US"/>
        </w:rPr>
        <w:t>Keywords</w:t>
      </w:r>
      <w:r w:rsidRPr="00D60293">
        <w:rPr>
          <w:lang w:val="en-US"/>
        </w:rPr>
        <w:t>: network economy; business model; social sphere; sustainable development; transformation of the economy.</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2712-7559_2022_2_2_145 </w:t>
      </w:r>
    </w:p>
    <w:p w:rsidR="00D60293" w:rsidRPr="00D60293" w:rsidRDefault="00D60293" w:rsidP="00D60293">
      <w:pPr>
        <w:pStyle w:val="a3"/>
        <w:rPr>
          <w:lang w:val="ru-RU"/>
        </w:rPr>
      </w:pPr>
      <w:r w:rsidRPr="00D60293">
        <w:rPr>
          <w:lang w:val="ru-RU"/>
        </w:rPr>
        <w:t>УДК 378.1:005.1</w:t>
      </w:r>
    </w:p>
    <w:p w:rsidR="00D60293" w:rsidRDefault="00D60293" w:rsidP="00D60293">
      <w:pPr>
        <w:pStyle w:val="a4"/>
      </w:pPr>
      <w:proofErr w:type="spellStart"/>
      <w:r>
        <w:t>Багузова</w:t>
      </w:r>
      <w:proofErr w:type="spellEnd"/>
      <w:r>
        <w:t xml:space="preserve"> Лариса Валентиновна,</w:t>
      </w:r>
    </w:p>
    <w:p w:rsidR="00D60293" w:rsidRDefault="00D60293" w:rsidP="00D60293">
      <w:pPr>
        <w:pStyle w:val="a5"/>
      </w:pPr>
      <w:r>
        <w:t xml:space="preserve">соискатель, старший преподаватель, Институт торговли и сферы услуг, кафедра торгового дела и маркетинга, Сибирский федеральный университет,  </w:t>
      </w:r>
      <w:r>
        <w:br/>
        <w:t xml:space="preserve">г. Красноярск, Россия, </w:t>
      </w:r>
      <w:r>
        <w:br/>
        <w:t>e-</w:t>
      </w:r>
      <w:proofErr w:type="spellStart"/>
      <w:r>
        <w:t>mail</w:t>
      </w:r>
      <w:proofErr w:type="spellEnd"/>
      <w:r>
        <w:t>: ivan.lor1971@mail.ru</w:t>
      </w:r>
    </w:p>
    <w:p w:rsidR="00D60293" w:rsidRDefault="00D60293" w:rsidP="00D60293">
      <w:pPr>
        <w:pStyle w:val="a6"/>
      </w:pPr>
      <w:r>
        <w:t xml:space="preserve">Совершенствование </w:t>
      </w:r>
      <w:proofErr w:type="gramStart"/>
      <w:r>
        <w:t>механизма повышения ресурсного потенциала организаций высшего образования</w:t>
      </w:r>
      <w:proofErr w:type="gramEnd"/>
      <w:r>
        <w:t xml:space="preserve"> на рынке образовательных услуг</w:t>
      </w:r>
    </w:p>
    <w:p w:rsidR="00D60293" w:rsidRDefault="00D60293" w:rsidP="00D60293">
      <w:pPr>
        <w:pStyle w:val="a7"/>
      </w:pPr>
      <w:r>
        <w:t xml:space="preserve">В статье предложен механизм повышения ресурсного потенциала организаций высшего образования на рынке образовательных услуг на основе организации взаимодействия со </w:t>
      </w:r>
      <w:proofErr w:type="spellStart"/>
      <w:r>
        <w:t>стейкхолдерами</w:t>
      </w:r>
      <w:proofErr w:type="spellEnd"/>
      <w:r>
        <w:t xml:space="preserve"> с созданием виртуальных площадок по принципу </w:t>
      </w:r>
      <w:proofErr w:type="spellStart"/>
      <w:r>
        <w:t>маркетплейсов</w:t>
      </w:r>
      <w:proofErr w:type="spellEnd"/>
      <w:r>
        <w:t>. Для повышения ресурсного потенциала в условиях цифровой экономики необходимы ресурсы нового типа, которые надо создавать совместно со всеми участниками рынка образовательных услуг. Предложенная методика оценки и прогнозирования позволяет определить уровень и направления развития эффективности ресурсного потенциала.</w:t>
      </w:r>
    </w:p>
    <w:p w:rsidR="00D60293" w:rsidRDefault="00D60293" w:rsidP="00D60293">
      <w:pPr>
        <w:pStyle w:val="a7"/>
      </w:pPr>
      <w:r>
        <w:rPr>
          <w:spacing w:val="43"/>
        </w:rPr>
        <w:t>Ключевые слова:</w:t>
      </w:r>
      <w:r>
        <w:t xml:space="preserve"> ресурсный потенциал; механизм повышения; образовательные организации; методика оценки; прогнозирование; взаимодействие.</w:t>
      </w:r>
    </w:p>
    <w:p w:rsidR="00D60293" w:rsidRDefault="00D60293" w:rsidP="00D60293">
      <w:pPr>
        <w:pStyle w:val="a3"/>
      </w:pPr>
      <w:r>
        <w:rPr>
          <w:caps/>
        </w:rPr>
        <w:t xml:space="preserve">udc </w:t>
      </w:r>
      <w:r>
        <w:t>378.1:005.1</w:t>
      </w:r>
    </w:p>
    <w:p w:rsidR="00D60293" w:rsidRPr="00D60293" w:rsidRDefault="00D60293" w:rsidP="00D60293">
      <w:pPr>
        <w:pStyle w:val="a8"/>
        <w:rPr>
          <w:lang w:val="en-US"/>
        </w:rPr>
      </w:pPr>
      <w:proofErr w:type="spellStart"/>
      <w:r w:rsidRPr="00D60293">
        <w:rPr>
          <w:lang w:val="en-US"/>
        </w:rPr>
        <w:t>Baguzova</w:t>
      </w:r>
      <w:proofErr w:type="spellEnd"/>
      <w:r w:rsidRPr="00D60293">
        <w:rPr>
          <w:lang w:val="en-US"/>
        </w:rPr>
        <w:t xml:space="preserve"> Larisa </w:t>
      </w:r>
      <w:proofErr w:type="spellStart"/>
      <w:r w:rsidRPr="00D60293">
        <w:rPr>
          <w:lang w:val="en-US"/>
        </w:rPr>
        <w:t>Valentinovna</w:t>
      </w:r>
      <w:proofErr w:type="spellEnd"/>
      <w:r w:rsidRPr="00D60293">
        <w:rPr>
          <w:lang w:val="en-US"/>
        </w:rPr>
        <w:t>,</w:t>
      </w:r>
    </w:p>
    <w:p w:rsidR="00D60293" w:rsidRPr="00D60293" w:rsidRDefault="00D60293" w:rsidP="00D60293">
      <w:pPr>
        <w:pStyle w:val="a9"/>
        <w:rPr>
          <w:lang w:val="en-US"/>
        </w:rPr>
      </w:pPr>
      <w:r w:rsidRPr="00D60293">
        <w:rPr>
          <w:lang w:val="en-US"/>
        </w:rPr>
        <w:lastRenderedPageBreak/>
        <w:t xml:space="preserve">Applicant, Senior Lecturer, Institute of Trade and Services, Department of Trade and Marketing, Siberian Federal University, Krasnoyarsk, Russia, </w:t>
      </w:r>
      <w:r w:rsidRPr="00D60293">
        <w:rPr>
          <w:lang w:val="en-US"/>
        </w:rPr>
        <w:br/>
        <w:t>e-mail: ivan.lor1971@mail.ru</w:t>
      </w:r>
    </w:p>
    <w:p w:rsidR="00D60293" w:rsidRPr="00D60293" w:rsidRDefault="00D60293" w:rsidP="00D60293">
      <w:pPr>
        <w:pStyle w:val="aa"/>
        <w:rPr>
          <w:lang w:val="en-US"/>
        </w:rPr>
      </w:pPr>
      <w:r w:rsidRPr="00D60293">
        <w:rPr>
          <w:lang w:val="en-US"/>
        </w:rPr>
        <w:t>Improving the mechanism for increasing the resource potential of higher education organizations in the market of educational services</w:t>
      </w:r>
    </w:p>
    <w:p w:rsidR="00D60293" w:rsidRPr="00D60293" w:rsidRDefault="00D60293" w:rsidP="00D60293">
      <w:pPr>
        <w:pStyle w:val="a7"/>
        <w:rPr>
          <w:lang w:val="en-US"/>
        </w:rPr>
      </w:pPr>
      <w:r w:rsidRPr="00D60293">
        <w:rPr>
          <w:lang w:val="en-US"/>
        </w:rPr>
        <w:t>The article proposes a mechanism for increasing the resource potential of higher education organizations in the educational services market based on the organization of interaction with stakeholders with the creation of virtual platforms on the principle of marketplaces. To increase the resource potential in the digital economy, a new type of resources is needed, which must be created jointly with all participants in the educational services market. The proposed methodology for assessing and forecasting makes it possible to determine the level and directions of development of the efficiency of the resource potential.</w:t>
      </w:r>
    </w:p>
    <w:p w:rsidR="00D60293" w:rsidRPr="00D60293" w:rsidRDefault="00D60293" w:rsidP="00D60293">
      <w:pPr>
        <w:pStyle w:val="a7"/>
        <w:rPr>
          <w:lang w:val="en-US"/>
        </w:rPr>
      </w:pPr>
      <w:r w:rsidRPr="00D60293">
        <w:rPr>
          <w:spacing w:val="43"/>
          <w:lang w:val="en-US"/>
        </w:rPr>
        <w:t>Keywords</w:t>
      </w:r>
      <w:r w:rsidRPr="00D60293">
        <w:rPr>
          <w:lang w:val="en-US"/>
        </w:rPr>
        <w:t>: resource potential; enhancement mechanism; educational organizations; assessment methodology; forecasting; interaction.</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2712-7559_2022_2_2_155 </w:t>
      </w:r>
    </w:p>
    <w:p w:rsidR="00D60293" w:rsidRPr="00D60293" w:rsidRDefault="00D60293" w:rsidP="00D60293">
      <w:pPr>
        <w:pStyle w:val="a3"/>
        <w:rPr>
          <w:lang w:val="ru-RU"/>
        </w:rPr>
      </w:pPr>
      <w:r w:rsidRPr="00D60293">
        <w:rPr>
          <w:lang w:val="ru-RU"/>
        </w:rPr>
        <w:t>УДК 330.15</w:t>
      </w:r>
    </w:p>
    <w:p w:rsidR="00D60293" w:rsidRDefault="00D60293" w:rsidP="00D60293">
      <w:pPr>
        <w:pStyle w:val="a4"/>
      </w:pPr>
      <w:r>
        <w:t xml:space="preserve">Халтурина Ольга Альбертовна, </w:t>
      </w:r>
    </w:p>
    <w:p w:rsidR="00D60293" w:rsidRDefault="00D60293" w:rsidP="00D60293">
      <w:pPr>
        <w:pStyle w:val="a5"/>
      </w:pPr>
      <w:r>
        <w:t xml:space="preserve">кандидат экономических наук, доцент, </w:t>
      </w:r>
      <w:r>
        <w:br/>
        <w:t xml:space="preserve">Новосибирский государственный </w:t>
      </w:r>
      <w:r>
        <w:br/>
        <w:t xml:space="preserve">университет экономики и управления, </w:t>
      </w:r>
      <w:r>
        <w:br/>
        <w:t xml:space="preserve">г. Новосибирск, Россия, </w:t>
      </w:r>
      <w:r>
        <w:br/>
        <w:t>e-</w:t>
      </w:r>
      <w:proofErr w:type="spellStart"/>
      <w:r>
        <w:t>mail</w:t>
      </w:r>
      <w:proofErr w:type="spellEnd"/>
      <w:r>
        <w:t xml:space="preserve">: </w:t>
      </w:r>
      <w:proofErr w:type="spellStart"/>
      <w:r>
        <w:t>olga_andre@ru</w:t>
      </w:r>
      <w:proofErr w:type="spellEnd"/>
    </w:p>
    <w:p w:rsidR="00D60293" w:rsidRDefault="00D60293" w:rsidP="00D60293">
      <w:pPr>
        <w:pStyle w:val="a6"/>
      </w:pPr>
      <w:r>
        <w:t xml:space="preserve">Финансовое и нормативное обеспечение реализации федерального проекта «Чистый воздух» </w:t>
      </w:r>
    </w:p>
    <w:p w:rsidR="00D60293" w:rsidRDefault="00D60293" w:rsidP="00D60293">
      <w:pPr>
        <w:pStyle w:val="a7"/>
      </w:pPr>
      <w:r>
        <w:t>В статье обоснованы необходимость и условия реализации федерального проекта «Чистый воздух». Рассмотрены показатели, характеризующие федеральный проект. Отмечается, что обоснованность применения каждого из показателей опирается на правовые документы Российской Федерации. Рассмотрены некоторые из видов экономической деятельности, наносящие наибольший урон атмосферному воздуху. Проанализировано финансовое обеспечение проекта.</w:t>
      </w:r>
    </w:p>
    <w:p w:rsidR="00D60293" w:rsidRDefault="00D60293" w:rsidP="00D60293">
      <w:pPr>
        <w:pStyle w:val="a7"/>
      </w:pPr>
      <w:proofErr w:type="gramStart"/>
      <w:r>
        <w:rPr>
          <w:spacing w:val="43"/>
        </w:rPr>
        <w:t xml:space="preserve">Ключевые слова: </w:t>
      </w:r>
      <w:r>
        <w:t xml:space="preserve">экологические угрозы; федеральный проект «Чистый воздух»; источники финансирования; государственный бюджет; внебюджетные источники; загрязняющие вещества; квотируемые объекты. </w:t>
      </w:r>
      <w:proofErr w:type="gramEnd"/>
    </w:p>
    <w:p w:rsidR="00D60293" w:rsidRDefault="00D60293" w:rsidP="00D60293">
      <w:pPr>
        <w:pStyle w:val="a3"/>
      </w:pPr>
      <w:r>
        <w:t>UDC 330.15</w:t>
      </w:r>
    </w:p>
    <w:p w:rsidR="00D60293" w:rsidRPr="00D60293" w:rsidRDefault="00D60293" w:rsidP="00D60293">
      <w:pPr>
        <w:pStyle w:val="a8"/>
        <w:rPr>
          <w:lang w:val="en-US"/>
        </w:rPr>
      </w:pPr>
      <w:proofErr w:type="spellStart"/>
      <w:r w:rsidRPr="00D60293">
        <w:rPr>
          <w:lang w:val="en-US"/>
        </w:rPr>
        <w:t>Khalturina</w:t>
      </w:r>
      <w:proofErr w:type="spellEnd"/>
      <w:r w:rsidRPr="00D60293">
        <w:rPr>
          <w:lang w:val="en-US"/>
        </w:rPr>
        <w:t xml:space="preserve"> Olga </w:t>
      </w:r>
      <w:proofErr w:type="spellStart"/>
      <w:r w:rsidRPr="00D60293">
        <w:rPr>
          <w:lang w:val="en-US"/>
        </w:rPr>
        <w:t>Albertovna</w:t>
      </w:r>
      <w:proofErr w:type="spellEnd"/>
      <w:r w:rsidRPr="00D60293">
        <w:rPr>
          <w:lang w:val="en-US"/>
        </w:rPr>
        <w:t>,</w:t>
      </w:r>
    </w:p>
    <w:p w:rsidR="00D60293" w:rsidRPr="00D60293" w:rsidRDefault="00D60293" w:rsidP="00D60293">
      <w:pPr>
        <w:pStyle w:val="a9"/>
        <w:rPr>
          <w:lang w:val="en-US"/>
        </w:rPr>
      </w:pPr>
      <w:r w:rsidRPr="00D60293">
        <w:rPr>
          <w:lang w:val="en-US"/>
        </w:rPr>
        <w:t>PhD in Economics, Associate Professor, Novosibirsk State University of Economics and Management, Novosibirsk, Russia, e-mail: </w:t>
      </w:r>
      <w:proofErr w:type="spellStart"/>
      <w:r w:rsidRPr="00D60293">
        <w:rPr>
          <w:lang w:val="en-US"/>
        </w:rPr>
        <w:t>olga_andre@ru</w:t>
      </w:r>
      <w:proofErr w:type="spellEnd"/>
    </w:p>
    <w:p w:rsidR="00D60293" w:rsidRPr="00D60293" w:rsidRDefault="00D60293" w:rsidP="00D60293">
      <w:pPr>
        <w:pStyle w:val="aa"/>
        <w:rPr>
          <w:lang w:val="en-US"/>
        </w:rPr>
      </w:pPr>
      <w:r w:rsidRPr="00D60293">
        <w:rPr>
          <w:lang w:val="en-US"/>
        </w:rPr>
        <w:t>Financial and regulatory support for the implementation of the Clean Air federal project</w:t>
      </w:r>
    </w:p>
    <w:p w:rsidR="00D60293" w:rsidRPr="00D60293" w:rsidRDefault="00D60293" w:rsidP="00D60293">
      <w:pPr>
        <w:pStyle w:val="a7"/>
        <w:rPr>
          <w:lang w:val="en-US"/>
        </w:rPr>
      </w:pPr>
      <w:r w:rsidRPr="00D60293">
        <w:rPr>
          <w:lang w:val="en-US"/>
        </w:rPr>
        <w:t>The article substantiates the necessity and conditions for the implementation of the federal project “Clean Air”. The indicators characterizing the federal project are considered. It is noted that the validity of the application of each of the indicators is based on the legal documents of the Russian Federation. Some of the types of economic activity that cause the greatest damage to atmospheric air are considered. The financial support of the project was analyzed.</w:t>
      </w:r>
    </w:p>
    <w:p w:rsidR="00D60293" w:rsidRPr="00D60293" w:rsidRDefault="00D60293" w:rsidP="00D60293">
      <w:pPr>
        <w:pStyle w:val="a7"/>
        <w:rPr>
          <w:lang w:val="en-US"/>
        </w:rPr>
      </w:pPr>
      <w:r w:rsidRPr="00D60293">
        <w:rPr>
          <w:spacing w:val="43"/>
          <w:lang w:val="en-US"/>
        </w:rPr>
        <w:t>Keywords</w:t>
      </w:r>
      <w:r w:rsidRPr="00D60293">
        <w:rPr>
          <w:lang w:val="en-US"/>
        </w:rPr>
        <w:t xml:space="preserve">: environmental threats; federal project “Clean Air”; sources of financing; the state budget; </w:t>
      </w:r>
      <w:proofErr w:type="spellStart"/>
      <w:r w:rsidRPr="00D60293">
        <w:rPr>
          <w:lang w:val="en-US"/>
        </w:rPr>
        <w:t>extrabudgetary</w:t>
      </w:r>
      <w:proofErr w:type="spellEnd"/>
      <w:r w:rsidRPr="00D60293">
        <w:rPr>
          <w:lang w:val="en-US"/>
        </w:rPr>
        <w:t xml:space="preserve"> sources; contaminants; quota objects.</w:t>
      </w:r>
    </w:p>
    <w:p w:rsidR="00D60293" w:rsidRDefault="00D60293" w:rsidP="00D60293">
      <w:pPr>
        <w:pStyle w:val="a3"/>
        <w:rPr>
          <w:b w:val="0"/>
          <w:bCs w:val="0"/>
        </w:rPr>
      </w:pPr>
      <w:r>
        <w:t>DOI 10.47576/</w:t>
      </w:r>
      <w:r>
        <w:rPr>
          <w:b w:val="0"/>
          <w:bCs w:val="0"/>
        </w:rPr>
        <w:t xml:space="preserve">2712-7559_2022_2_2_161 </w:t>
      </w:r>
    </w:p>
    <w:p w:rsidR="00D60293" w:rsidRDefault="00D60293" w:rsidP="00D60293">
      <w:pPr>
        <w:pStyle w:val="a3"/>
      </w:pPr>
      <w:r>
        <w:t>УДК 33.336</w:t>
      </w:r>
    </w:p>
    <w:p w:rsidR="00D60293" w:rsidRDefault="00D60293" w:rsidP="00D60293">
      <w:pPr>
        <w:pStyle w:val="a4"/>
      </w:pPr>
      <w:r>
        <w:lastRenderedPageBreak/>
        <w:t xml:space="preserve">Минаков Андрей Владимирович, </w:t>
      </w:r>
    </w:p>
    <w:p w:rsidR="00D60293" w:rsidRDefault="00D60293" w:rsidP="00D60293">
      <w:pPr>
        <w:pStyle w:val="a5"/>
      </w:pPr>
      <w:r>
        <w:t>доктор экономических наук, профессор, Московский университет МВД Российской Федерации имени В. Я. </w:t>
      </w:r>
      <w:proofErr w:type="spellStart"/>
      <w:r>
        <w:t>Кикотя</w:t>
      </w:r>
      <w:proofErr w:type="spellEnd"/>
      <w:r>
        <w:t>, г. Москва, Россия</w:t>
      </w:r>
    </w:p>
    <w:p w:rsidR="00D60293" w:rsidRDefault="00D60293" w:rsidP="00D60293">
      <w:pPr>
        <w:pStyle w:val="a4"/>
      </w:pPr>
      <w:proofErr w:type="spellStart"/>
      <w:r>
        <w:t>Ковбаса</w:t>
      </w:r>
      <w:proofErr w:type="spellEnd"/>
      <w:r>
        <w:t xml:space="preserve"> Николай Анатольевич,</w:t>
      </w:r>
    </w:p>
    <w:p w:rsidR="00D60293" w:rsidRDefault="00D60293" w:rsidP="00D60293">
      <w:pPr>
        <w:pStyle w:val="a5"/>
      </w:pPr>
      <w:r>
        <w:t xml:space="preserve">кандидат экономических наук, профессор, Военный университет им. князя А. Невского Министерства обороны Российской </w:t>
      </w:r>
      <w:r>
        <w:br/>
        <w:t>Федерации, г. Москва, Россия</w:t>
      </w:r>
    </w:p>
    <w:p w:rsidR="00D60293" w:rsidRDefault="00D60293" w:rsidP="00D60293">
      <w:pPr>
        <w:pStyle w:val="a6"/>
      </w:pPr>
      <w:r>
        <w:t xml:space="preserve">Тенденции и перспективы развития цифровых технологий в России </w:t>
      </w:r>
      <w:r>
        <w:br/>
        <w:t>в условиях глобализации</w:t>
      </w:r>
    </w:p>
    <w:p w:rsidR="00D60293" w:rsidRDefault="00D60293" w:rsidP="00D60293">
      <w:pPr>
        <w:pStyle w:val="a7"/>
      </w:pPr>
      <w:r>
        <w:t xml:space="preserve">В статье анализируются тенденции и перспективы развития цифровых технологий в России в условиях глобализации. Отмечается, что происходит увеличение потоков данных, требующих высокой точности и скорости обработки, соответственно становится вполне закономерной необходимость использования цифровых технологий, развитие которых в существующей реальности приобретает фундаментальное значение. </w:t>
      </w:r>
    </w:p>
    <w:p w:rsidR="00D60293" w:rsidRDefault="00D60293" w:rsidP="00D60293">
      <w:pPr>
        <w:pStyle w:val="a7"/>
      </w:pPr>
      <w:r>
        <w:rPr>
          <w:spacing w:val="43"/>
        </w:rPr>
        <w:t>Ключевые слова:</w:t>
      </w:r>
      <w:r>
        <w:t xml:space="preserve"> цифровые технологии; </w:t>
      </w:r>
      <w:proofErr w:type="spellStart"/>
      <w:r>
        <w:t>цифровизация</w:t>
      </w:r>
      <w:proofErr w:type="spellEnd"/>
      <w:r>
        <w:t xml:space="preserve">; </w:t>
      </w:r>
      <w:proofErr w:type="spellStart"/>
      <w:r>
        <w:t>диджитализация</w:t>
      </w:r>
      <w:proofErr w:type="spellEnd"/>
      <w:r>
        <w:t>; глобализация; информационные технологии; IT.</w:t>
      </w:r>
    </w:p>
    <w:p w:rsidR="00D60293" w:rsidRDefault="00D60293" w:rsidP="00D60293">
      <w:pPr>
        <w:pStyle w:val="a3"/>
      </w:pPr>
      <w:r>
        <w:t>UDC 33.336</w:t>
      </w:r>
    </w:p>
    <w:p w:rsidR="00D60293" w:rsidRPr="00D60293" w:rsidRDefault="00D60293" w:rsidP="00D60293">
      <w:pPr>
        <w:pStyle w:val="a8"/>
        <w:rPr>
          <w:lang w:val="en-US"/>
        </w:rPr>
      </w:pPr>
      <w:proofErr w:type="spellStart"/>
      <w:r w:rsidRPr="00D60293">
        <w:rPr>
          <w:lang w:val="en-US"/>
        </w:rPr>
        <w:t>Minakov</w:t>
      </w:r>
      <w:proofErr w:type="spellEnd"/>
      <w:r w:rsidRPr="00D60293">
        <w:rPr>
          <w:lang w:val="en-US"/>
        </w:rPr>
        <w:t xml:space="preserve"> </w:t>
      </w:r>
      <w:proofErr w:type="spellStart"/>
      <w:r w:rsidRPr="00D60293">
        <w:rPr>
          <w:lang w:val="en-US"/>
        </w:rPr>
        <w:t>Andrey</w:t>
      </w:r>
      <w:proofErr w:type="spellEnd"/>
      <w:r w:rsidRPr="00D60293">
        <w:rPr>
          <w:lang w:val="en-US"/>
        </w:rPr>
        <w:t xml:space="preserve"> </w:t>
      </w:r>
      <w:proofErr w:type="spellStart"/>
      <w:r w:rsidRPr="00D60293">
        <w:rPr>
          <w:lang w:val="en-US"/>
        </w:rPr>
        <w:t>Vladimirovich</w:t>
      </w:r>
      <w:proofErr w:type="spellEnd"/>
      <w:r w:rsidRPr="00D60293">
        <w:rPr>
          <w:lang w:val="en-US"/>
        </w:rPr>
        <w:t>,</w:t>
      </w:r>
    </w:p>
    <w:p w:rsidR="00D60293" w:rsidRPr="00D60293" w:rsidRDefault="00D60293" w:rsidP="00D60293">
      <w:pPr>
        <w:pStyle w:val="a9"/>
        <w:rPr>
          <w:lang w:val="en-US"/>
        </w:rPr>
      </w:pPr>
      <w:r w:rsidRPr="00D60293">
        <w:rPr>
          <w:lang w:val="en-US"/>
        </w:rPr>
        <w:t xml:space="preserve">Doctor of Economics, Professor, Moscow University of the Ministry of Internal Affairs of the Russian Federation named after V. Y. </w:t>
      </w:r>
      <w:proofErr w:type="spellStart"/>
      <w:r w:rsidRPr="00D60293">
        <w:rPr>
          <w:lang w:val="en-US"/>
        </w:rPr>
        <w:t>Kikotya</w:t>
      </w:r>
      <w:proofErr w:type="spellEnd"/>
      <w:r w:rsidRPr="00D60293">
        <w:rPr>
          <w:lang w:val="en-US"/>
        </w:rPr>
        <w:t xml:space="preserve"> Moscow, Russia</w:t>
      </w:r>
    </w:p>
    <w:p w:rsidR="00D60293" w:rsidRPr="00D60293" w:rsidRDefault="00D60293" w:rsidP="00D60293">
      <w:pPr>
        <w:pStyle w:val="a8"/>
        <w:rPr>
          <w:lang w:val="en-US"/>
        </w:rPr>
      </w:pPr>
      <w:proofErr w:type="spellStart"/>
      <w:r w:rsidRPr="00D60293">
        <w:rPr>
          <w:lang w:val="en-US"/>
        </w:rPr>
        <w:t>Kovbasa</w:t>
      </w:r>
      <w:proofErr w:type="spellEnd"/>
      <w:r w:rsidRPr="00D60293">
        <w:rPr>
          <w:lang w:val="en-US"/>
        </w:rPr>
        <w:t xml:space="preserve"> Nikolai </w:t>
      </w:r>
      <w:proofErr w:type="spellStart"/>
      <w:r w:rsidRPr="00D60293">
        <w:rPr>
          <w:lang w:val="en-US"/>
        </w:rPr>
        <w:t>Anatolyevich</w:t>
      </w:r>
      <w:proofErr w:type="spellEnd"/>
      <w:r w:rsidRPr="00D60293">
        <w:rPr>
          <w:lang w:val="en-US"/>
        </w:rPr>
        <w:t>,</w:t>
      </w:r>
    </w:p>
    <w:p w:rsidR="00D60293" w:rsidRPr="00D60293" w:rsidRDefault="00D60293" w:rsidP="00D60293">
      <w:pPr>
        <w:pStyle w:val="a9"/>
        <w:rPr>
          <w:lang w:val="en-US"/>
        </w:rPr>
      </w:pPr>
      <w:r w:rsidRPr="00D60293">
        <w:rPr>
          <w:lang w:val="en-US"/>
        </w:rPr>
        <w:t xml:space="preserve">Candidate of Economic Sciences, Professor, </w:t>
      </w:r>
      <w:proofErr w:type="gramStart"/>
      <w:r w:rsidRPr="00D60293">
        <w:rPr>
          <w:lang w:val="en-US"/>
        </w:rPr>
        <w:t>Military</w:t>
      </w:r>
      <w:proofErr w:type="gramEnd"/>
      <w:r w:rsidRPr="00D60293">
        <w:rPr>
          <w:lang w:val="en-US"/>
        </w:rPr>
        <w:t xml:space="preserve"> University named after Prince A. </w:t>
      </w:r>
      <w:proofErr w:type="spellStart"/>
      <w:r w:rsidRPr="00D60293">
        <w:rPr>
          <w:lang w:val="en-US"/>
        </w:rPr>
        <w:t>Nevsky</w:t>
      </w:r>
      <w:proofErr w:type="spellEnd"/>
      <w:r w:rsidRPr="00D60293">
        <w:rPr>
          <w:lang w:val="en-US"/>
        </w:rPr>
        <w:t xml:space="preserve"> of the Ministry of Defense of the Russian Federation, Moscow, Russia</w:t>
      </w:r>
    </w:p>
    <w:p w:rsidR="00D60293" w:rsidRPr="00D60293" w:rsidRDefault="00D60293" w:rsidP="00D60293">
      <w:pPr>
        <w:pStyle w:val="aa"/>
        <w:rPr>
          <w:lang w:val="en-US"/>
        </w:rPr>
      </w:pPr>
      <w:r w:rsidRPr="00D60293">
        <w:rPr>
          <w:lang w:val="en-US"/>
        </w:rPr>
        <w:t>Trends and prospects for the development of digital technologies in Russia in the context of globalization</w:t>
      </w:r>
    </w:p>
    <w:p w:rsidR="00D60293" w:rsidRPr="00D60293" w:rsidRDefault="00D60293" w:rsidP="00D60293">
      <w:pPr>
        <w:pStyle w:val="a7"/>
        <w:rPr>
          <w:lang w:val="en-US"/>
        </w:rPr>
      </w:pPr>
      <w:r w:rsidRPr="00D60293">
        <w:rPr>
          <w:lang w:val="en-US"/>
        </w:rPr>
        <w:t>The article analyzes trends and prospects for the development of digital technologies in Russia in the context of globalization. It is noted that there is an increase in data flows that require high accuracy and processing speed, and accordingly, the need to use digital technologies becomes quite natural, the development of which in the existing reality is of fundamental importance.</w:t>
      </w:r>
    </w:p>
    <w:p w:rsidR="00D60293" w:rsidRPr="00D60293" w:rsidRDefault="00D60293" w:rsidP="00D60293">
      <w:pPr>
        <w:pStyle w:val="a7"/>
        <w:rPr>
          <w:lang w:val="en-US"/>
        </w:rPr>
      </w:pPr>
      <w:r w:rsidRPr="00D60293">
        <w:rPr>
          <w:spacing w:val="43"/>
          <w:lang w:val="en-US"/>
        </w:rPr>
        <w:t>Keywords</w:t>
      </w:r>
      <w:r w:rsidRPr="00D60293">
        <w:rPr>
          <w:lang w:val="en-US"/>
        </w:rPr>
        <w:t>: digital technologies; digitalization; digitalization; globalization; information Technology; IT.</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2712-7559_2022_2_2_169 </w:t>
      </w:r>
    </w:p>
    <w:p w:rsidR="00D60293" w:rsidRPr="00D60293" w:rsidRDefault="00D60293" w:rsidP="00D60293">
      <w:pPr>
        <w:pStyle w:val="a3"/>
        <w:rPr>
          <w:lang w:val="ru-RU"/>
        </w:rPr>
      </w:pPr>
      <w:r w:rsidRPr="00D60293">
        <w:rPr>
          <w:lang w:val="ru-RU"/>
        </w:rPr>
        <w:t>УДК 139.138</w:t>
      </w:r>
    </w:p>
    <w:p w:rsidR="00D60293" w:rsidRDefault="00D60293" w:rsidP="00D60293">
      <w:pPr>
        <w:pStyle w:val="a4"/>
      </w:pPr>
      <w:r>
        <w:t>Суворова Светлана Дмитриевна,</w:t>
      </w:r>
    </w:p>
    <w:p w:rsidR="00D60293" w:rsidRDefault="00D60293" w:rsidP="00D60293">
      <w:pPr>
        <w:pStyle w:val="a5"/>
      </w:pPr>
      <w:r>
        <w:t xml:space="preserve">кандидат экономических наук, доцент, </w:t>
      </w:r>
      <w:r>
        <w:br/>
        <w:t>доцент Высшей школы сервиса и торговли, Санкт-Петербургский государственный политехнический университет им. Петра Великого, г. Санкт-Петербург, Россия, e-</w:t>
      </w:r>
      <w:proofErr w:type="spellStart"/>
      <w:r>
        <w:t>mail</w:t>
      </w:r>
      <w:proofErr w:type="spellEnd"/>
      <w:r>
        <w:t>: suvorova_sd@mail.ru</w:t>
      </w:r>
    </w:p>
    <w:p w:rsidR="00D60293" w:rsidRDefault="00D60293" w:rsidP="00D60293">
      <w:pPr>
        <w:pStyle w:val="a4"/>
      </w:pPr>
      <w:r>
        <w:t>Куликова Оксана Михайловна,</w:t>
      </w:r>
    </w:p>
    <w:p w:rsidR="00D60293" w:rsidRDefault="00D60293" w:rsidP="00D60293">
      <w:pPr>
        <w:pStyle w:val="a5"/>
      </w:pPr>
      <w:r>
        <w:t xml:space="preserve">кандидат технических наук, доцент </w:t>
      </w:r>
      <w:r>
        <w:br/>
        <w:t xml:space="preserve">кафедры экономики и финансов, Санкт-Петербургский государственный университет промышленных технологий и дизайна, г. Санкт-Петербург, Россия, </w:t>
      </w:r>
      <w:r>
        <w:br/>
        <w:t>e-</w:t>
      </w:r>
      <w:proofErr w:type="spellStart"/>
      <w:r>
        <w:t>mail</w:t>
      </w:r>
      <w:proofErr w:type="spellEnd"/>
      <w:r>
        <w:t>: fotooksana@yandex.ru</w:t>
      </w:r>
    </w:p>
    <w:p w:rsidR="00D60293" w:rsidRDefault="00D60293" w:rsidP="00D60293">
      <w:pPr>
        <w:pStyle w:val="a6"/>
      </w:pPr>
      <w:r>
        <w:t>Подходы к гуманизации В2В взаимодействий</w:t>
      </w:r>
    </w:p>
    <w:p w:rsidR="00D60293" w:rsidRDefault="00D60293" w:rsidP="00D60293">
      <w:pPr>
        <w:pStyle w:val="a7"/>
      </w:pPr>
      <w:r>
        <w:t xml:space="preserve">В настоящее время традиционные методы В2В взаимодействий становятся неэффективными, вследствие чего актуализируется стремление продавцов направлять свои инвестиции в обслуживание клиентов для укрепления долгосрочных отношений, основанных на доверии, сочувствии и личном внимании. Возникает необходимость совершенствования клиентского опыта и </w:t>
      </w:r>
      <w:proofErr w:type="spellStart"/>
      <w:r>
        <w:t>гуманизации</w:t>
      </w:r>
      <w:proofErr w:type="spellEnd"/>
      <w:r>
        <w:t xml:space="preserve"> отношений. Среди основных подходов к </w:t>
      </w:r>
      <w:proofErr w:type="spellStart"/>
      <w:r>
        <w:lastRenderedPageBreak/>
        <w:t>гуманизации</w:t>
      </w:r>
      <w:proofErr w:type="spellEnd"/>
      <w:r>
        <w:t xml:space="preserve"> B2B рынка можно определить: систематизацию доверия; </w:t>
      </w:r>
      <w:proofErr w:type="spellStart"/>
      <w:r>
        <w:t>приоритизацию</w:t>
      </w:r>
      <w:proofErr w:type="spellEnd"/>
      <w:r>
        <w:t xml:space="preserve"> </w:t>
      </w:r>
      <w:proofErr w:type="spellStart"/>
      <w:r>
        <w:t>эмпатии</w:t>
      </w:r>
      <w:proofErr w:type="spellEnd"/>
      <w:r>
        <w:t xml:space="preserve">; калибровку времени и контента; персонализацию действий. Авторы отмечают, что в целях </w:t>
      </w:r>
      <w:proofErr w:type="spellStart"/>
      <w:r>
        <w:t>гуманизации</w:t>
      </w:r>
      <w:proofErr w:type="spellEnd"/>
      <w:r>
        <w:t xml:space="preserve"> взаимодействий В2В субъекты должны изменить мышление, приобрести новые компетенции и провести сложную предварительную работу, ориентированную на повышение эффективности взаимодействия поставщиков с потребителями.</w:t>
      </w:r>
    </w:p>
    <w:p w:rsidR="00D60293" w:rsidRDefault="00D60293" w:rsidP="00D60293">
      <w:pPr>
        <w:pStyle w:val="a7"/>
      </w:pPr>
      <w:r>
        <w:rPr>
          <w:spacing w:val="43"/>
        </w:rPr>
        <w:t xml:space="preserve">Ключевые слова: </w:t>
      </w:r>
      <w:r>
        <w:t xml:space="preserve">В2В рынок; взаимодействие с клиентами; </w:t>
      </w:r>
      <w:proofErr w:type="spellStart"/>
      <w:r>
        <w:t>гуманизация</w:t>
      </w:r>
      <w:proofErr w:type="spellEnd"/>
      <w:r>
        <w:t xml:space="preserve"> отношений; </w:t>
      </w:r>
      <w:proofErr w:type="spellStart"/>
      <w:r>
        <w:t>эмпатия</w:t>
      </w:r>
      <w:proofErr w:type="spellEnd"/>
      <w:r>
        <w:t>; цифровые коммуникации; индивидуализация решений; ожидания покупателей; продажи.</w:t>
      </w:r>
    </w:p>
    <w:p w:rsidR="00D60293" w:rsidRDefault="00D60293" w:rsidP="00D60293">
      <w:pPr>
        <w:pStyle w:val="a3"/>
      </w:pPr>
      <w:r>
        <w:t>UDC 139.138</w:t>
      </w:r>
    </w:p>
    <w:p w:rsidR="00D60293" w:rsidRPr="00D60293" w:rsidRDefault="00D60293" w:rsidP="00D60293">
      <w:pPr>
        <w:pStyle w:val="a8"/>
        <w:rPr>
          <w:lang w:val="en-US"/>
        </w:rPr>
      </w:pPr>
      <w:proofErr w:type="spellStart"/>
      <w:r w:rsidRPr="00D60293">
        <w:rPr>
          <w:lang w:val="en-US"/>
        </w:rPr>
        <w:t>Suvorova</w:t>
      </w:r>
      <w:proofErr w:type="spellEnd"/>
      <w:r w:rsidRPr="00D60293">
        <w:rPr>
          <w:lang w:val="en-US"/>
        </w:rPr>
        <w:t xml:space="preserve"> Svetlana </w:t>
      </w:r>
      <w:proofErr w:type="spellStart"/>
      <w:r w:rsidRPr="00D60293">
        <w:rPr>
          <w:lang w:val="en-US"/>
        </w:rPr>
        <w:t>Dmitrievna</w:t>
      </w:r>
      <w:proofErr w:type="spellEnd"/>
      <w:r w:rsidRPr="00D60293">
        <w:rPr>
          <w:lang w:val="en-US"/>
        </w:rPr>
        <w:t>,</w:t>
      </w:r>
    </w:p>
    <w:p w:rsidR="00D60293" w:rsidRPr="00D60293" w:rsidRDefault="00D60293" w:rsidP="00D60293">
      <w:pPr>
        <w:pStyle w:val="a9"/>
        <w:rPr>
          <w:lang w:val="en-US"/>
        </w:rPr>
      </w:pPr>
      <w:r w:rsidRPr="00D60293">
        <w:rPr>
          <w:lang w:val="en-US"/>
        </w:rPr>
        <w:t xml:space="preserve">Candidate of Economic Sciences, Associate Professor, Higher School of Service and Trade, </w:t>
      </w:r>
      <w:r w:rsidRPr="00D60293">
        <w:rPr>
          <w:lang w:val="en-US"/>
        </w:rPr>
        <w:br/>
        <w:t>St. Petersburg State Polytechnic University named after Peter the Great, St. Petersburg, Russia, e-mail: suvorova_sd@mail.ru</w:t>
      </w:r>
    </w:p>
    <w:p w:rsidR="00D60293" w:rsidRPr="00D60293" w:rsidRDefault="00D60293" w:rsidP="00D60293">
      <w:pPr>
        <w:pStyle w:val="a8"/>
        <w:rPr>
          <w:lang w:val="en-US"/>
        </w:rPr>
      </w:pPr>
      <w:proofErr w:type="spellStart"/>
      <w:r w:rsidRPr="00D60293">
        <w:rPr>
          <w:lang w:val="en-US"/>
        </w:rPr>
        <w:t>Kulikova</w:t>
      </w:r>
      <w:proofErr w:type="spellEnd"/>
      <w:r w:rsidRPr="00D60293">
        <w:rPr>
          <w:lang w:val="en-US"/>
        </w:rPr>
        <w:t xml:space="preserve"> Oksana </w:t>
      </w:r>
      <w:proofErr w:type="spellStart"/>
      <w:r w:rsidRPr="00D60293">
        <w:rPr>
          <w:lang w:val="en-US"/>
        </w:rPr>
        <w:t>Mikhailovna</w:t>
      </w:r>
      <w:proofErr w:type="spellEnd"/>
      <w:r w:rsidRPr="00D60293">
        <w:rPr>
          <w:lang w:val="en-US"/>
        </w:rPr>
        <w:t>,</w:t>
      </w:r>
    </w:p>
    <w:p w:rsidR="00D60293" w:rsidRPr="00D60293" w:rsidRDefault="00D60293" w:rsidP="00D60293">
      <w:pPr>
        <w:pStyle w:val="a9"/>
        <w:rPr>
          <w:spacing w:val="-2"/>
          <w:lang w:val="en-US"/>
        </w:rPr>
      </w:pPr>
      <w:r w:rsidRPr="00D60293">
        <w:rPr>
          <w:spacing w:val="-2"/>
          <w:lang w:val="en-US"/>
        </w:rPr>
        <w:t>Candidate of Technical Sciences, Associate Professor of the Department of Economics and Finance, St. Petersburg State University of Industrial Technologies and Design, St. Petersburg, Russia, e-mail: fotooksana@yandex.ru</w:t>
      </w:r>
    </w:p>
    <w:p w:rsidR="00D60293" w:rsidRPr="00D60293" w:rsidRDefault="00D60293" w:rsidP="00D60293">
      <w:pPr>
        <w:pStyle w:val="aa"/>
        <w:rPr>
          <w:lang w:val="en-US"/>
        </w:rPr>
      </w:pPr>
      <w:r w:rsidRPr="00D60293">
        <w:rPr>
          <w:lang w:val="en-US"/>
        </w:rPr>
        <w:t xml:space="preserve">Approaches </w:t>
      </w:r>
      <w:r w:rsidRPr="00D60293">
        <w:rPr>
          <w:lang w:val="en-US"/>
        </w:rPr>
        <w:br/>
        <w:t>to the humanization of B2B interactions</w:t>
      </w:r>
    </w:p>
    <w:p w:rsidR="00D60293" w:rsidRPr="00D60293" w:rsidRDefault="00D60293" w:rsidP="00D60293">
      <w:pPr>
        <w:pStyle w:val="a7"/>
        <w:rPr>
          <w:lang w:val="en-US"/>
        </w:rPr>
      </w:pPr>
      <w:r w:rsidRPr="00D60293">
        <w:rPr>
          <w:lang w:val="en-US"/>
        </w:rPr>
        <w:t>Currently, traditional methods of B2B interactions are becoming ineffective, as a result of which the desire of sellers to direct their investments in customer service to strengthen long term relationship based on trust, empathy and personal attention. There is a need to improve customer experience and humanize relationships. Among the main approaches to the humanization of the B2B market can be identified: the systematization of trust; empathy prioritization; time and content calibration; action personalization. The authors note that in order to humanize B2B interactions, actors must change their thinking, acquire new competencies and carry out complex preliminary work aimed at improving the efficiency of interaction between suppliers and consumers.</w:t>
      </w:r>
    </w:p>
    <w:p w:rsidR="00D60293" w:rsidRPr="00D60293" w:rsidRDefault="00D60293" w:rsidP="00D60293">
      <w:pPr>
        <w:pStyle w:val="a7"/>
        <w:rPr>
          <w:lang w:val="en-US"/>
        </w:rPr>
      </w:pPr>
      <w:r w:rsidRPr="00D60293">
        <w:rPr>
          <w:spacing w:val="43"/>
          <w:lang w:val="en-US"/>
        </w:rPr>
        <w:t>Keywords</w:t>
      </w:r>
      <w:r w:rsidRPr="00D60293">
        <w:rPr>
          <w:lang w:val="en-US"/>
        </w:rPr>
        <w:t>: B2B market; interaction with clients; humanization of relations; empathy; digital communications; individualization of solutions; customer expectations; sales.</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2712-7559_2022_2_2_174 </w:t>
      </w:r>
    </w:p>
    <w:p w:rsidR="00D60293" w:rsidRPr="00D60293" w:rsidRDefault="00D60293" w:rsidP="00D60293">
      <w:pPr>
        <w:pStyle w:val="a3"/>
        <w:rPr>
          <w:lang w:val="ru-RU"/>
        </w:rPr>
      </w:pPr>
      <w:r w:rsidRPr="00D60293">
        <w:rPr>
          <w:lang w:val="ru-RU"/>
        </w:rPr>
        <w:t>УДК 330.101</w:t>
      </w:r>
    </w:p>
    <w:p w:rsidR="00D60293" w:rsidRDefault="00D60293" w:rsidP="00D60293">
      <w:pPr>
        <w:pStyle w:val="a4"/>
      </w:pPr>
      <w:r>
        <w:t>Рыжов Игорь Викторович,</w:t>
      </w:r>
    </w:p>
    <w:p w:rsidR="00D60293" w:rsidRDefault="00D60293" w:rsidP="00D60293">
      <w:pPr>
        <w:pStyle w:val="a5"/>
      </w:pPr>
      <w:r>
        <w:t xml:space="preserve">доктор экономических наук, профессор, </w:t>
      </w:r>
      <w:r>
        <w:br/>
        <w:t>заведующий кафедрой экономических теорий и военной экономики, Военный университет имени князя А. Невского, г. Москва, Россия; профессор кафедры экономики и управления, Череповецкий государственный университет, г. Череповец, Россия, e-</w:t>
      </w:r>
      <w:proofErr w:type="spellStart"/>
      <w:r>
        <w:t>mail</w:t>
      </w:r>
      <w:proofErr w:type="spellEnd"/>
      <w:r>
        <w:t>: ryzhovi@mail.ru</w:t>
      </w:r>
    </w:p>
    <w:p w:rsidR="00D60293" w:rsidRDefault="00D60293" w:rsidP="00D60293">
      <w:pPr>
        <w:pStyle w:val="a4"/>
      </w:pPr>
      <w:r>
        <w:t>Соколов Алексей Павлович,</w:t>
      </w:r>
    </w:p>
    <w:p w:rsidR="00D60293" w:rsidRDefault="00D60293" w:rsidP="00D60293">
      <w:pPr>
        <w:pStyle w:val="a5"/>
      </w:pPr>
      <w:r>
        <w:t xml:space="preserve">доктор экономических наук, доцент, </w:t>
      </w:r>
      <w:r>
        <w:br/>
        <w:t xml:space="preserve">профессор кафедры менеджмента и маркетинга, Владимирский государственный университет им. А. Г. и Н. Г. Столетовых, г. Владимир, Россия; профессор кафедры корпоративного управления и </w:t>
      </w:r>
      <w:proofErr w:type="spellStart"/>
      <w:r>
        <w:t>инноватики</w:t>
      </w:r>
      <w:proofErr w:type="spellEnd"/>
      <w:r>
        <w:t>, Российский экономический университет им. Г. В. Плеханова, г. Москва, Россия, e-</w:t>
      </w:r>
      <w:proofErr w:type="spellStart"/>
      <w:r>
        <w:t>mail</w:t>
      </w:r>
      <w:proofErr w:type="spellEnd"/>
      <w:r>
        <w:t>: srrpj@mail.ru</w:t>
      </w:r>
    </w:p>
    <w:p w:rsidR="00D60293" w:rsidRDefault="00D60293" w:rsidP="00D60293">
      <w:pPr>
        <w:pStyle w:val="a6"/>
      </w:pPr>
      <w:r>
        <w:t>Развитие неоклассического направления в трудах экономистов шведской школы</w:t>
      </w:r>
    </w:p>
    <w:p w:rsidR="00D60293" w:rsidRDefault="00D60293" w:rsidP="00D60293">
      <w:pPr>
        <w:pStyle w:val="a7"/>
      </w:pPr>
      <w:r>
        <w:t xml:space="preserve">В статье приводятся взгляды ученых, представляющих шведскую школу неоклассического направления экономической науки. Особое внимание уделено основателю данной школы экономики – </w:t>
      </w:r>
      <w:proofErr w:type="gramStart"/>
      <w:r>
        <w:t>К</w:t>
      </w:r>
      <w:proofErr w:type="gramEnd"/>
      <w:r>
        <w:t>???? ????????.</w:t>
      </w:r>
    </w:p>
    <w:p w:rsidR="00D60293" w:rsidRDefault="00D60293" w:rsidP="00D60293">
      <w:pPr>
        <w:pStyle w:val="a7"/>
      </w:pPr>
      <w:r>
        <w:t xml:space="preserve">нуту </w:t>
      </w:r>
      <w:proofErr w:type="spellStart"/>
      <w:r>
        <w:t>Викселлю</w:t>
      </w:r>
      <w:proofErr w:type="spellEnd"/>
      <w:r>
        <w:t>.</w:t>
      </w:r>
    </w:p>
    <w:p w:rsidR="00D60293" w:rsidRDefault="00D60293" w:rsidP="00D60293">
      <w:pPr>
        <w:pStyle w:val="a7"/>
      </w:pPr>
      <w:r>
        <w:rPr>
          <w:spacing w:val="43"/>
        </w:rPr>
        <w:t>Ключевые слова:</w:t>
      </w:r>
      <w:r>
        <w:t xml:space="preserve"> экономическая теория; маржинализм; неоклассическое направление; шведская школа; Кнут </w:t>
      </w:r>
      <w:proofErr w:type="spellStart"/>
      <w:r>
        <w:t>Викселль</w:t>
      </w:r>
      <w:proofErr w:type="spellEnd"/>
      <w:r>
        <w:t>.</w:t>
      </w:r>
    </w:p>
    <w:p w:rsidR="00D60293" w:rsidRDefault="00D60293" w:rsidP="00D60293">
      <w:pPr>
        <w:pStyle w:val="a3"/>
      </w:pPr>
      <w:r>
        <w:t>UDC 330.101</w:t>
      </w:r>
    </w:p>
    <w:p w:rsidR="00D60293" w:rsidRPr="00D60293" w:rsidRDefault="00D60293" w:rsidP="00D60293">
      <w:pPr>
        <w:pStyle w:val="a8"/>
        <w:rPr>
          <w:lang w:val="en-US"/>
        </w:rPr>
      </w:pPr>
      <w:proofErr w:type="spellStart"/>
      <w:r w:rsidRPr="00D60293">
        <w:rPr>
          <w:lang w:val="en-US"/>
        </w:rPr>
        <w:t>Ryzhov</w:t>
      </w:r>
      <w:proofErr w:type="spellEnd"/>
      <w:r w:rsidRPr="00D60293">
        <w:rPr>
          <w:lang w:val="en-US"/>
        </w:rPr>
        <w:t xml:space="preserve"> Igor </w:t>
      </w:r>
      <w:proofErr w:type="spellStart"/>
      <w:r w:rsidRPr="00D60293">
        <w:rPr>
          <w:lang w:val="en-US"/>
        </w:rPr>
        <w:t>Viktorovich</w:t>
      </w:r>
      <w:proofErr w:type="spellEnd"/>
      <w:r w:rsidRPr="00D60293">
        <w:rPr>
          <w:lang w:val="en-US"/>
        </w:rPr>
        <w:t>,</w:t>
      </w:r>
    </w:p>
    <w:p w:rsidR="00D60293" w:rsidRPr="00D60293" w:rsidRDefault="00D60293" w:rsidP="00D60293">
      <w:pPr>
        <w:pStyle w:val="a9"/>
        <w:rPr>
          <w:lang w:val="en-US"/>
        </w:rPr>
      </w:pPr>
      <w:r w:rsidRPr="00D60293">
        <w:rPr>
          <w:lang w:val="en-US"/>
        </w:rPr>
        <w:lastRenderedPageBreak/>
        <w:t xml:space="preserve">Doctor of Economics, Professor, Head of the Department of Economic Theories and Military Economics, named after Prince A. </w:t>
      </w:r>
      <w:proofErr w:type="spellStart"/>
      <w:r w:rsidRPr="00D60293">
        <w:rPr>
          <w:lang w:val="en-US"/>
        </w:rPr>
        <w:t>Nevsky</w:t>
      </w:r>
      <w:proofErr w:type="spellEnd"/>
      <w:r w:rsidRPr="00D60293">
        <w:rPr>
          <w:lang w:val="en-US"/>
        </w:rPr>
        <w:t xml:space="preserve"> Military University, Moscow, Russia; Professor, Department of Economics and Management, Cherepovets State University, Cherepovets, Russia, e-mail: ryzhovi@mail.ru</w:t>
      </w:r>
    </w:p>
    <w:p w:rsidR="00D60293" w:rsidRPr="00D60293" w:rsidRDefault="00D60293" w:rsidP="00D60293">
      <w:pPr>
        <w:pStyle w:val="a8"/>
        <w:rPr>
          <w:lang w:val="en-US"/>
        </w:rPr>
      </w:pPr>
      <w:proofErr w:type="spellStart"/>
      <w:r w:rsidRPr="00D60293">
        <w:rPr>
          <w:lang w:val="en-US"/>
        </w:rPr>
        <w:t>Sokolov</w:t>
      </w:r>
      <w:proofErr w:type="spellEnd"/>
      <w:r w:rsidRPr="00D60293">
        <w:rPr>
          <w:lang w:val="en-US"/>
        </w:rPr>
        <w:t xml:space="preserve"> Alexey </w:t>
      </w:r>
      <w:proofErr w:type="spellStart"/>
      <w:r w:rsidRPr="00D60293">
        <w:rPr>
          <w:lang w:val="en-US"/>
        </w:rPr>
        <w:t>Pavlovich</w:t>
      </w:r>
      <w:proofErr w:type="spellEnd"/>
      <w:r w:rsidRPr="00D60293">
        <w:rPr>
          <w:lang w:val="en-US"/>
        </w:rPr>
        <w:t>,</w:t>
      </w:r>
    </w:p>
    <w:p w:rsidR="00D60293" w:rsidRPr="00D60293" w:rsidRDefault="00D60293" w:rsidP="00D60293">
      <w:pPr>
        <w:pStyle w:val="a9"/>
        <w:rPr>
          <w:lang w:val="en-US"/>
        </w:rPr>
      </w:pPr>
      <w:proofErr w:type="gramStart"/>
      <w:r w:rsidRPr="00D60293">
        <w:rPr>
          <w:lang w:val="en-US"/>
        </w:rPr>
        <w:t>Doctor of Economic Sciences, Associate Professor, Professor of the Department of Management and Marketing, Vladimir State University.</w:t>
      </w:r>
      <w:proofErr w:type="gramEnd"/>
      <w:r w:rsidRPr="00D60293">
        <w:rPr>
          <w:lang w:val="en-US"/>
        </w:rPr>
        <w:t xml:space="preserve"> Named after A. G. and N. G. </w:t>
      </w:r>
      <w:proofErr w:type="spellStart"/>
      <w:r w:rsidRPr="00D60293">
        <w:rPr>
          <w:lang w:val="en-US"/>
        </w:rPr>
        <w:t>Stoletovs</w:t>
      </w:r>
      <w:proofErr w:type="spellEnd"/>
      <w:r w:rsidRPr="00D60293">
        <w:rPr>
          <w:lang w:val="en-US"/>
        </w:rPr>
        <w:t xml:space="preserve">, Vladimir, Russia; Professor of the Department of Corporate Governance and Innovation, Russian University of Economic named after G. V. Plekhanov, Moscow, Russia, </w:t>
      </w:r>
      <w:proofErr w:type="gramStart"/>
      <w:r w:rsidRPr="00D60293">
        <w:rPr>
          <w:lang w:val="en-US"/>
        </w:rPr>
        <w:t>e</w:t>
      </w:r>
      <w:proofErr w:type="gramEnd"/>
      <w:r w:rsidRPr="00D60293">
        <w:rPr>
          <w:lang w:val="en-US"/>
        </w:rPr>
        <w:t>-mail: srrpj@mail.ru</w:t>
      </w:r>
    </w:p>
    <w:p w:rsidR="00D60293" w:rsidRPr="00D60293" w:rsidRDefault="00D60293" w:rsidP="00D60293">
      <w:pPr>
        <w:pStyle w:val="aa"/>
        <w:rPr>
          <w:lang w:val="en-US"/>
        </w:rPr>
      </w:pPr>
      <w:r w:rsidRPr="00D60293">
        <w:rPr>
          <w:lang w:val="en-US"/>
        </w:rPr>
        <w:t>The development of the neoclassical direction in the works of economists of the Swedish school</w:t>
      </w:r>
    </w:p>
    <w:p w:rsidR="00D60293" w:rsidRPr="00D60293" w:rsidRDefault="00D60293" w:rsidP="00D60293">
      <w:pPr>
        <w:pStyle w:val="a7"/>
        <w:rPr>
          <w:lang w:val="en-US"/>
        </w:rPr>
      </w:pPr>
      <w:r w:rsidRPr="00D60293">
        <w:rPr>
          <w:lang w:val="en-US"/>
        </w:rPr>
        <w:t xml:space="preserve">The article presents the views of scientists representing the Swedish school of the neoclassical direction of economic science. Particular attention is paid to the founder of this school of economics – Knut </w:t>
      </w:r>
      <w:proofErr w:type="spellStart"/>
      <w:r w:rsidRPr="00D60293">
        <w:rPr>
          <w:lang w:val="en-US"/>
        </w:rPr>
        <w:t>Wicksell</w:t>
      </w:r>
      <w:proofErr w:type="spellEnd"/>
      <w:r w:rsidRPr="00D60293">
        <w:rPr>
          <w:lang w:val="en-US"/>
        </w:rPr>
        <w:t>.</w:t>
      </w:r>
    </w:p>
    <w:p w:rsidR="00D60293" w:rsidRPr="00D60293" w:rsidRDefault="00D60293" w:rsidP="00D60293">
      <w:pPr>
        <w:pStyle w:val="a7"/>
        <w:rPr>
          <w:lang w:val="en-US"/>
        </w:rPr>
      </w:pPr>
      <w:r w:rsidRPr="00D60293">
        <w:rPr>
          <w:spacing w:val="43"/>
          <w:lang w:val="en-US"/>
        </w:rPr>
        <w:t>Keywords</w:t>
      </w:r>
      <w:r w:rsidRPr="00D60293">
        <w:rPr>
          <w:lang w:val="en-US"/>
        </w:rPr>
        <w:t xml:space="preserve">: economic theory; </w:t>
      </w:r>
      <w:proofErr w:type="spellStart"/>
      <w:r w:rsidRPr="00D60293">
        <w:rPr>
          <w:lang w:val="en-US"/>
        </w:rPr>
        <w:t>marginalism</w:t>
      </w:r>
      <w:proofErr w:type="spellEnd"/>
      <w:r w:rsidRPr="00D60293">
        <w:rPr>
          <w:lang w:val="en-US"/>
        </w:rPr>
        <w:t xml:space="preserve">; neoclassical direction; Swedish school; Knut </w:t>
      </w:r>
      <w:proofErr w:type="spellStart"/>
      <w:r w:rsidRPr="00D60293">
        <w:rPr>
          <w:lang w:val="en-US"/>
        </w:rPr>
        <w:t>Wicksell</w:t>
      </w:r>
      <w:proofErr w:type="spellEnd"/>
      <w:r w:rsidRPr="00D60293">
        <w:rPr>
          <w:lang w:val="en-US"/>
        </w:rPr>
        <w:t>.</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2712-7559_2022_2_2_179 </w:t>
      </w:r>
    </w:p>
    <w:p w:rsidR="00D60293" w:rsidRPr="00D60293" w:rsidRDefault="00D60293" w:rsidP="00D60293">
      <w:pPr>
        <w:pStyle w:val="a3"/>
        <w:rPr>
          <w:lang w:val="ru-RU"/>
        </w:rPr>
      </w:pPr>
      <w:r w:rsidRPr="00D60293">
        <w:rPr>
          <w:lang w:val="ru-RU"/>
        </w:rPr>
        <w:t>УДК 338.23</w:t>
      </w:r>
    </w:p>
    <w:p w:rsidR="00D60293" w:rsidRDefault="00D60293" w:rsidP="00D60293">
      <w:pPr>
        <w:pStyle w:val="a4"/>
      </w:pPr>
      <w:r>
        <w:t>Леонова Галина Ивановна,</w:t>
      </w:r>
    </w:p>
    <w:p w:rsidR="00D60293" w:rsidRDefault="00D60293" w:rsidP="00D60293">
      <w:pPr>
        <w:pStyle w:val="a5"/>
      </w:pPr>
      <w:r>
        <w:t xml:space="preserve">старший преподаватель, </w:t>
      </w:r>
      <w:r>
        <w:br/>
        <w:t xml:space="preserve">Северо-Кавказский федеральный </w:t>
      </w:r>
      <w:r>
        <w:br/>
        <w:t xml:space="preserve">университет, г. Ставрополь, Россия, </w:t>
      </w:r>
      <w:r>
        <w:br/>
        <w:t>e-</w:t>
      </w:r>
      <w:proofErr w:type="spellStart"/>
      <w:r>
        <w:t>mail</w:t>
      </w:r>
      <w:proofErr w:type="spellEnd"/>
      <w:r>
        <w:t>: gkuzminova@mail.ru</w:t>
      </w:r>
    </w:p>
    <w:p w:rsidR="00D60293" w:rsidRDefault="00D60293" w:rsidP="00D60293">
      <w:pPr>
        <w:pStyle w:val="a6"/>
      </w:pPr>
      <w:r>
        <w:t xml:space="preserve">Государственно-частное партнерство </w:t>
      </w:r>
      <w:r>
        <w:br/>
        <w:t>как инструмент повышения энергоэффективности</w:t>
      </w:r>
    </w:p>
    <w:p w:rsidR="00D60293" w:rsidRDefault="00D60293" w:rsidP="00D60293">
      <w:pPr>
        <w:pStyle w:val="a7"/>
      </w:pPr>
      <w:r>
        <w:t xml:space="preserve">В статье рассмотрено одно из пяти приоритетных направлений развития страны с технологической стороны реализации повышения </w:t>
      </w:r>
      <w:proofErr w:type="spellStart"/>
      <w:r>
        <w:t>энергоэффективности</w:t>
      </w:r>
      <w:proofErr w:type="spellEnd"/>
      <w:r>
        <w:t xml:space="preserve"> – государственно-частное партнерство. Проведен анализ развития такого взаимодействия в субъектах Северо-Кавказского федерального округа на 2020 г. Рассмотрены основные </w:t>
      </w:r>
      <w:proofErr w:type="spellStart"/>
      <w:r>
        <w:t>энергосервисные</w:t>
      </w:r>
      <w:proofErr w:type="spellEnd"/>
      <w:r>
        <w:t xml:space="preserve"> контракты с признаками государственно-частного партнерства в Ставропольском крае в 2019–2020 гг. </w:t>
      </w:r>
    </w:p>
    <w:p w:rsidR="00D60293" w:rsidRDefault="00D60293" w:rsidP="00D60293">
      <w:pPr>
        <w:pStyle w:val="a7"/>
      </w:pPr>
      <w:r>
        <w:rPr>
          <w:spacing w:val="43"/>
        </w:rPr>
        <w:t>Ключевые слова:</w:t>
      </w:r>
      <w:r>
        <w:t xml:space="preserve"> государственно-частное партнерство; мировая экономика; современная Россия; экономика России, инновации; </w:t>
      </w:r>
      <w:proofErr w:type="spellStart"/>
      <w:r>
        <w:t>энергоэффективность</w:t>
      </w:r>
      <w:proofErr w:type="spellEnd"/>
      <w:r>
        <w:t>.</w:t>
      </w:r>
    </w:p>
    <w:p w:rsidR="00D60293" w:rsidRDefault="00D60293" w:rsidP="00D60293">
      <w:pPr>
        <w:pStyle w:val="a3"/>
      </w:pPr>
      <w:r>
        <w:t>UDC 338.23</w:t>
      </w:r>
    </w:p>
    <w:p w:rsidR="00D60293" w:rsidRPr="00D60293" w:rsidRDefault="00D60293" w:rsidP="00D60293">
      <w:pPr>
        <w:pStyle w:val="a8"/>
        <w:rPr>
          <w:lang w:val="en-US"/>
        </w:rPr>
      </w:pPr>
      <w:proofErr w:type="spellStart"/>
      <w:r w:rsidRPr="00D60293">
        <w:rPr>
          <w:lang w:val="en-US"/>
        </w:rPr>
        <w:t>Leonova</w:t>
      </w:r>
      <w:proofErr w:type="spellEnd"/>
      <w:r w:rsidRPr="00D60293">
        <w:rPr>
          <w:lang w:val="en-US"/>
        </w:rPr>
        <w:t xml:space="preserve"> Galina </w:t>
      </w:r>
      <w:proofErr w:type="spellStart"/>
      <w:r w:rsidRPr="00D60293">
        <w:rPr>
          <w:lang w:val="en-US"/>
        </w:rPr>
        <w:t>Ivanovna</w:t>
      </w:r>
      <w:proofErr w:type="spellEnd"/>
      <w:r w:rsidRPr="00D60293">
        <w:rPr>
          <w:lang w:val="en-US"/>
        </w:rPr>
        <w:t>,</w:t>
      </w:r>
    </w:p>
    <w:p w:rsidR="00D60293" w:rsidRPr="00D60293" w:rsidRDefault="00D60293" w:rsidP="00D60293">
      <w:pPr>
        <w:pStyle w:val="a9"/>
        <w:rPr>
          <w:lang w:val="en-US"/>
        </w:rPr>
      </w:pPr>
      <w:proofErr w:type="gramStart"/>
      <w:r w:rsidRPr="00D60293">
        <w:rPr>
          <w:lang w:val="en-US"/>
        </w:rPr>
        <w:t>senior</w:t>
      </w:r>
      <w:proofErr w:type="gramEnd"/>
      <w:r w:rsidRPr="00D60293">
        <w:rPr>
          <w:lang w:val="en-US"/>
        </w:rPr>
        <w:t xml:space="preserve"> lecturer, </w:t>
      </w:r>
      <w:r w:rsidRPr="00D60293">
        <w:rPr>
          <w:lang w:val="en-US"/>
        </w:rPr>
        <w:br/>
        <w:t xml:space="preserve">North Caucasian Federal University, </w:t>
      </w:r>
      <w:proofErr w:type="spellStart"/>
      <w:r w:rsidRPr="00D60293">
        <w:rPr>
          <w:lang w:val="en-US"/>
        </w:rPr>
        <w:t>Stevropol</w:t>
      </w:r>
      <w:proofErr w:type="spellEnd"/>
      <w:r w:rsidRPr="00D60293">
        <w:rPr>
          <w:lang w:val="en-US"/>
        </w:rPr>
        <w:t>,</w:t>
      </w:r>
      <w:r w:rsidRPr="00D60293">
        <w:rPr>
          <w:lang w:val="en-US"/>
        </w:rPr>
        <w:br/>
        <w:t>Russia, e-mail: gkuzminova@mail.ru</w:t>
      </w:r>
    </w:p>
    <w:p w:rsidR="00D60293" w:rsidRPr="00D60293" w:rsidRDefault="00D60293" w:rsidP="00D60293">
      <w:pPr>
        <w:pStyle w:val="aa"/>
        <w:rPr>
          <w:lang w:val="en-US"/>
        </w:rPr>
      </w:pPr>
      <w:r w:rsidRPr="00D60293">
        <w:rPr>
          <w:lang w:val="en-US"/>
        </w:rPr>
        <w:t>Public-Private Partnership as a Tool for Increasing Energy Efficiency</w:t>
      </w:r>
    </w:p>
    <w:p w:rsidR="00D60293" w:rsidRPr="00D60293" w:rsidRDefault="00D60293" w:rsidP="00D60293">
      <w:pPr>
        <w:pStyle w:val="a7"/>
        <w:rPr>
          <w:lang w:val="en-US"/>
        </w:rPr>
      </w:pPr>
      <w:r w:rsidRPr="00D60293">
        <w:rPr>
          <w:lang w:val="en-US"/>
        </w:rPr>
        <w:t>The article considers one of the five priority areas for the development of the country from the technological side of the implementation of energy efficiency – public-private partnership. An analysis was made of the development of such interaction in the subjects of the North Caucasian Federal District for 2020. The main energy service contracts with signs of public-private partnership in the Stavropol Territory in 2019–2020 are considered.</w:t>
      </w:r>
    </w:p>
    <w:p w:rsidR="00D60293" w:rsidRPr="00D60293" w:rsidRDefault="00D60293" w:rsidP="00D60293">
      <w:pPr>
        <w:pStyle w:val="a7"/>
        <w:rPr>
          <w:lang w:val="en-US"/>
        </w:rPr>
      </w:pPr>
      <w:r w:rsidRPr="00D60293">
        <w:rPr>
          <w:spacing w:val="43"/>
          <w:lang w:val="en-US"/>
        </w:rPr>
        <w:t>Keywords</w:t>
      </w:r>
      <w:r w:rsidRPr="00D60293">
        <w:rPr>
          <w:lang w:val="en-US"/>
        </w:rPr>
        <w:t>: public-private partnership; world economy; modern Russia; Russian economy, innovations; energy efficiency.</w:t>
      </w:r>
    </w:p>
    <w:p w:rsidR="00D60293" w:rsidRPr="00D60293" w:rsidRDefault="00D60293" w:rsidP="00D60293">
      <w:pPr>
        <w:pStyle w:val="a3"/>
        <w:rPr>
          <w:b w:val="0"/>
          <w:bCs w:val="0"/>
          <w:lang w:val="ru-RU"/>
        </w:rPr>
      </w:pPr>
      <w:r>
        <w:t>DOI</w:t>
      </w:r>
      <w:r w:rsidRPr="00D60293">
        <w:rPr>
          <w:lang w:val="ru-RU"/>
        </w:rPr>
        <w:t xml:space="preserve"> 10.47576/</w:t>
      </w:r>
      <w:r w:rsidRPr="00D60293">
        <w:rPr>
          <w:b w:val="0"/>
          <w:bCs w:val="0"/>
          <w:lang w:val="ru-RU"/>
        </w:rPr>
        <w:t xml:space="preserve">2712-7559_2022_2_2_185 </w:t>
      </w:r>
    </w:p>
    <w:p w:rsidR="00D60293" w:rsidRPr="00D60293" w:rsidRDefault="00D60293" w:rsidP="00D60293">
      <w:pPr>
        <w:pStyle w:val="a3"/>
        <w:rPr>
          <w:lang w:val="ru-RU"/>
        </w:rPr>
      </w:pPr>
      <w:r w:rsidRPr="00D60293">
        <w:rPr>
          <w:lang w:val="ru-RU"/>
        </w:rPr>
        <w:t>УДК 336.22</w:t>
      </w:r>
    </w:p>
    <w:p w:rsidR="00D60293" w:rsidRDefault="00D60293" w:rsidP="00D60293">
      <w:pPr>
        <w:pStyle w:val="a4"/>
      </w:pPr>
      <w:r>
        <w:t xml:space="preserve">Иванова Наталия А., </w:t>
      </w:r>
    </w:p>
    <w:p w:rsidR="00D60293" w:rsidRDefault="00D60293" w:rsidP="00D60293">
      <w:pPr>
        <w:pStyle w:val="a5"/>
      </w:pPr>
      <w:r>
        <w:lastRenderedPageBreak/>
        <w:t xml:space="preserve">кандидат экономических наук, доцент, </w:t>
      </w:r>
      <w:r>
        <w:br/>
        <w:t xml:space="preserve">кафедра экономики высокотехнологичных производств, Санкт-Петербургский государственный университет аэрокосмического </w:t>
      </w:r>
      <w:r>
        <w:br/>
        <w:t xml:space="preserve">приборостроения, г. Санкт-Петербург, </w:t>
      </w:r>
      <w:r>
        <w:br/>
        <w:t>Россия, e-</w:t>
      </w:r>
      <w:proofErr w:type="spellStart"/>
      <w:r>
        <w:t>mail</w:t>
      </w:r>
      <w:proofErr w:type="spellEnd"/>
      <w:r>
        <w:t>: ivanovanat207301@mail.ru</w:t>
      </w:r>
    </w:p>
    <w:p w:rsidR="00D60293" w:rsidRDefault="00D60293" w:rsidP="00D60293">
      <w:pPr>
        <w:pStyle w:val="a4"/>
      </w:pPr>
      <w:r>
        <w:t xml:space="preserve">Варфоломеева Вера А., </w:t>
      </w:r>
    </w:p>
    <w:p w:rsidR="00D60293" w:rsidRDefault="00D60293" w:rsidP="00D60293">
      <w:pPr>
        <w:pStyle w:val="a5"/>
      </w:pPr>
      <w:r>
        <w:t>кандидат экономических наук,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w:t>
      </w:r>
    </w:p>
    <w:p w:rsidR="00D60293" w:rsidRDefault="00D60293" w:rsidP="00D60293">
      <w:pPr>
        <w:pStyle w:val="a6"/>
      </w:pPr>
      <w:r>
        <w:t>Особенности экономического развития топливно-энергетического комплекса в условиях цифровизации</w:t>
      </w:r>
    </w:p>
    <w:p w:rsidR="00D60293" w:rsidRDefault="00D60293" w:rsidP="00D60293">
      <w:pPr>
        <w:pStyle w:val="a7"/>
      </w:pPr>
      <w:r>
        <w:t xml:space="preserve">В статье анализируется современное состояние топливно-энергетического комплекса и особенности его экономического развития в условиях </w:t>
      </w:r>
      <w:proofErr w:type="spellStart"/>
      <w:r>
        <w:t>цифровизации</w:t>
      </w:r>
      <w:proofErr w:type="spellEnd"/>
      <w:r>
        <w:t xml:space="preserve">. Для достижения высокого уровня </w:t>
      </w:r>
      <w:proofErr w:type="spellStart"/>
      <w:r>
        <w:t>цифровизации</w:t>
      </w:r>
      <w:proofErr w:type="spellEnd"/>
      <w:r>
        <w:t xml:space="preserve"> ТЭК критически необходимы точное стратегическое планирование, осуществляемое как в рамках страны, так и на уровне отдельных регионов при использовании одной методологии, а также внедрение и разработка новейших отечественных технологий. Авторы приходят к выводу, что планирование </w:t>
      </w:r>
      <w:proofErr w:type="spellStart"/>
      <w:r>
        <w:t>цифровизации</w:t>
      </w:r>
      <w:proofErr w:type="spellEnd"/>
      <w:r>
        <w:t xml:space="preserve"> топливно-энергетического комплекса на основе методологии Форсайт способно учесть специфические особенности организации данной отрасли, а также меняющиеся непостоянные условия как экономической, так и политической сред.</w:t>
      </w:r>
    </w:p>
    <w:p w:rsidR="00D60293" w:rsidRDefault="00D60293" w:rsidP="00D60293">
      <w:pPr>
        <w:pStyle w:val="a7"/>
      </w:pPr>
      <w:r>
        <w:rPr>
          <w:spacing w:val="43"/>
        </w:rPr>
        <w:t xml:space="preserve">Ключевые слова: </w:t>
      </w:r>
      <w:r>
        <w:t xml:space="preserve">топливно-энергетический комплекс; </w:t>
      </w:r>
      <w:proofErr w:type="spellStart"/>
      <w:r>
        <w:t>цифровизация</w:t>
      </w:r>
      <w:proofErr w:type="spellEnd"/>
      <w:r>
        <w:t>; пандемия; технология Форсайт; экономический кризис.</w:t>
      </w:r>
    </w:p>
    <w:p w:rsidR="00D60293" w:rsidRDefault="00D60293" w:rsidP="00D60293">
      <w:pPr>
        <w:pStyle w:val="a3"/>
      </w:pPr>
      <w:r>
        <w:t>UDC 336.22</w:t>
      </w:r>
    </w:p>
    <w:p w:rsidR="00D60293" w:rsidRPr="00D60293" w:rsidRDefault="00D60293" w:rsidP="00D60293">
      <w:pPr>
        <w:pStyle w:val="a8"/>
        <w:rPr>
          <w:lang w:val="en-US"/>
        </w:rPr>
      </w:pPr>
      <w:proofErr w:type="spellStart"/>
      <w:proofErr w:type="gramStart"/>
      <w:r w:rsidRPr="00D60293">
        <w:rPr>
          <w:lang w:val="en-US"/>
        </w:rPr>
        <w:t>Ivanova</w:t>
      </w:r>
      <w:proofErr w:type="spellEnd"/>
      <w:r w:rsidRPr="00D60293">
        <w:rPr>
          <w:lang w:val="en-US"/>
        </w:rPr>
        <w:t xml:space="preserve"> Natalia A.,</w:t>
      </w:r>
      <w:proofErr w:type="gramEnd"/>
    </w:p>
    <w:p w:rsidR="00D60293" w:rsidRPr="00D60293" w:rsidRDefault="00D60293" w:rsidP="00D60293">
      <w:pPr>
        <w:pStyle w:val="a9"/>
        <w:rPr>
          <w:lang w:val="en-US"/>
        </w:rPr>
      </w:pPr>
      <w:r w:rsidRPr="00D60293">
        <w:rPr>
          <w:lang w:val="en-US"/>
        </w:rPr>
        <w:t xml:space="preserve">Candidate of Economic Sciences, Associate Professor, Department of Economics of High-Technological Production, St. Petersburg State University of Aerospace Instrumentation, </w:t>
      </w:r>
      <w:r w:rsidRPr="00D60293">
        <w:rPr>
          <w:lang w:val="en-US"/>
        </w:rPr>
        <w:br/>
        <w:t xml:space="preserve">St. Petersburg, Russia, </w:t>
      </w:r>
      <w:r w:rsidRPr="00D60293">
        <w:rPr>
          <w:lang w:val="en-US"/>
        </w:rPr>
        <w:br/>
        <w:t>e-mail: ivanovanat207301@mail.ru</w:t>
      </w:r>
    </w:p>
    <w:p w:rsidR="00D60293" w:rsidRPr="00D60293" w:rsidRDefault="00D60293" w:rsidP="00D60293">
      <w:pPr>
        <w:pStyle w:val="a8"/>
        <w:rPr>
          <w:lang w:val="en-US"/>
        </w:rPr>
      </w:pPr>
      <w:proofErr w:type="spellStart"/>
      <w:proofErr w:type="gramStart"/>
      <w:r w:rsidRPr="00D60293">
        <w:rPr>
          <w:lang w:val="en-US"/>
        </w:rPr>
        <w:t>Varfolomeeva</w:t>
      </w:r>
      <w:proofErr w:type="spellEnd"/>
      <w:r w:rsidRPr="00D60293">
        <w:rPr>
          <w:lang w:val="en-US"/>
        </w:rPr>
        <w:t xml:space="preserve"> Vera A.,</w:t>
      </w:r>
      <w:proofErr w:type="gramEnd"/>
    </w:p>
    <w:p w:rsidR="00D60293" w:rsidRPr="00D60293" w:rsidRDefault="00D60293" w:rsidP="00D60293">
      <w:pPr>
        <w:pStyle w:val="a9"/>
        <w:rPr>
          <w:lang w:val="en-US"/>
        </w:rPr>
      </w:pPr>
      <w:r w:rsidRPr="00D60293">
        <w:rPr>
          <w:lang w:val="en-US"/>
        </w:rPr>
        <w:t xml:space="preserve">Candidate of Economic Sciences, Associate Professor of the Department of Economics of High-Technological Production, St. Petersburg State University of Aerospace Instrumentation, </w:t>
      </w:r>
      <w:r w:rsidRPr="00D60293">
        <w:rPr>
          <w:lang w:val="en-US"/>
        </w:rPr>
        <w:br/>
        <w:t>St. Petersburg, Russia</w:t>
      </w:r>
    </w:p>
    <w:p w:rsidR="00D60293" w:rsidRPr="00D60293" w:rsidRDefault="00D60293" w:rsidP="00D60293">
      <w:pPr>
        <w:pStyle w:val="aa"/>
        <w:rPr>
          <w:lang w:val="en-US"/>
        </w:rPr>
      </w:pPr>
      <w:r w:rsidRPr="00D60293">
        <w:rPr>
          <w:lang w:val="en-US"/>
        </w:rPr>
        <w:t>Features of the economic development of the fuel and energy complex in the context of digitalization</w:t>
      </w:r>
    </w:p>
    <w:p w:rsidR="00D60293" w:rsidRPr="00D60293" w:rsidRDefault="00D60293" w:rsidP="00D60293">
      <w:pPr>
        <w:pStyle w:val="a7"/>
        <w:rPr>
          <w:lang w:val="en-US"/>
        </w:rPr>
      </w:pPr>
      <w:r w:rsidRPr="00D60293">
        <w:rPr>
          <w:lang w:val="en-US"/>
        </w:rPr>
        <w:t>The article analyzes the current state of the fuel and energy complex and the features of its economic development in the context of digitalization. To achieve a high level of digitalization of the fuel and energy complex, precise strategic planning is critically needed, carried out both within the country and at the level of individual regions using the same methodology, as well as the introduction and development of the latest domestic technologies. The authors come to the conclusion that the planning of the digitalization of the fuel and energy complex based on the Foresight methodology is able to take into account the specific features of the organization of this industry, as well as the changing unstable conditions of both the economic and political environments.</w:t>
      </w:r>
    </w:p>
    <w:p w:rsidR="00D60293" w:rsidRPr="00D60293" w:rsidRDefault="00D60293" w:rsidP="00D60293">
      <w:pPr>
        <w:pStyle w:val="a7"/>
        <w:rPr>
          <w:lang w:val="en-US"/>
        </w:rPr>
      </w:pPr>
      <w:r w:rsidRPr="00D60293">
        <w:rPr>
          <w:spacing w:val="43"/>
          <w:lang w:val="en-US"/>
        </w:rPr>
        <w:t>Keywords</w:t>
      </w:r>
      <w:r w:rsidRPr="00D60293">
        <w:rPr>
          <w:lang w:val="en-US"/>
        </w:rPr>
        <w:t>: fuel and energy complex; digitalization; pandemic; Foresight technology; economic crisis.</w:t>
      </w:r>
    </w:p>
    <w:p w:rsidR="00D60293" w:rsidRDefault="00D60293" w:rsidP="00D60293">
      <w:pPr>
        <w:pStyle w:val="a3"/>
        <w:rPr>
          <w:b w:val="0"/>
          <w:bCs w:val="0"/>
        </w:rPr>
      </w:pPr>
      <w:r>
        <w:t>DOI 10.47576/</w:t>
      </w:r>
      <w:r>
        <w:rPr>
          <w:b w:val="0"/>
          <w:bCs w:val="0"/>
        </w:rPr>
        <w:t xml:space="preserve">2712-7559_2022_2_2_192 </w:t>
      </w:r>
    </w:p>
    <w:p w:rsidR="00D60293" w:rsidRPr="00D60293" w:rsidRDefault="00D60293" w:rsidP="00D60293">
      <w:pPr>
        <w:pStyle w:val="a3"/>
        <w:rPr>
          <w:lang w:val="ru-RU"/>
        </w:rPr>
      </w:pPr>
      <w:r w:rsidRPr="00D60293">
        <w:rPr>
          <w:lang w:val="ru-RU"/>
        </w:rPr>
        <w:t>УДК 338</w:t>
      </w:r>
    </w:p>
    <w:p w:rsidR="00D60293" w:rsidRDefault="00D60293" w:rsidP="00D60293">
      <w:pPr>
        <w:pStyle w:val="a4"/>
      </w:pPr>
      <w:r>
        <w:t>Пономарева Светлана Васильевна,</w:t>
      </w:r>
    </w:p>
    <w:p w:rsidR="00D60293" w:rsidRDefault="00D60293" w:rsidP="00D60293">
      <w:pPr>
        <w:pStyle w:val="a5"/>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w:t>
      </w:r>
      <w:r>
        <w:br/>
        <w:t>г. Пермь, Россия</w:t>
      </w:r>
    </w:p>
    <w:p w:rsidR="00D60293" w:rsidRDefault="00D60293" w:rsidP="00D60293">
      <w:pPr>
        <w:pStyle w:val="a6"/>
      </w:pPr>
      <w:r>
        <w:lastRenderedPageBreak/>
        <w:t>Промышленное техническое и индустриальное соглашение в области материально-технического обеспечения в условиях кризиса</w:t>
      </w:r>
    </w:p>
    <w:p w:rsidR="00D60293" w:rsidRDefault="00D60293" w:rsidP="00D60293">
      <w:pPr>
        <w:pStyle w:val="a7"/>
      </w:pPr>
      <w:r>
        <w:t xml:space="preserve">В статье рассмотрены основные вопросы заключения промышленных технических и индустриальных соглашений в области материально-технического обеспечения в условиях кризиса и проведения специальной операции. При заключении соглашений значение имеет вектор времени (при составлении горизонта планирования). В основном осуществляется среднесрочное планирование показателей, так как экономика находится в ситуации неопределенности. Выявляются факторы, влияющие на обновление материально-технического обеспечения предприятий оборонно-промышленного комплекса. </w:t>
      </w:r>
    </w:p>
    <w:p w:rsidR="00D60293" w:rsidRDefault="00D60293" w:rsidP="00D60293">
      <w:pPr>
        <w:pStyle w:val="a7"/>
      </w:pPr>
      <w:r>
        <w:rPr>
          <w:spacing w:val="43"/>
        </w:rPr>
        <w:t xml:space="preserve">Ключевые слова: </w:t>
      </w:r>
      <w:r>
        <w:t>промышленное техническое соглашение; индустриальное соглашение; промышленность; производственная сфера; материально-техническое обеспечение.</w:t>
      </w:r>
    </w:p>
    <w:p w:rsidR="00D60293" w:rsidRDefault="00D60293" w:rsidP="00D60293">
      <w:pPr>
        <w:pStyle w:val="a3"/>
      </w:pPr>
      <w:r>
        <w:t>UDC 338</w:t>
      </w:r>
    </w:p>
    <w:p w:rsidR="00D60293" w:rsidRPr="00D60293" w:rsidRDefault="00D60293" w:rsidP="00D60293">
      <w:pPr>
        <w:pStyle w:val="a8"/>
        <w:rPr>
          <w:lang w:val="en-US"/>
        </w:rPr>
      </w:pPr>
      <w:proofErr w:type="spellStart"/>
      <w:r w:rsidRPr="00D60293">
        <w:rPr>
          <w:lang w:val="en-US"/>
        </w:rPr>
        <w:t>Ponomareva</w:t>
      </w:r>
      <w:proofErr w:type="spellEnd"/>
      <w:r w:rsidRPr="00D60293">
        <w:rPr>
          <w:lang w:val="en-US"/>
        </w:rPr>
        <w:t xml:space="preserve"> Svetlana </w:t>
      </w:r>
      <w:proofErr w:type="spellStart"/>
      <w:r w:rsidRPr="00D60293">
        <w:rPr>
          <w:lang w:val="en-US"/>
        </w:rPr>
        <w:t>Vasilievna</w:t>
      </w:r>
      <w:proofErr w:type="spellEnd"/>
      <w:r w:rsidRPr="00D60293">
        <w:rPr>
          <w:lang w:val="en-US"/>
        </w:rPr>
        <w:t>,</w:t>
      </w:r>
    </w:p>
    <w:p w:rsidR="00D60293" w:rsidRPr="00D60293" w:rsidRDefault="00D60293" w:rsidP="00D60293">
      <w:pPr>
        <w:pStyle w:val="a9"/>
        <w:rPr>
          <w:lang w:val="en-US"/>
        </w:rPr>
      </w:pPr>
      <w:r w:rsidRPr="00D60293">
        <w:rPr>
          <w:lang w:val="en-US"/>
        </w:rPr>
        <w:t>Candidate of Economic Sciences, Associate Professor, Associate Professor of the Department of Economics and Industrial Production Management, Perm National Research Polytechnic University, Perm, Russia</w:t>
      </w:r>
    </w:p>
    <w:p w:rsidR="00D60293" w:rsidRPr="00D60293" w:rsidRDefault="00D60293" w:rsidP="00D60293">
      <w:pPr>
        <w:pStyle w:val="aa"/>
        <w:rPr>
          <w:lang w:val="en-US"/>
        </w:rPr>
      </w:pPr>
      <w:r w:rsidRPr="00D60293">
        <w:rPr>
          <w:lang w:val="en-US"/>
        </w:rPr>
        <w:t>Industrial technical and industrial agreement in the field of logistics in times of crisis</w:t>
      </w:r>
    </w:p>
    <w:p w:rsidR="00D60293" w:rsidRPr="00D60293" w:rsidRDefault="00D60293" w:rsidP="00D60293">
      <w:pPr>
        <w:pStyle w:val="a7"/>
        <w:rPr>
          <w:lang w:val="en-US"/>
        </w:rPr>
      </w:pPr>
      <w:r w:rsidRPr="00D60293">
        <w:rPr>
          <w:lang w:val="en-US"/>
        </w:rPr>
        <w:t>The article deals with the main issues of concluding industrial technical and industrial agreements in the field of logistics in a crisis and conducting a special operation. When concluding agreements, the time vector matters (when drawing up the planning horizon). Basically, medium-term planning of indicators is carried out, since the economy is in a situation of uncertainty. The factors influencing the renewal of the material and technical support of enterprises of the military-industrial complex are revealed.</w:t>
      </w:r>
    </w:p>
    <w:p w:rsidR="00D60293" w:rsidRPr="00D60293" w:rsidRDefault="00D60293" w:rsidP="00D60293">
      <w:pPr>
        <w:pStyle w:val="a7"/>
        <w:rPr>
          <w:lang w:val="en-US"/>
        </w:rPr>
      </w:pPr>
      <w:r w:rsidRPr="00D60293">
        <w:rPr>
          <w:spacing w:val="43"/>
          <w:lang w:val="en-US"/>
        </w:rPr>
        <w:t>Keywords</w:t>
      </w:r>
      <w:r w:rsidRPr="00D60293">
        <w:rPr>
          <w:lang w:val="en-US"/>
        </w:rPr>
        <w:t>: industrial technical agreement; industrial agreement; industry; manufacturing sector; logistics.</w:t>
      </w:r>
    </w:p>
    <w:p w:rsidR="005C1249" w:rsidRPr="00D60293" w:rsidRDefault="005C1249">
      <w:pPr>
        <w:rPr>
          <w:lang w:val="en-US"/>
        </w:rPr>
      </w:pPr>
    </w:p>
    <w:sectPr w:rsidR="005C1249" w:rsidRPr="00D60293" w:rsidSect="00D33CB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93"/>
    <w:rsid w:val="005C1249"/>
    <w:rsid w:val="00D60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6029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6029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6029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6029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6029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60293"/>
  </w:style>
  <w:style w:type="paragraph" w:customStyle="1" w:styleId="a9">
    <w:name w:val="автор_кандидат_англ"/>
    <w:basedOn w:val="a5"/>
    <w:uiPriority w:val="99"/>
    <w:rsid w:val="00D60293"/>
  </w:style>
  <w:style w:type="paragraph" w:customStyle="1" w:styleId="aa">
    <w:name w:val="Заголовок статьи_англ"/>
    <w:basedOn w:val="a6"/>
    <w:uiPriority w:val="99"/>
    <w:rsid w:val="00D60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D6029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D60293"/>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D60293"/>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D60293"/>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D60293"/>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D60293"/>
  </w:style>
  <w:style w:type="paragraph" w:customStyle="1" w:styleId="a9">
    <w:name w:val="автор_кандидат_англ"/>
    <w:basedOn w:val="a5"/>
    <w:uiPriority w:val="99"/>
    <w:rsid w:val="00D60293"/>
  </w:style>
  <w:style w:type="paragraph" w:customStyle="1" w:styleId="aa">
    <w:name w:val="Заголовок статьи_англ"/>
    <w:basedOn w:val="a6"/>
    <w:uiPriority w:val="99"/>
    <w:rsid w:val="00D60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4665</Words>
  <Characters>26595</Characters>
  <Application>Microsoft Office Word</Application>
  <DocSecurity>0</DocSecurity>
  <Lines>221</Lines>
  <Paragraphs>62</Paragraphs>
  <ScaleCrop>false</ScaleCrop>
  <Company>Krokoz™</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2022-04-18T18:17:00Z</dcterms:created>
  <dcterms:modified xsi:type="dcterms:W3CDTF">2022-04-18T18:20:00Z</dcterms:modified>
</cp:coreProperties>
</file>