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C0" w:rsidRPr="008A16C0" w:rsidRDefault="008A16C0" w:rsidP="008A16C0">
      <w:pPr>
        <w:pStyle w:val="a3"/>
        <w:rPr>
          <w:lang w:val="ru-RU"/>
        </w:rPr>
      </w:pPr>
      <w:r w:rsidRPr="008A16C0">
        <w:rPr>
          <w:lang w:val="ru-RU"/>
        </w:rPr>
        <w:t>Научная статья</w:t>
      </w:r>
    </w:p>
    <w:p w:rsidR="008A16C0" w:rsidRPr="008A16C0" w:rsidRDefault="008A16C0" w:rsidP="008A16C0">
      <w:pPr>
        <w:pStyle w:val="a3"/>
        <w:rPr>
          <w:lang w:val="ru-RU"/>
        </w:rPr>
      </w:pPr>
      <w:r w:rsidRPr="008A16C0">
        <w:rPr>
          <w:lang w:val="ru-RU"/>
        </w:rPr>
        <w:t>УДК 339</w:t>
      </w:r>
    </w:p>
    <w:p w:rsidR="008A16C0" w:rsidRPr="008A16C0" w:rsidRDefault="008A16C0" w:rsidP="008A16C0">
      <w:pPr>
        <w:pStyle w:val="a3"/>
        <w:rPr>
          <w:lang w:val="ru-RU"/>
        </w:rPr>
      </w:pPr>
      <w:proofErr w:type="spellStart"/>
      <w:proofErr w:type="gramStart"/>
      <w:r>
        <w:t>doi</w:t>
      </w:r>
      <w:proofErr w:type="spellEnd"/>
      <w:proofErr w:type="gramEnd"/>
      <w:r w:rsidRPr="008A16C0">
        <w:rPr>
          <w:lang w:val="ru-RU"/>
        </w:rPr>
        <w:t>: 10.47576/2949-1908.2026.2.2.001</w:t>
      </w:r>
    </w:p>
    <w:p w:rsidR="008A16C0" w:rsidRDefault="008A16C0" w:rsidP="008A16C0">
      <w:pPr>
        <w:pStyle w:val="a4"/>
      </w:pPr>
      <w:r>
        <w:t>Стратегия продвижения дизайнерского концепта люксового мультибренда на рынке роскоши через онлайн-индивидуализаци</w:t>
      </w:r>
      <w:bookmarkStart w:id="0" w:name="_GoBack"/>
      <w:bookmarkEnd w:id="0"/>
      <w:r>
        <w:t xml:space="preserve">ю </w:t>
      </w:r>
      <w:r>
        <w:br/>
        <w:t>и контент-маркетинг в социальных сетях</w:t>
      </w:r>
    </w:p>
    <w:p w:rsidR="008A16C0" w:rsidRDefault="008A16C0" w:rsidP="008A16C0">
      <w:pPr>
        <w:pStyle w:val="a5"/>
      </w:pPr>
      <w:r>
        <w:t xml:space="preserve">Филатов Владимир Владимирович </w:t>
      </w:r>
    </w:p>
    <w:p w:rsidR="008A16C0" w:rsidRDefault="008A16C0" w:rsidP="008A16C0">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8A16C0" w:rsidRDefault="008A16C0" w:rsidP="008A16C0">
      <w:pPr>
        <w:pStyle w:val="a5"/>
      </w:pPr>
      <w:proofErr w:type="spellStart"/>
      <w:r>
        <w:t>Garkavaya</w:t>
      </w:r>
      <w:proofErr w:type="spellEnd"/>
      <w:r>
        <w:t xml:space="preserve"> </w:t>
      </w:r>
      <w:proofErr w:type="spellStart"/>
      <w:r>
        <w:t>Victoria</w:t>
      </w:r>
      <w:proofErr w:type="spellEnd"/>
      <w:r>
        <w:t xml:space="preserve"> </w:t>
      </w:r>
    </w:p>
    <w:p w:rsidR="008A16C0" w:rsidRDefault="008A16C0" w:rsidP="008A16C0">
      <w:pPr>
        <w:pStyle w:val="a6"/>
      </w:pPr>
      <w:r>
        <w:t xml:space="preserve">Санкт-Петербургский государственный лесотехнический </w:t>
      </w:r>
      <w:r>
        <w:br/>
        <w:t xml:space="preserve">университет имени С. М. Кирова, Санкт-Петербург, Россия, </w:t>
      </w:r>
      <w:r>
        <w:br/>
        <w:t>harkava@list.ru</w:t>
      </w:r>
    </w:p>
    <w:p w:rsidR="008A16C0" w:rsidRDefault="008A16C0" w:rsidP="008A16C0">
      <w:pPr>
        <w:pStyle w:val="a5"/>
      </w:pPr>
      <w:proofErr w:type="spellStart"/>
      <w:r>
        <w:t>Гольцева</w:t>
      </w:r>
      <w:proofErr w:type="spellEnd"/>
      <w:r>
        <w:t xml:space="preserve"> Оксана Сергеевна </w:t>
      </w:r>
    </w:p>
    <w:p w:rsidR="008A16C0" w:rsidRDefault="008A16C0" w:rsidP="008A16C0">
      <w:pPr>
        <w:pStyle w:val="a6"/>
      </w:pPr>
      <w:r>
        <w:t xml:space="preserve">Российский государственный социальный университет, </w:t>
      </w:r>
      <w:r>
        <w:br/>
        <w:t>Москва, Россия, Laveranta@mail.ru</w:t>
      </w:r>
    </w:p>
    <w:p w:rsidR="008A16C0" w:rsidRDefault="008A16C0" w:rsidP="008A16C0">
      <w:pPr>
        <w:pStyle w:val="a5"/>
      </w:pPr>
      <w:r>
        <w:t xml:space="preserve">Петросян Александр Давидович </w:t>
      </w:r>
    </w:p>
    <w:p w:rsidR="008A16C0" w:rsidRDefault="008A16C0" w:rsidP="008A16C0">
      <w:pPr>
        <w:pStyle w:val="a6"/>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8A16C0" w:rsidRDefault="008A16C0" w:rsidP="008A16C0">
      <w:pPr>
        <w:pStyle w:val="a7"/>
      </w:pPr>
      <w:r>
        <w:t>Аннотация</w:t>
      </w:r>
    </w:p>
    <w:p w:rsidR="008A16C0" w:rsidRDefault="008A16C0" w:rsidP="008A16C0">
      <w:pPr>
        <w:pStyle w:val="a8"/>
        <w:rPr>
          <w:spacing w:val="-2"/>
        </w:rPr>
      </w:pPr>
      <w:r>
        <w:rPr>
          <w:spacing w:val="-2"/>
        </w:rPr>
        <w:t xml:space="preserve">В статье проведено исследование особенностей стратегии продвижения дизайнерского концепта люксового </w:t>
      </w:r>
      <w:proofErr w:type="spellStart"/>
      <w:r>
        <w:rPr>
          <w:spacing w:val="-2"/>
        </w:rPr>
        <w:t>мультибренда</w:t>
      </w:r>
      <w:proofErr w:type="spellEnd"/>
      <w:r>
        <w:rPr>
          <w:spacing w:val="-2"/>
        </w:rPr>
        <w:t xml:space="preserve"> на рынке роскоши через онлайн-индивидуализацию и контент-маркетинг в </w:t>
      </w:r>
      <w:proofErr w:type="spellStart"/>
      <w:r>
        <w:rPr>
          <w:spacing w:val="-2"/>
        </w:rPr>
        <w:t>соцальных</w:t>
      </w:r>
      <w:proofErr w:type="spellEnd"/>
      <w:r>
        <w:rPr>
          <w:spacing w:val="-2"/>
        </w:rPr>
        <w:t xml:space="preserve"> сетях в современных  социально-экономических условиях. Установлено, что стратегия онлайн-индивидуализации LVMH (</w:t>
      </w:r>
      <w:proofErr w:type="spellStart"/>
      <w:r>
        <w:rPr>
          <w:spacing w:val="-2"/>
        </w:rPr>
        <w:t>Louis</w:t>
      </w:r>
      <w:proofErr w:type="spellEnd"/>
      <w:r>
        <w:rPr>
          <w:spacing w:val="-2"/>
        </w:rPr>
        <w:t xml:space="preserve"> </w:t>
      </w:r>
      <w:proofErr w:type="spellStart"/>
      <w:r>
        <w:rPr>
          <w:spacing w:val="-2"/>
        </w:rPr>
        <w:t>Vuitton</w:t>
      </w:r>
      <w:proofErr w:type="spellEnd"/>
      <w:r>
        <w:rPr>
          <w:spacing w:val="-2"/>
        </w:rPr>
        <w:t xml:space="preserve"> </w:t>
      </w:r>
      <w:proofErr w:type="spellStart"/>
      <w:r>
        <w:rPr>
          <w:spacing w:val="-2"/>
        </w:rPr>
        <w:t>Moët</w:t>
      </w:r>
      <w:proofErr w:type="spellEnd"/>
      <w:r>
        <w:rPr>
          <w:spacing w:val="-2"/>
        </w:rPr>
        <w:t xml:space="preserve"> </w:t>
      </w:r>
      <w:proofErr w:type="spellStart"/>
      <w:r>
        <w:rPr>
          <w:spacing w:val="-2"/>
        </w:rPr>
        <w:t>Hennessy</w:t>
      </w:r>
      <w:proofErr w:type="spellEnd"/>
      <w:r>
        <w:rPr>
          <w:spacing w:val="-2"/>
        </w:rPr>
        <w:t xml:space="preserve">) направлена на создание уникального и эксклюзивного опыта для клиентов через цифровые инструменты и технологии. </w:t>
      </w:r>
      <w:proofErr w:type="spellStart"/>
      <w:r>
        <w:rPr>
          <w:spacing w:val="-2"/>
        </w:rPr>
        <w:t>Мультибренд</w:t>
      </w:r>
      <w:proofErr w:type="spellEnd"/>
      <w:r>
        <w:rPr>
          <w:spacing w:val="-2"/>
        </w:rPr>
        <w:t xml:space="preserve"> LVMH стремится к тому, чтобы клиенты взаимодействовали с брендами LVMH на разных платформах, от сайтов электронной коммерции до каналов социальных сетей. Показано, что LVMH персонализацию использует для улучшения опыта клиентов. Известно, что в 2025 году бренд планирует продолжить инвестировать в физические магазины, внешние коммуникации и мероприятия в Китае. При этом LVMH подчеркивает, что будет придерживаться стратегии развития бренда, основанной на непрерывных инновациях и инвестициях, а также на стремлении к привлекательности и качеству своих продуктов и их избирательном распределении.</w:t>
      </w:r>
    </w:p>
    <w:p w:rsidR="008A16C0" w:rsidRDefault="008A16C0" w:rsidP="008A16C0">
      <w:pPr>
        <w:pStyle w:val="a7"/>
      </w:pPr>
      <w:r>
        <w:t xml:space="preserve">Ключевые слова: </w:t>
      </w:r>
    </w:p>
    <w:p w:rsidR="008A16C0" w:rsidRDefault="008A16C0" w:rsidP="008A16C0">
      <w:pPr>
        <w:pStyle w:val="a8"/>
      </w:pPr>
      <w:r>
        <w:t xml:space="preserve">стратегии продвижения; дизайнерский концепт; </w:t>
      </w:r>
      <w:proofErr w:type="spellStart"/>
      <w:r>
        <w:t>fashion</w:t>
      </w:r>
      <w:proofErr w:type="spellEnd"/>
      <w:r>
        <w:t>-индустрия; онлайн-индивидуализация; контент-маркетинг.</w:t>
      </w:r>
    </w:p>
    <w:p w:rsidR="008A16C0" w:rsidRDefault="008A16C0" w:rsidP="008A16C0">
      <w:pPr>
        <w:pStyle w:val="a7"/>
      </w:pPr>
      <w:r>
        <w:t xml:space="preserve">Для цитирования: </w:t>
      </w:r>
    </w:p>
    <w:p w:rsidR="008A16C0" w:rsidRDefault="008A16C0" w:rsidP="008A16C0">
      <w:pPr>
        <w:pStyle w:val="a9"/>
      </w:pPr>
      <w:r>
        <w:t xml:space="preserve">Филатов В. В., </w:t>
      </w:r>
      <w:proofErr w:type="spellStart"/>
      <w:r>
        <w:t>Garkavaya</w:t>
      </w:r>
      <w:proofErr w:type="spellEnd"/>
      <w:r>
        <w:t xml:space="preserve"> V., </w:t>
      </w:r>
      <w:proofErr w:type="spellStart"/>
      <w:r>
        <w:t>Гольцева</w:t>
      </w:r>
      <w:proofErr w:type="spellEnd"/>
      <w:r>
        <w:t xml:space="preserve"> О. С., Петросян А. Д. Стратегия продвижения дизайнерского концепта люксового </w:t>
      </w:r>
      <w:proofErr w:type="spellStart"/>
      <w:r>
        <w:t>мультибренда</w:t>
      </w:r>
      <w:proofErr w:type="spellEnd"/>
      <w:r>
        <w:t xml:space="preserve"> на рынке роскоши через онлайн-</w:t>
      </w:r>
      <w:r>
        <w:lastRenderedPageBreak/>
        <w:t xml:space="preserve">индивидуализацию и контент-маркетинг в социальных сетях // Прикладные экономические исследования. – 2026. – № 2. – С. 10–18. </w:t>
      </w:r>
      <w:proofErr w:type="spellStart"/>
      <w:r>
        <w:t>doi</w:t>
      </w:r>
      <w:proofErr w:type="spellEnd"/>
      <w:r>
        <w:t>: 10.47576/2949-1908.2026.2.2.001.</w:t>
      </w:r>
    </w:p>
    <w:p w:rsidR="008A16C0" w:rsidRDefault="008A16C0" w:rsidP="008A16C0">
      <w:pPr>
        <w:pStyle w:val="original"/>
      </w:pPr>
      <w:r>
        <w:t>Original article</w:t>
      </w:r>
    </w:p>
    <w:p w:rsidR="008A16C0" w:rsidRPr="008A16C0" w:rsidRDefault="008A16C0" w:rsidP="008A16C0">
      <w:pPr>
        <w:pStyle w:val="a4"/>
        <w:rPr>
          <w:lang w:val="en-US"/>
        </w:rPr>
      </w:pPr>
      <w:r w:rsidRPr="008A16C0">
        <w:rPr>
          <w:lang w:val="en-US"/>
        </w:rPr>
        <w:t>The strategy of promoting the design concept of a luxury multi-brand in the luxury market through online personalization and content marketing on social networks</w:t>
      </w:r>
    </w:p>
    <w:p w:rsidR="008A16C0" w:rsidRPr="008A16C0" w:rsidRDefault="008A16C0" w:rsidP="008A16C0">
      <w:pPr>
        <w:pStyle w:val="a5"/>
        <w:rPr>
          <w:lang w:val="en-US"/>
        </w:rPr>
      </w:pPr>
      <w:proofErr w:type="spellStart"/>
      <w:r w:rsidRPr="008A16C0">
        <w:rPr>
          <w:lang w:val="en-US"/>
        </w:rPr>
        <w:t>Filatov</w:t>
      </w:r>
      <w:proofErr w:type="spellEnd"/>
      <w:r w:rsidRPr="008A16C0">
        <w:rPr>
          <w:lang w:val="en-US"/>
        </w:rPr>
        <w:t xml:space="preserve"> Vladimir V. </w:t>
      </w:r>
    </w:p>
    <w:p w:rsidR="008A16C0" w:rsidRPr="008A16C0" w:rsidRDefault="008A16C0" w:rsidP="008A16C0">
      <w:pPr>
        <w:pStyle w:val="a6"/>
        <w:rPr>
          <w:lang w:val="en-US"/>
        </w:rPr>
      </w:pPr>
      <w:r w:rsidRPr="008A16C0">
        <w:rPr>
          <w:lang w:val="en-US"/>
        </w:rPr>
        <w:t xml:space="preserve">K.A. </w:t>
      </w:r>
      <w:proofErr w:type="spellStart"/>
      <w:r w:rsidRPr="008A16C0">
        <w:rPr>
          <w:lang w:val="en-US"/>
        </w:rPr>
        <w:t>Timiryazev</w:t>
      </w:r>
      <w:proofErr w:type="spellEnd"/>
      <w:r w:rsidRPr="008A16C0">
        <w:rPr>
          <w:lang w:val="en-US"/>
        </w:rPr>
        <w:t xml:space="preserve"> Russian State Agrarian University</w:t>
      </w:r>
      <w:r w:rsidRPr="008A16C0">
        <w:rPr>
          <w:lang w:val="en-US"/>
        </w:rPr>
        <w:br/>
        <w:t>Moscow Technical University of Communications and Informatics</w:t>
      </w:r>
      <w:r w:rsidRPr="008A16C0">
        <w:rPr>
          <w:lang w:val="en-US"/>
        </w:rPr>
        <w:br/>
        <w:t>Moscow, Russia, filatov_vl@mail.ru</w:t>
      </w:r>
    </w:p>
    <w:p w:rsidR="008A16C0" w:rsidRPr="008A16C0" w:rsidRDefault="008A16C0" w:rsidP="008A16C0">
      <w:pPr>
        <w:pStyle w:val="a5"/>
        <w:rPr>
          <w:lang w:val="en-US"/>
        </w:rPr>
      </w:pPr>
      <w:proofErr w:type="spellStart"/>
      <w:r w:rsidRPr="008A16C0">
        <w:rPr>
          <w:lang w:val="en-US"/>
        </w:rPr>
        <w:t>Garkavaya</w:t>
      </w:r>
      <w:proofErr w:type="spellEnd"/>
      <w:r w:rsidRPr="008A16C0">
        <w:rPr>
          <w:lang w:val="en-US"/>
        </w:rPr>
        <w:t xml:space="preserve"> Victoria </w:t>
      </w:r>
    </w:p>
    <w:p w:rsidR="008A16C0" w:rsidRPr="008A16C0" w:rsidRDefault="008A16C0" w:rsidP="008A16C0">
      <w:pPr>
        <w:pStyle w:val="a6"/>
        <w:rPr>
          <w:lang w:val="en-US"/>
        </w:rPr>
      </w:pPr>
      <w:r w:rsidRPr="008A16C0">
        <w:rPr>
          <w:lang w:val="en-US"/>
        </w:rPr>
        <w:t xml:space="preserve">Saint-Petersburg State Forest Technical University, </w:t>
      </w:r>
      <w:r w:rsidRPr="008A16C0">
        <w:rPr>
          <w:lang w:val="en-US"/>
        </w:rPr>
        <w:br/>
        <w:t>St. Petersburg, Russia, harkava@list.ru</w:t>
      </w:r>
    </w:p>
    <w:p w:rsidR="008A16C0" w:rsidRPr="008A16C0" w:rsidRDefault="008A16C0" w:rsidP="008A16C0">
      <w:pPr>
        <w:pStyle w:val="a5"/>
        <w:rPr>
          <w:lang w:val="en-US"/>
        </w:rPr>
      </w:pPr>
      <w:proofErr w:type="spellStart"/>
      <w:r w:rsidRPr="008A16C0">
        <w:rPr>
          <w:lang w:val="en-US"/>
        </w:rPr>
        <w:t>Goltseva</w:t>
      </w:r>
      <w:proofErr w:type="spellEnd"/>
      <w:r w:rsidRPr="008A16C0">
        <w:rPr>
          <w:lang w:val="en-US"/>
        </w:rPr>
        <w:t xml:space="preserve"> Oksana S. </w:t>
      </w:r>
    </w:p>
    <w:p w:rsidR="008A16C0" w:rsidRPr="008A16C0" w:rsidRDefault="008A16C0" w:rsidP="008A16C0">
      <w:pPr>
        <w:pStyle w:val="a6"/>
        <w:rPr>
          <w:lang w:val="en-US"/>
        </w:rPr>
      </w:pPr>
      <w:r w:rsidRPr="008A16C0">
        <w:rPr>
          <w:lang w:val="en-US"/>
        </w:rPr>
        <w:t>Russian State Social University, Moscow, Russia, Laveranta@mail.ru</w:t>
      </w:r>
    </w:p>
    <w:p w:rsidR="008A16C0" w:rsidRPr="008A16C0" w:rsidRDefault="008A16C0" w:rsidP="008A16C0">
      <w:pPr>
        <w:pStyle w:val="a5"/>
        <w:rPr>
          <w:lang w:val="en-US"/>
        </w:rPr>
      </w:pPr>
      <w:proofErr w:type="spellStart"/>
      <w:r w:rsidRPr="008A16C0">
        <w:rPr>
          <w:lang w:val="en-US"/>
        </w:rPr>
        <w:t>Petrosyan</w:t>
      </w:r>
      <w:proofErr w:type="spellEnd"/>
      <w:r w:rsidRPr="008A16C0">
        <w:rPr>
          <w:lang w:val="en-US"/>
        </w:rPr>
        <w:t xml:space="preserve"> Alexander D. </w:t>
      </w:r>
    </w:p>
    <w:p w:rsidR="008A16C0" w:rsidRPr="008A16C0" w:rsidRDefault="008A16C0" w:rsidP="008A16C0">
      <w:pPr>
        <w:pStyle w:val="a6"/>
        <w:rPr>
          <w:lang w:val="en-US"/>
        </w:rPr>
      </w:pPr>
      <w:r w:rsidRPr="008A16C0">
        <w:rPr>
          <w:lang w:val="en-US"/>
        </w:rPr>
        <w:t xml:space="preserve">A.N. Kosygin Russian State University (Technology. </w:t>
      </w:r>
      <w:proofErr w:type="gramStart"/>
      <w:r w:rsidRPr="008A16C0">
        <w:rPr>
          <w:lang w:val="en-US"/>
        </w:rPr>
        <w:t>Design.</w:t>
      </w:r>
      <w:proofErr w:type="gramEnd"/>
      <w:r w:rsidRPr="008A16C0">
        <w:rPr>
          <w:lang w:val="en-US"/>
        </w:rPr>
        <w:t xml:space="preserve"> Art), </w:t>
      </w:r>
      <w:r w:rsidRPr="008A16C0">
        <w:rPr>
          <w:lang w:val="en-US"/>
        </w:rPr>
        <w:br/>
        <w:t>Moscow, Russia, pad10806@yandex.ru</w:t>
      </w:r>
    </w:p>
    <w:p w:rsidR="008A16C0" w:rsidRPr="008A16C0" w:rsidRDefault="008A16C0" w:rsidP="008A16C0">
      <w:pPr>
        <w:pStyle w:val="a7"/>
        <w:rPr>
          <w:lang w:val="en-US"/>
        </w:rPr>
      </w:pPr>
      <w:r w:rsidRPr="008A16C0">
        <w:rPr>
          <w:lang w:val="en-US"/>
        </w:rPr>
        <w:t>Abstract</w:t>
      </w:r>
    </w:p>
    <w:p w:rsidR="008A16C0" w:rsidRPr="008A16C0" w:rsidRDefault="008A16C0" w:rsidP="008A16C0">
      <w:pPr>
        <w:pStyle w:val="a8"/>
        <w:rPr>
          <w:lang w:val="en-US"/>
        </w:rPr>
      </w:pPr>
      <w:r w:rsidRPr="008A16C0">
        <w:rPr>
          <w:lang w:val="en-US"/>
        </w:rPr>
        <w:t>The article examines the specifics of the strategy for promoting the design concept of a luxury multi-brand in the luxury market through online individualization and content marketing on social networks in modern socio-economic conditions. LVMH’s (Louis Vuitton Moët Hennessy) online customization strategy is found to be aimed at creating a unique and exclusive customer experience through digital tools and technology. The LVMH multi-brand strives to ensure that customers interact with LVMH brands across multiple platforms, from ecommerce sites to social media channels. It is shown that LVMH uses personalization to improve the customer experience. It is known that LVMH plans to continue investing in physical stores, external communications and events in China in 2025. At the same time, LVMH emphasizes that it will adhere to a brand development strategy based on continuous innovation and investment, as well as striving for the attractiveness and quality of its products and their selective distribution.</w:t>
      </w:r>
    </w:p>
    <w:p w:rsidR="008A16C0" w:rsidRPr="008A16C0" w:rsidRDefault="008A16C0" w:rsidP="008A16C0">
      <w:pPr>
        <w:pStyle w:val="a7"/>
        <w:rPr>
          <w:lang w:val="en-US"/>
        </w:rPr>
      </w:pPr>
      <w:r w:rsidRPr="008A16C0">
        <w:rPr>
          <w:lang w:val="en-US"/>
        </w:rPr>
        <w:t xml:space="preserve">Keywords: </w:t>
      </w:r>
    </w:p>
    <w:p w:rsidR="008A16C0" w:rsidRPr="008A16C0" w:rsidRDefault="008A16C0" w:rsidP="008A16C0">
      <w:pPr>
        <w:pStyle w:val="a8"/>
        <w:rPr>
          <w:lang w:val="en-US"/>
        </w:rPr>
      </w:pPr>
      <w:proofErr w:type="gramStart"/>
      <w:r w:rsidRPr="008A16C0">
        <w:rPr>
          <w:lang w:val="en-US"/>
        </w:rPr>
        <w:t>promotion</w:t>
      </w:r>
      <w:proofErr w:type="gramEnd"/>
      <w:r w:rsidRPr="008A16C0">
        <w:rPr>
          <w:lang w:val="en-US"/>
        </w:rPr>
        <w:t xml:space="preserve"> strategies; design concept; fashion industry; online customization; content marketing.</w:t>
      </w:r>
    </w:p>
    <w:p w:rsidR="008A16C0" w:rsidRPr="008A16C0" w:rsidRDefault="008A16C0" w:rsidP="008A16C0">
      <w:pPr>
        <w:pStyle w:val="a7"/>
        <w:rPr>
          <w:lang w:val="en-US"/>
        </w:rPr>
      </w:pPr>
      <w:r w:rsidRPr="008A16C0">
        <w:rPr>
          <w:lang w:val="en-US"/>
        </w:rPr>
        <w:t xml:space="preserve">For citation: </w:t>
      </w:r>
    </w:p>
    <w:p w:rsidR="008A16C0" w:rsidRPr="00533CD4" w:rsidRDefault="008A16C0" w:rsidP="008A16C0">
      <w:pPr>
        <w:pStyle w:val="aa"/>
        <w:rPr>
          <w:lang w:val="en-US"/>
        </w:rPr>
      </w:pPr>
      <w:proofErr w:type="spellStart"/>
      <w:r w:rsidRPr="008A16C0">
        <w:rPr>
          <w:lang w:val="en-US"/>
        </w:rPr>
        <w:t>Filatov</w:t>
      </w:r>
      <w:proofErr w:type="spellEnd"/>
      <w:r w:rsidRPr="008A16C0">
        <w:rPr>
          <w:lang w:val="en-US"/>
        </w:rPr>
        <w:t xml:space="preserve"> V. V., </w:t>
      </w:r>
      <w:proofErr w:type="spellStart"/>
      <w:r w:rsidRPr="008A16C0">
        <w:rPr>
          <w:lang w:val="en-US"/>
        </w:rPr>
        <w:t>Garkavaya</w:t>
      </w:r>
      <w:proofErr w:type="spellEnd"/>
      <w:r w:rsidRPr="008A16C0">
        <w:rPr>
          <w:lang w:val="en-US"/>
        </w:rPr>
        <w:t xml:space="preserve"> V., </w:t>
      </w:r>
      <w:proofErr w:type="spellStart"/>
      <w:r w:rsidRPr="008A16C0">
        <w:rPr>
          <w:lang w:val="en-US"/>
        </w:rPr>
        <w:t>Goltseva</w:t>
      </w:r>
      <w:proofErr w:type="spellEnd"/>
      <w:r w:rsidRPr="008A16C0">
        <w:rPr>
          <w:lang w:val="en-US"/>
        </w:rPr>
        <w:t xml:space="preserve"> O. S., </w:t>
      </w:r>
      <w:proofErr w:type="spellStart"/>
      <w:r w:rsidRPr="008A16C0">
        <w:rPr>
          <w:lang w:val="en-US"/>
        </w:rPr>
        <w:t>Petrosyan</w:t>
      </w:r>
      <w:proofErr w:type="spellEnd"/>
      <w:r w:rsidRPr="008A16C0">
        <w:rPr>
          <w:lang w:val="en-US"/>
        </w:rPr>
        <w:t xml:space="preserve"> A. D. </w:t>
      </w:r>
      <w:proofErr w:type="gramStart"/>
      <w:r w:rsidRPr="008A16C0">
        <w:rPr>
          <w:lang w:val="en-US"/>
        </w:rPr>
        <w:t>The strategy of promoting the design concept of a luxury multi-brand in the luxury market through online personalization and content marketing on social networks.</w:t>
      </w:r>
      <w:proofErr w:type="gramEnd"/>
      <w:r w:rsidRPr="008A16C0">
        <w:rPr>
          <w:lang w:val="en-US"/>
        </w:rPr>
        <w:t xml:space="preserve"> </w:t>
      </w:r>
      <w:proofErr w:type="gramStart"/>
      <w:r w:rsidRPr="00533CD4">
        <w:rPr>
          <w:i/>
          <w:iCs/>
          <w:lang w:val="en-US"/>
        </w:rPr>
        <w:t xml:space="preserve">Applied economic research, </w:t>
      </w:r>
      <w:r w:rsidRPr="00533CD4">
        <w:rPr>
          <w:lang w:val="en-US"/>
        </w:rPr>
        <w:t>2025, no. 2, pp. 10–18.</w:t>
      </w:r>
      <w:proofErr w:type="gramEnd"/>
      <w:r w:rsidRPr="00533CD4">
        <w:rPr>
          <w:lang w:val="en-US"/>
        </w:rPr>
        <w:t xml:space="preserve"> </w:t>
      </w:r>
      <w:proofErr w:type="spellStart"/>
      <w:proofErr w:type="gramStart"/>
      <w:r w:rsidRPr="00533CD4">
        <w:rPr>
          <w:lang w:val="en-US"/>
        </w:rPr>
        <w:t>doi</w:t>
      </w:r>
      <w:proofErr w:type="spellEnd"/>
      <w:proofErr w:type="gramEnd"/>
      <w:r w:rsidRPr="00533CD4">
        <w:rPr>
          <w:lang w:val="en-US"/>
        </w:rPr>
        <w:t>: 10.47576/2949-1908.2026.2.2.001.</w:t>
      </w:r>
    </w:p>
    <w:p w:rsidR="00533CD4" w:rsidRDefault="00533CD4" w:rsidP="00533CD4">
      <w:pPr>
        <w:pStyle w:val="a3"/>
      </w:pPr>
      <w:proofErr w:type="spellStart"/>
      <w:r>
        <w:t>Научная</w:t>
      </w:r>
      <w:proofErr w:type="spellEnd"/>
      <w:r>
        <w:t xml:space="preserve"> </w:t>
      </w:r>
      <w:proofErr w:type="spellStart"/>
      <w:r>
        <w:t>статья</w:t>
      </w:r>
      <w:proofErr w:type="spellEnd"/>
    </w:p>
    <w:p w:rsidR="00533CD4" w:rsidRDefault="00533CD4" w:rsidP="00533CD4">
      <w:pPr>
        <w:pStyle w:val="a3"/>
      </w:pPr>
      <w:r>
        <w:t>УДК 338.1</w:t>
      </w:r>
    </w:p>
    <w:p w:rsidR="00533CD4" w:rsidRDefault="00533CD4" w:rsidP="00533CD4">
      <w:pPr>
        <w:pStyle w:val="a3"/>
      </w:pPr>
      <w:proofErr w:type="spellStart"/>
      <w:proofErr w:type="gramStart"/>
      <w:r>
        <w:lastRenderedPageBreak/>
        <w:t>doi</w:t>
      </w:r>
      <w:proofErr w:type="spellEnd"/>
      <w:proofErr w:type="gramEnd"/>
      <w:r>
        <w:t>: 10.47576/2949-1908.2026.2.2.002</w:t>
      </w:r>
    </w:p>
    <w:p w:rsidR="00533CD4" w:rsidRDefault="00533CD4" w:rsidP="00533CD4">
      <w:pPr>
        <w:pStyle w:val="a4"/>
      </w:pPr>
      <w:r>
        <w:t xml:space="preserve">Совершенствование инструментария </w:t>
      </w:r>
      <w:r>
        <w:br/>
        <w:t xml:space="preserve">оценки рисков экономической безопасности </w:t>
      </w:r>
      <w:r>
        <w:br/>
        <w:t>в условиях макроэкономической нестабильности</w:t>
      </w:r>
    </w:p>
    <w:p w:rsidR="00533CD4" w:rsidRDefault="00533CD4" w:rsidP="00533CD4">
      <w:pPr>
        <w:pStyle w:val="a5"/>
      </w:pPr>
      <w:proofErr w:type="spellStart"/>
      <w:r>
        <w:t>Шкодинский</w:t>
      </w:r>
      <w:proofErr w:type="spellEnd"/>
      <w:r>
        <w:t xml:space="preserve"> Сергей Всеволодович </w:t>
      </w:r>
    </w:p>
    <w:p w:rsidR="00533CD4" w:rsidRDefault="00533CD4" w:rsidP="00533CD4">
      <w:pPr>
        <w:pStyle w:val="a6"/>
      </w:pPr>
      <w:r>
        <w:t xml:space="preserve">Московский государственный технический университет </w:t>
      </w:r>
      <w:r>
        <w:br/>
        <w:t>имени Н.Э. Баумана (Национальный исследовательский университет)</w:t>
      </w:r>
      <w:r>
        <w:br/>
        <w:t>Государственный университет просвещения</w:t>
      </w:r>
      <w:r>
        <w:br/>
        <w:t>Москва, Россия, sh-serg@bk.ru</w:t>
      </w:r>
    </w:p>
    <w:p w:rsidR="00533CD4" w:rsidRDefault="00533CD4" w:rsidP="00533CD4">
      <w:pPr>
        <w:pStyle w:val="a5"/>
      </w:pPr>
      <w:r>
        <w:t xml:space="preserve">Никитина Ирина Сергеевна </w:t>
      </w:r>
    </w:p>
    <w:p w:rsidR="00533CD4" w:rsidRDefault="00533CD4" w:rsidP="00533CD4">
      <w:pPr>
        <w:pStyle w:val="a6"/>
      </w:pPr>
      <w:r>
        <w:t xml:space="preserve">Государственный университет просвещения, </w:t>
      </w:r>
      <w:r>
        <w:br/>
        <w:t>Москва, Россия, imorozova.fm@yandex.ru</w:t>
      </w:r>
    </w:p>
    <w:p w:rsidR="00533CD4" w:rsidRDefault="00533CD4" w:rsidP="00533CD4">
      <w:pPr>
        <w:pStyle w:val="a7"/>
      </w:pPr>
      <w:r>
        <w:t>Аннотация</w:t>
      </w:r>
    </w:p>
    <w:p w:rsidR="00533CD4" w:rsidRDefault="00533CD4" w:rsidP="00533CD4">
      <w:pPr>
        <w:pStyle w:val="a8"/>
      </w:pPr>
      <w:r>
        <w:t xml:space="preserve">Анализ современного состояния мировой экономики свидетельствует о нарастании угроз и рисков, являющихся следствием текущих геополитических и экономических процессов. Непредсказуемость внешнеполитической конъюнктуры становится катализатором изменений во всех сферах жизни. Для успешной адаптации к нестабильной экономической среде предприятиям необходимо совершенствовать навыки анализа и прогнозирования указанных изменений, что актуализирует вопрос развития инструментария оценки угроз и рисков экономической безопасности. </w:t>
      </w:r>
    </w:p>
    <w:p w:rsidR="00533CD4" w:rsidRDefault="00533CD4" w:rsidP="00533CD4">
      <w:pPr>
        <w:pStyle w:val="a7"/>
      </w:pPr>
      <w:r>
        <w:t xml:space="preserve">Ключевые слова: </w:t>
      </w:r>
    </w:p>
    <w:p w:rsidR="00533CD4" w:rsidRDefault="00533CD4" w:rsidP="00533CD4">
      <w:pPr>
        <w:pStyle w:val="a8"/>
      </w:pPr>
      <w:r>
        <w:t>экономическая безопасность; управление рисками; методология оценки; количественные модели; качественные модели; стресс-тестирование; экономические индикаторы.</w:t>
      </w:r>
    </w:p>
    <w:p w:rsidR="00533CD4" w:rsidRDefault="00533CD4" w:rsidP="00533CD4">
      <w:pPr>
        <w:pStyle w:val="a7"/>
      </w:pPr>
      <w:r>
        <w:t xml:space="preserve">Для цитирования: </w:t>
      </w:r>
    </w:p>
    <w:p w:rsidR="00533CD4" w:rsidRDefault="00533CD4" w:rsidP="00533CD4">
      <w:pPr>
        <w:pStyle w:val="a9"/>
      </w:pPr>
      <w:proofErr w:type="spellStart"/>
      <w:r>
        <w:t>Шкодинский</w:t>
      </w:r>
      <w:proofErr w:type="spellEnd"/>
      <w:r>
        <w:t xml:space="preserve"> С. В., Никитина И. С. Совершенствование инструментария оценки рисков экономической безопасности в условиях макроэкономической нестабильности // Прикладные экономические исследования. – 2026. – № 2. – </w:t>
      </w:r>
      <w:r>
        <w:br/>
        <w:t xml:space="preserve">С. 19–28. </w:t>
      </w:r>
      <w:proofErr w:type="spellStart"/>
      <w:r>
        <w:t>doi</w:t>
      </w:r>
      <w:proofErr w:type="spellEnd"/>
      <w:r>
        <w:t>: 10.47576/2949-1908.2026.2.2.002.</w:t>
      </w:r>
    </w:p>
    <w:p w:rsidR="00533CD4" w:rsidRDefault="00533CD4" w:rsidP="00533CD4">
      <w:pPr>
        <w:pStyle w:val="original"/>
      </w:pPr>
      <w:r>
        <w:t>Original article</w:t>
      </w:r>
    </w:p>
    <w:p w:rsidR="00533CD4" w:rsidRPr="00533CD4" w:rsidRDefault="00533CD4" w:rsidP="00533CD4">
      <w:pPr>
        <w:pStyle w:val="a4"/>
        <w:rPr>
          <w:lang w:val="en-US"/>
        </w:rPr>
      </w:pPr>
      <w:r w:rsidRPr="00533CD4">
        <w:rPr>
          <w:lang w:val="en-US"/>
        </w:rPr>
        <w:t>Improving the tools for assessing economic security risks in conditions of macroeconomic instability</w:t>
      </w:r>
    </w:p>
    <w:p w:rsidR="00533CD4" w:rsidRPr="00533CD4" w:rsidRDefault="00533CD4" w:rsidP="00533CD4">
      <w:pPr>
        <w:pStyle w:val="a5"/>
        <w:rPr>
          <w:lang w:val="en-US"/>
        </w:rPr>
      </w:pPr>
      <w:proofErr w:type="spellStart"/>
      <w:proofErr w:type="gramStart"/>
      <w:r w:rsidRPr="00533CD4">
        <w:rPr>
          <w:lang w:val="en-US"/>
        </w:rPr>
        <w:t>Shkodinsky</w:t>
      </w:r>
      <w:proofErr w:type="spellEnd"/>
      <w:r w:rsidRPr="00533CD4">
        <w:rPr>
          <w:lang w:val="en-US"/>
        </w:rPr>
        <w:t xml:space="preserve"> Sergey V.</w:t>
      </w:r>
      <w:proofErr w:type="gramEnd"/>
      <w:r w:rsidRPr="00533CD4">
        <w:rPr>
          <w:lang w:val="en-US"/>
        </w:rPr>
        <w:t xml:space="preserve"> </w:t>
      </w:r>
    </w:p>
    <w:p w:rsidR="00533CD4" w:rsidRPr="00533CD4" w:rsidRDefault="00533CD4" w:rsidP="00533CD4">
      <w:pPr>
        <w:pStyle w:val="a6"/>
        <w:rPr>
          <w:lang w:val="en-US"/>
        </w:rPr>
      </w:pPr>
      <w:r w:rsidRPr="00533CD4">
        <w:rPr>
          <w:lang w:val="en-US"/>
        </w:rPr>
        <w:t>Bauman Moscow State Technical University</w:t>
      </w:r>
      <w:r w:rsidRPr="00533CD4">
        <w:rPr>
          <w:lang w:val="en-US"/>
        </w:rPr>
        <w:br/>
        <w:t>Federal State University of Education</w:t>
      </w:r>
      <w:r w:rsidRPr="00533CD4">
        <w:rPr>
          <w:lang w:val="en-US"/>
        </w:rPr>
        <w:br/>
        <w:t>Moscow, Russia, sh-serg@bk.ru</w:t>
      </w:r>
    </w:p>
    <w:p w:rsidR="00533CD4" w:rsidRPr="00533CD4" w:rsidRDefault="00533CD4" w:rsidP="00533CD4">
      <w:pPr>
        <w:pStyle w:val="a5"/>
        <w:rPr>
          <w:lang w:val="en-US"/>
        </w:rPr>
      </w:pPr>
      <w:proofErr w:type="spellStart"/>
      <w:r w:rsidRPr="00533CD4">
        <w:rPr>
          <w:lang w:val="en-US"/>
        </w:rPr>
        <w:t>Nikitina</w:t>
      </w:r>
      <w:proofErr w:type="spellEnd"/>
      <w:r w:rsidRPr="00533CD4">
        <w:rPr>
          <w:lang w:val="en-US"/>
        </w:rPr>
        <w:t xml:space="preserve"> Irina S. </w:t>
      </w:r>
    </w:p>
    <w:p w:rsidR="00533CD4" w:rsidRPr="00533CD4" w:rsidRDefault="00533CD4" w:rsidP="00533CD4">
      <w:pPr>
        <w:pStyle w:val="a6"/>
        <w:rPr>
          <w:spacing w:val="-2"/>
          <w:lang w:val="en-US"/>
        </w:rPr>
      </w:pPr>
      <w:r w:rsidRPr="00533CD4">
        <w:rPr>
          <w:spacing w:val="-2"/>
          <w:lang w:val="en-US"/>
        </w:rPr>
        <w:t>Federal State University of Education, Moscow, Russia, imorozova.fm@yandex.ru</w:t>
      </w:r>
    </w:p>
    <w:p w:rsidR="00533CD4" w:rsidRPr="00533CD4" w:rsidRDefault="00533CD4" w:rsidP="00533CD4">
      <w:pPr>
        <w:pStyle w:val="a7"/>
        <w:rPr>
          <w:lang w:val="en-US"/>
        </w:rPr>
      </w:pPr>
      <w:r w:rsidRPr="00533CD4">
        <w:rPr>
          <w:lang w:val="en-US"/>
        </w:rPr>
        <w:t>Abstract</w:t>
      </w:r>
    </w:p>
    <w:p w:rsidR="00533CD4" w:rsidRPr="00533CD4" w:rsidRDefault="00533CD4" w:rsidP="00533CD4">
      <w:pPr>
        <w:pStyle w:val="a8"/>
        <w:rPr>
          <w:lang w:val="en-US"/>
        </w:rPr>
      </w:pPr>
      <w:r w:rsidRPr="00533CD4">
        <w:rPr>
          <w:lang w:val="en-US"/>
        </w:rPr>
        <w:t xml:space="preserve">An analysis of the current state of the global economy reveals the development of threats and risks resulting from ongoing geopolitical and economic processes. The unpredictability </w:t>
      </w:r>
      <w:r w:rsidRPr="00533CD4">
        <w:rPr>
          <w:lang w:val="en-US"/>
        </w:rPr>
        <w:lastRenderedPageBreak/>
        <w:t>of foreign policy is becoming a catalyst for change in all areas of life. To successfully adapt to an unstable economic environment, businesses need to improve their skills in analyzing and forecasting changes, which makes it crucial to develop tools for assessing economic security threats and risks.</w:t>
      </w:r>
    </w:p>
    <w:p w:rsidR="00533CD4" w:rsidRPr="00533CD4" w:rsidRDefault="00533CD4" w:rsidP="00533CD4">
      <w:pPr>
        <w:pStyle w:val="a7"/>
        <w:rPr>
          <w:lang w:val="en-US"/>
        </w:rPr>
      </w:pPr>
      <w:r w:rsidRPr="00533CD4">
        <w:rPr>
          <w:lang w:val="en-US"/>
        </w:rPr>
        <w:t xml:space="preserve">Keywords: </w:t>
      </w:r>
    </w:p>
    <w:p w:rsidR="00533CD4" w:rsidRPr="00533CD4" w:rsidRDefault="00533CD4" w:rsidP="00533CD4">
      <w:pPr>
        <w:pStyle w:val="a8"/>
        <w:rPr>
          <w:lang w:val="en-US"/>
        </w:rPr>
      </w:pPr>
      <w:r w:rsidRPr="00533CD4">
        <w:rPr>
          <w:lang w:val="en-US"/>
        </w:rPr>
        <w:t>economic security; risk management; assessment methodology; quantitative models; qualitative models; stress testing; economic indicators.</w:t>
      </w:r>
    </w:p>
    <w:p w:rsidR="00533CD4" w:rsidRPr="00533CD4" w:rsidRDefault="00533CD4" w:rsidP="00533CD4">
      <w:pPr>
        <w:pStyle w:val="a7"/>
        <w:rPr>
          <w:lang w:val="en-US"/>
        </w:rPr>
      </w:pPr>
      <w:r w:rsidRPr="00533CD4">
        <w:rPr>
          <w:lang w:val="en-US"/>
        </w:rPr>
        <w:t xml:space="preserve">For citation: </w:t>
      </w:r>
    </w:p>
    <w:p w:rsidR="00533CD4" w:rsidRPr="00550DF0" w:rsidRDefault="00533CD4" w:rsidP="00533CD4">
      <w:pPr>
        <w:pStyle w:val="aa"/>
        <w:rPr>
          <w:lang w:val="en-US"/>
        </w:rPr>
      </w:pPr>
      <w:proofErr w:type="spellStart"/>
      <w:r w:rsidRPr="00533CD4">
        <w:rPr>
          <w:lang w:val="en-US"/>
        </w:rPr>
        <w:t>Shkodinsky</w:t>
      </w:r>
      <w:proofErr w:type="spellEnd"/>
      <w:r w:rsidRPr="00533CD4">
        <w:rPr>
          <w:lang w:val="en-US"/>
        </w:rPr>
        <w:t xml:space="preserve"> S. V., </w:t>
      </w:r>
      <w:proofErr w:type="spellStart"/>
      <w:r w:rsidRPr="00533CD4">
        <w:rPr>
          <w:lang w:val="en-US"/>
        </w:rPr>
        <w:t>Nikitina</w:t>
      </w:r>
      <w:proofErr w:type="spellEnd"/>
      <w:r w:rsidRPr="00533CD4">
        <w:rPr>
          <w:lang w:val="en-US"/>
        </w:rPr>
        <w:t xml:space="preserve"> I. S. Improving the tools for assessing economic security risks in conditions of macroeconomic instability. </w:t>
      </w:r>
      <w:proofErr w:type="gramStart"/>
      <w:r w:rsidRPr="00550DF0">
        <w:rPr>
          <w:i/>
          <w:iCs/>
          <w:lang w:val="en-US"/>
        </w:rPr>
        <w:t>Applied economic research,</w:t>
      </w:r>
      <w:r w:rsidRPr="00550DF0">
        <w:rPr>
          <w:lang w:val="en-US"/>
        </w:rPr>
        <w:t xml:space="preserve"> 2025, no. 2, pp. 19–28.</w:t>
      </w:r>
      <w:proofErr w:type="gramEnd"/>
      <w:r w:rsidRPr="00550DF0">
        <w:rPr>
          <w:lang w:val="en-US"/>
        </w:rPr>
        <w:t xml:space="preserve"> </w:t>
      </w:r>
      <w:proofErr w:type="spellStart"/>
      <w:proofErr w:type="gramStart"/>
      <w:r w:rsidRPr="00550DF0">
        <w:rPr>
          <w:lang w:val="en-US"/>
        </w:rPr>
        <w:t>doi</w:t>
      </w:r>
      <w:proofErr w:type="spellEnd"/>
      <w:proofErr w:type="gramEnd"/>
      <w:r w:rsidRPr="00550DF0">
        <w:rPr>
          <w:lang w:val="en-US"/>
        </w:rPr>
        <w:t>: 10.47576/2949-1908.2026.2.2.002.</w:t>
      </w:r>
    </w:p>
    <w:p w:rsidR="00550DF0" w:rsidRDefault="00550DF0" w:rsidP="00550DF0">
      <w:pPr>
        <w:pStyle w:val="a3"/>
      </w:pPr>
      <w:proofErr w:type="spellStart"/>
      <w:r>
        <w:t>Научная</w:t>
      </w:r>
      <w:proofErr w:type="spellEnd"/>
      <w:r>
        <w:t xml:space="preserve"> </w:t>
      </w:r>
      <w:proofErr w:type="spellStart"/>
      <w:r>
        <w:t>статья</w:t>
      </w:r>
      <w:proofErr w:type="spellEnd"/>
    </w:p>
    <w:p w:rsidR="00550DF0" w:rsidRDefault="00550DF0" w:rsidP="00550DF0">
      <w:pPr>
        <w:pStyle w:val="a3"/>
      </w:pPr>
      <w:r>
        <w:t>УДК 339</w:t>
      </w:r>
    </w:p>
    <w:p w:rsidR="00550DF0" w:rsidRDefault="00550DF0" w:rsidP="00550DF0">
      <w:pPr>
        <w:pStyle w:val="a3"/>
      </w:pPr>
      <w:proofErr w:type="spellStart"/>
      <w:proofErr w:type="gramStart"/>
      <w:r>
        <w:t>doi</w:t>
      </w:r>
      <w:proofErr w:type="spellEnd"/>
      <w:proofErr w:type="gramEnd"/>
      <w:r>
        <w:t>: 10.47576/2949-1908.2026.2.2.003</w:t>
      </w:r>
    </w:p>
    <w:p w:rsidR="00550DF0" w:rsidRDefault="00550DF0" w:rsidP="00550DF0">
      <w:pPr>
        <w:pStyle w:val="a4"/>
      </w:pPr>
      <w:r>
        <w:t xml:space="preserve">Цифровой маркетинг </w:t>
      </w:r>
      <w:proofErr w:type="gramStart"/>
      <w:r>
        <w:t>дизайн-концепта</w:t>
      </w:r>
      <w:proofErr w:type="gramEnd"/>
      <w:r>
        <w:t xml:space="preserve"> </w:t>
      </w:r>
      <w:r>
        <w:br/>
        <w:t xml:space="preserve">в fashion-ритейле на основе омниканального подхода к покупкам через персонализацию </w:t>
      </w:r>
      <w:r>
        <w:br/>
        <w:t xml:space="preserve">и вовлеченность клиентов </w:t>
      </w:r>
    </w:p>
    <w:p w:rsidR="00550DF0" w:rsidRDefault="00550DF0" w:rsidP="00550DF0">
      <w:pPr>
        <w:pStyle w:val="a5"/>
      </w:pPr>
      <w:proofErr w:type="spellStart"/>
      <w:r>
        <w:t>Терещук</w:t>
      </w:r>
      <w:proofErr w:type="spellEnd"/>
      <w:r>
        <w:t xml:space="preserve"> Владимир Андреевич </w:t>
      </w:r>
    </w:p>
    <w:p w:rsidR="00550DF0" w:rsidRDefault="00550DF0" w:rsidP="00550DF0">
      <w:pPr>
        <w:pStyle w:val="a6"/>
      </w:pPr>
      <w:r>
        <w:t xml:space="preserve">Российский биотехнологический университет (РОСБИОТЕХ), </w:t>
      </w:r>
      <w:r>
        <w:br/>
        <w:t>Москва, Россия, t3reshuk.vladimir@yandex.ru</w:t>
      </w:r>
    </w:p>
    <w:p w:rsidR="00550DF0" w:rsidRDefault="00550DF0" w:rsidP="00550DF0">
      <w:pPr>
        <w:pStyle w:val="a5"/>
      </w:pPr>
      <w:r>
        <w:t xml:space="preserve">Рамазанов Ибрагим </w:t>
      </w:r>
      <w:proofErr w:type="spellStart"/>
      <w:r>
        <w:t>Агаевич</w:t>
      </w:r>
      <w:proofErr w:type="spellEnd"/>
      <w:r>
        <w:t xml:space="preserve"> </w:t>
      </w:r>
    </w:p>
    <w:p w:rsidR="00550DF0" w:rsidRDefault="00550DF0" w:rsidP="00550DF0">
      <w:pPr>
        <w:pStyle w:val="a6"/>
      </w:pPr>
      <w:r>
        <w:t>Российская академия народного хозяйства и государственной службы при Президенте Российской Федерации</w:t>
      </w:r>
      <w:r>
        <w:br/>
        <w:t>Российский экономический университет имени Г. В. Плеханова</w:t>
      </w:r>
      <w:r>
        <w:br/>
        <w:t>Москва, Россия, iaramazanov@mail.ru</w:t>
      </w:r>
    </w:p>
    <w:p w:rsidR="00550DF0" w:rsidRDefault="00550DF0" w:rsidP="00550DF0">
      <w:pPr>
        <w:pStyle w:val="a5"/>
      </w:pPr>
      <w:r>
        <w:t xml:space="preserve">Петросян Александр Давидович </w:t>
      </w:r>
    </w:p>
    <w:p w:rsidR="00550DF0" w:rsidRDefault="00550DF0" w:rsidP="00550DF0">
      <w:pPr>
        <w:pStyle w:val="a6"/>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550DF0" w:rsidRDefault="00550DF0" w:rsidP="00550DF0">
      <w:pPr>
        <w:pStyle w:val="a5"/>
      </w:pPr>
      <w:r>
        <w:t xml:space="preserve">Филатов Владимир Владимирович </w:t>
      </w:r>
    </w:p>
    <w:p w:rsidR="00550DF0" w:rsidRDefault="00550DF0" w:rsidP="00550DF0">
      <w:pPr>
        <w:pStyle w:val="a6"/>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Москва Россия, filatov_vl@mail.ru</w:t>
      </w:r>
    </w:p>
    <w:p w:rsidR="00550DF0" w:rsidRDefault="00550DF0" w:rsidP="00550DF0">
      <w:pPr>
        <w:pStyle w:val="a7"/>
      </w:pPr>
      <w:r>
        <w:t>Аннотация</w:t>
      </w:r>
    </w:p>
    <w:p w:rsidR="00550DF0" w:rsidRDefault="00550DF0" w:rsidP="00550DF0">
      <w:pPr>
        <w:pStyle w:val="a8"/>
      </w:pPr>
      <w:r>
        <w:t xml:space="preserve">В статье проведено исследование особенностей цифрового маркетинга </w:t>
      </w:r>
      <w:proofErr w:type="gramStart"/>
      <w:r>
        <w:t>дизайн-концепта</w:t>
      </w:r>
      <w:proofErr w:type="gramEnd"/>
      <w:r>
        <w:t xml:space="preserve"> в </w:t>
      </w:r>
      <w:proofErr w:type="spellStart"/>
      <w:r>
        <w:t>fashion</w:t>
      </w:r>
      <w:proofErr w:type="spellEnd"/>
      <w:r>
        <w:t xml:space="preserve">-ритейле на основе </w:t>
      </w:r>
      <w:proofErr w:type="spellStart"/>
      <w:r>
        <w:t>омниканальноого</w:t>
      </w:r>
      <w:proofErr w:type="spellEnd"/>
      <w:r>
        <w:t xml:space="preserve"> подхода к покупкам через персонализацию и вовлеченность клиентов в современных  социально-экономических условиях. Установлено, что технологии цифрового маркетинга ГК «Спортмастер», связанные с </w:t>
      </w:r>
      <w:proofErr w:type="spellStart"/>
      <w:r>
        <w:t>омниканальным</w:t>
      </w:r>
      <w:proofErr w:type="spellEnd"/>
      <w:r>
        <w:t xml:space="preserve"> подходом, предполагают, что покупатель в процессе покупки может легко переключаться между онлай</w:t>
      </w:r>
      <w:proofErr w:type="gramStart"/>
      <w:r>
        <w:t>н-</w:t>
      </w:r>
      <w:proofErr w:type="gramEnd"/>
      <w:r>
        <w:t xml:space="preserve"> и офлайн-каналами. Рассмотрено, как компания использует мобильное приложение как основную точку взаимодействия с клиентом и трансформирует его в цифровую платформу, в частности добавляет </w:t>
      </w:r>
      <w:r>
        <w:lastRenderedPageBreak/>
        <w:t xml:space="preserve">бесплатные онлайн-тренировки, </w:t>
      </w:r>
      <w:proofErr w:type="spellStart"/>
      <w:r>
        <w:t>трекер</w:t>
      </w:r>
      <w:proofErr w:type="spellEnd"/>
      <w:r>
        <w:t xml:space="preserve"> активности и афишу спортивных мероприятий. Показано, что вовлеченность клиентов достигается за счет экспертного контента, который повышает доверие к бренду как к источнику спортивных знаний, привлекает новых пользователей, стимулирует продажи через вовлечение и обучение клиентов, а также формирует вокруг бренда лояльное сообщество. Показано, что применение цифрового маркетинга в ГК «Спортмастер» на основе </w:t>
      </w:r>
      <w:proofErr w:type="spellStart"/>
      <w:r>
        <w:t>омниканального</w:t>
      </w:r>
      <w:proofErr w:type="spellEnd"/>
      <w:r>
        <w:t xml:space="preserve"> подхода к покупкам через вовлеченность и персонализацию позволяет создать единый качественный опыт покупок онлайн и офлайн, а интеграция онлайн-практик в офлайн-магазины позволяет покупателям видеть весь ассортимент, включая эксклюзивные товары, что  помогает привлекать офлайн-аудиторию в онлайн.</w:t>
      </w:r>
    </w:p>
    <w:p w:rsidR="00550DF0" w:rsidRDefault="00550DF0" w:rsidP="00550DF0">
      <w:pPr>
        <w:pStyle w:val="a7"/>
      </w:pPr>
      <w:r>
        <w:t xml:space="preserve">Ключевые слова: </w:t>
      </w:r>
    </w:p>
    <w:p w:rsidR="00550DF0" w:rsidRDefault="00550DF0" w:rsidP="00550DF0">
      <w:pPr>
        <w:pStyle w:val="a8"/>
      </w:pPr>
      <w:r>
        <w:t xml:space="preserve">цифровой маркетинг; </w:t>
      </w:r>
      <w:proofErr w:type="spellStart"/>
      <w:r>
        <w:t>омниканальный</w:t>
      </w:r>
      <w:proofErr w:type="spellEnd"/>
      <w:r>
        <w:t xml:space="preserve"> подход; </w:t>
      </w:r>
      <w:proofErr w:type="spellStart"/>
      <w:r>
        <w:t>fashion-ритейлер</w:t>
      </w:r>
      <w:proofErr w:type="spellEnd"/>
      <w:r>
        <w:t>; персонализация; вовлеченность клиентов; рынок спортивной одежды, обуви и аксессуаров.</w:t>
      </w:r>
    </w:p>
    <w:p w:rsidR="00550DF0" w:rsidRDefault="00550DF0" w:rsidP="00550DF0">
      <w:pPr>
        <w:pStyle w:val="a7"/>
      </w:pPr>
      <w:r>
        <w:t xml:space="preserve">Для цитирования: </w:t>
      </w:r>
    </w:p>
    <w:p w:rsidR="00550DF0" w:rsidRDefault="00550DF0" w:rsidP="00550DF0">
      <w:pPr>
        <w:pStyle w:val="a9"/>
      </w:pPr>
      <w:proofErr w:type="spellStart"/>
      <w:r>
        <w:t>Терещук</w:t>
      </w:r>
      <w:proofErr w:type="spellEnd"/>
      <w:r>
        <w:t xml:space="preserve"> В. А., Рамазанов И. А., Петросян А. Д., Филатов В. В. Цифровой маркетинг </w:t>
      </w:r>
      <w:proofErr w:type="gramStart"/>
      <w:r>
        <w:t>дизайн-концепта</w:t>
      </w:r>
      <w:proofErr w:type="gramEnd"/>
      <w:r>
        <w:t xml:space="preserve"> в </w:t>
      </w:r>
      <w:proofErr w:type="spellStart"/>
      <w:r>
        <w:t>fashion</w:t>
      </w:r>
      <w:proofErr w:type="spellEnd"/>
      <w:r>
        <w:t xml:space="preserve">-ритейле на основе </w:t>
      </w:r>
      <w:proofErr w:type="spellStart"/>
      <w:r>
        <w:t>омниканального</w:t>
      </w:r>
      <w:proofErr w:type="spellEnd"/>
      <w:r>
        <w:t xml:space="preserve"> подхода к покупкам через персонализацию и вовлеченность клиентов // Прикладные экономические исследования. – 2026. – № 2. – С. 29–37. </w:t>
      </w:r>
      <w:proofErr w:type="spellStart"/>
      <w:r>
        <w:t>doi</w:t>
      </w:r>
      <w:proofErr w:type="spellEnd"/>
      <w:r>
        <w:t>: 10.47576/2949-1908.2026.2.2.003.</w:t>
      </w:r>
    </w:p>
    <w:p w:rsidR="00550DF0" w:rsidRDefault="00550DF0" w:rsidP="00550DF0">
      <w:pPr>
        <w:pStyle w:val="original"/>
      </w:pPr>
      <w:r>
        <w:t>Original article</w:t>
      </w:r>
    </w:p>
    <w:p w:rsidR="00550DF0" w:rsidRPr="00C941E0" w:rsidRDefault="00550DF0" w:rsidP="00550DF0">
      <w:pPr>
        <w:pStyle w:val="a4"/>
        <w:rPr>
          <w:lang w:val="en-US"/>
        </w:rPr>
      </w:pPr>
      <w:r w:rsidRPr="00C941E0">
        <w:rPr>
          <w:lang w:val="en-US"/>
        </w:rPr>
        <w:t xml:space="preserve">Digital marketing of a design concept in fashion retail based on an omnichannel approach </w:t>
      </w:r>
      <w:r w:rsidRPr="00C941E0">
        <w:rPr>
          <w:lang w:val="en-US"/>
        </w:rPr>
        <w:br/>
        <w:t xml:space="preserve">to shopping through personalization </w:t>
      </w:r>
      <w:r w:rsidRPr="00C941E0">
        <w:rPr>
          <w:lang w:val="en-US"/>
        </w:rPr>
        <w:br/>
        <w:t xml:space="preserve">and customer engagement </w:t>
      </w:r>
    </w:p>
    <w:p w:rsidR="00550DF0" w:rsidRPr="00C941E0" w:rsidRDefault="00550DF0" w:rsidP="00550DF0">
      <w:pPr>
        <w:pStyle w:val="a5"/>
        <w:rPr>
          <w:lang w:val="en-US"/>
        </w:rPr>
      </w:pPr>
      <w:proofErr w:type="spellStart"/>
      <w:proofErr w:type="gramStart"/>
      <w:r w:rsidRPr="00C941E0">
        <w:rPr>
          <w:lang w:val="en-US"/>
        </w:rPr>
        <w:t>Tereshchuk</w:t>
      </w:r>
      <w:proofErr w:type="spellEnd"/>
      <w:r w:rsidRPr="00C941E0">
        <w:rPr>
          <w:lang w:val="en-US"/>
        </w:rPr>
        <w:t xml:space="preserve"> Vladimir A.</w:t>
      </w:r>
      <w:proofErr w:type="gramEnd"/>
      <w:r w:rsidRPr="00C941E0">
        <w:rPr>
          <w:lang w:val="en-US"/>
        </w:rPr>
        <w:t xml:space="preserve"> </w:t>
      </w:r>
    </w:p>
    <w:p w:rsidR="00550DF0" w:rsidRPr="00C941E0" w:rsidRDefault="00550DF0" w:rsidP="00550DF0">
      <w:pPr>
        <w:pStyle w:val="a6"/>
        <w:rPr>
          <w:lang w:val="en-US"/>
        </w:rPr>
      </w:pPr>
      <w:r w:rsidRPr="00C941E0">
        <w:rPr>
          <w:lang w:val="en-US"/>
        </w:rPr>
        <w:t>Russian University of Biotechnology (ROSBIOTECH), Moscow, Russia, t3reshuk.vladimir@yandex.ru</w:t>
      </w:r>
    </w:p>
    <w:p w:rsidR="00550DF0" w:rsidRPr="00C941E0" w:rsidRDefault="00550DF0" w:rsidP="00550DF0">
      <w:pPr>
        <w:pStyle w:val="a5"/>
        <w:rPr>
          <w:lang w:val="en-US"/>
        </w:rPr>
      </w:pPr>
      <w:proofErr w:type="spellStart"/>
      <w:proofErr w:type="gramStart"/>
      <w:r w:rsidRPr="00C941E0">
        <w:rPr>
          <w:lang w:val="en-US"/>
        </w:rPr>
        <w:t>Ramazanov</w:t>
      </w:r>
      <w:proofErr w:type="spellEnd"/>
      <w:r w:rsidRPr="00C941E0">
        <w:rPr>
          <w:lang w:val="en-US"/>
        </w:rPr>
        <w:t xml:space="preserve"> </w:t>
      </w:r>
      <w:proofErr w:type="spellStart"/>
      <w:r w:rsidRPr="00C941E0">
        <w:rPr>
          <w:lang w:val="en-US"/>
        </w:rPr>
        <w:t>Ibragim</w:t>
      </w:r>
      <w:proofErr w:type="spellEnd"/>
      <w:r w:rsidRPr="00C941E0">
        <w:rPr>
          <w:lang w:val="en-US"/>
        </w:rPr>
        <w:t xml:space="preserve"> A.</w:t>
      </w:r>
      <w:proofErr w:type="gramEnd"/>
      <w:r w:rsidRPr="00C941E0">
        <w:rPr>
          <w:lang w:val="en-US"/>
        </w:rPr>
        <w:t xml:space="preserve"> </w:t>
      </w:r>
    </w:p>
    <w:p w:rsidR="00550DF0" w:rsidRPr="00C941E0" w:rsidRDefault="00550DF0" w:rsidP="00550DF0">
      <w:pPr>
        <w:pStyle w:val="a6"/>
        <w:rPr>
          <w:lang w:val="en-US"/>
        </w:rPr>
      </w:pPr>
      <w:r w:rsidRPr="00C941E0">
        <w:rPr>
          <w:lang w:val="en-US"/>
        </w:rPr>
        <w:t>Russian Presidential Academy of National Economy and Public Administration, Professor of the Basic Department of Trade Policy, Plekhanov Russian University of Economics, Moscow, Russia, iaramazanov@mail.ru</w:t>
      </w:r>
    </w:p>
    <w:p w:rsidR="00550DF0" w:rsidRPr="00550DF0" w:rsidRDefault="00550DF0" w:rsidP="00550DF0">
      <w:pPr>
        <w:pStyle w:val="a5"/>
        <w:rPr>
          <w:lang w:val="en-US"/>
        </w:rPr>
      </w:pPr>
      <w:proofErr w:type="spellStart"/>
      <w:r w:rsidRPr="00550DF0">
        <w:rPr>
          <w:lang w:val="en-US"/>
        </w:rPr>
        <w:t>Petrosyan</w:t>
      </w:r>
      <w:proofErr w:type="spellEnd"/>
      <w:r w:rsidRPr="00550DF0">
        <w:rPr>
          <w:lang w:val="en-US"/>
        </w:rPr>
        <w:t xml:space="preserve"> Alexander D. </w:t>
      </w:r>
    </w:p>
    <w:p w:rsidR="00550DF0" w:rsidRPr="00550DF0" w:rsidRDefault="00550DF0" w:rsidP="00550DF0">
      <w:pPr>
        <w:pStyle w:val="a6"/>
        <w:rPr>
          <w:lang w:val="en-US"/>
        </w:rPr>
      </w:pPr>
      <w:r w:rsidRPr="00550DF0">
        <w:rPr>
          <w:lang w:val="en-US"/>
        </w:rPr>
        <w:t xml:space="preserve">A.N. Kosygin Russian State University (Technology. </w:t>
      </w:r>
      <w:proofErr w:type="gramStart"/>
      <w:r w:rsidRPr="00550DF0">
        <w:rPr>
          <w:lang w:val="en-US"/>
        </w:rPr>
        <w:t>Design.</w:t>
      </w:r>
      <w:proofErr w:type="gramEnd"/>
      <w:r w:rsidRPr="00550DF0">
        <w:rPr>
          <w:lang w:val="en-US"/>
        </w:rPr>
        <w:t xml:space="preserve"> Art), </w:t>
      </w:r>
      <w:r w:rsidRPr="00550DF0">
        <w:rPr>
          <w:lang w:val="en-US"/>
        </w:rPr>
        <w:br/>
        <w:t>Moscow, Russia, pad10806@yandex.ru</w:t>
      </w:r>
    </w:p>
    <w:p w:rsidR="00550DF0" w:rsidRPr="00550DF0" w:rsidRDefault="00550DF0" w:rsidP="00550DF0">
      <w:pPr>
        <w:pStyle w:val="a5"/>
        <w:rPr>
          <w:lang w:val="en-US"/>
        </w:rPr>
      </w:pPr>
      <w:proofErr w:type="spellStart"/>
      <w:r w:rsidRPr="00550DF0">
        <w:rPr>
          <w:lang w:val="en-US"/>
        </w:rPr>
        <w:t>Filatov</w:t>
      </w:r>
      <w:proofErr w:type="spellEnd"/>
      <w:r w:rsidRPr="00550DF0">
        <w:rPr>
          <w:lang w:val="en-US"/>
        </w:rPr>
        <w:t xml:space="preserve"> Vladimir V. </w:t>
      </w:r>
    </w:p>
    <w:p w:rsidR="00550DF0" w:rsidRPr="00550DF0" w:rsidRDefault="00550DF0" w:rsidP="00550DF0">
      <w:pPr>
        <w:pStyle w:val="a6"/>
        <w:rPr>
          <w:lang w:val="en-US"/>
        </w:rPr>
      </w:pPr>
      <w:r w:rsidRPr="00550DF0">
        <w:rPr>
          <w:lang w:val="en-US"/>
        </w:rPr>
        <w:t xml:space="preserve">Russian State Agrarian University of the Ministry of Agriculture K.A. </w:t>
      </w:r>
      <w:proofErr w:type="spellStart"/>
      <w:r w:rsidRPr="00550DF0">
        <w:rPr>
          <w:lang w:val="en-US"/>
        </w:rPr>
        <w:t>Timiryazev</w:t>
      </w:r>
      <w:proofErr w:type="spellEnd"/>
      <w:r w:rsidRPr="00550DF0">
        <w:rPr>
          <w:lang w:val="en-US"/>
        </w:rPr>
        <w:br/>
        <w:t>Moscow Technical University of Communications and Informatics</w:t>
      </w:r>
      <w:r w:rsidRPr="00550DF0">
        <w:rPr>
          <w:lang w:val="en-US"/>
        </w:rPr>
        <w:br/>
        <w:t>Moscow, Russia, filatov_vl@mail.ru</w:t>
      </w:r>
    </w:p>
    <w:p w:rsidR="00550DF0" w:rsidRPr="00550DF0" w:rsidRDefault="00550DF0" w:rsidP="00550DF0">
      <w:pPr>
        <w:pStyle w:val="a7"/>
        <w:rPr>
          <w:lang w:val="en-US"/>
        </w:rPr>
      </w:pPr>
      <w:r w:rsidRPr="00550DF0">
        <w:rPr>
          <w:lang w:val="en-US"/>
        </w:rPr>
        <w:t>Abstract</w:t>
      </w:r>
    </w:p>
    <w:p w:rsidR="00550DF0" w:rsidRPr="00550DF0" w:rsidRDefault="00550DF0" w:rsidP="00550DF0">
      <w:pPr>
        <w:pStyle w:val="a8"/>
        <w:rPr>
          <w:lang w:val="en-US"/>
        </w:rPr>
      </w:pPr>
      <w:r w:rsidRPr="00550DF0">
        <w:rPr>
          <w:lang w:val="en-US"/>
        </w:rPr>
        <w:t xml:space="preserve">The article examines the features of digital marketing of a design concept in fashion retail based on an </w:t>
      </w:r>
      <w:proofErr w:type="spellStart"/>
      <w:r w:rsidRPr="00550DF0">
        <w:rPr>
          <w:lang w:val="en-US"/>
        </w:rPr>
        <w:t>omnichannel</w:t>
      </w:r>
      <w:proofErr w:type="spellEnd"/>
      <w:r w:rsidRPr="00550DF0">
        <w:rPr>
          <w:lang w:val="en-US"/>
        </w:rPr>
        <w:t xml:space="preserve"> approach to shopping through personalization and customer engagement in modern socio-economic conditions. It has been established that the digital marketing technologies of </w:t>
      </w:r>
      <w:proofErr w:type="spellStart"/>
      <w:r w:rsidRPr="00550DF0">
        <w:rPr>
          <w:lang w:val="en-US"/>
        </w:rPr>
        <w:t>Sportmaster</w:t>
      </w:r>
      <w:proofErr w:type="spellEnd"/>
      <w:r w:rsidRPr="00550DF0">
        <w:rPr>
          <w:lang w:val="en-US"/>
        </w:rPr>
        <w:t xml:space="preserve"> Group, related to the </w:t>
      </w:r>
      <w:proofErr w:type="spellStart"/>
      <w:r w:rsidRPr="00550DF0">
        <w:rPr>
          <w:lang w:val="en-US"/>
        </w:rPr>
        <w:t>omnichannel</w:t>
      </w:r>
      <w:proofErr w:type="spellEnd"/>
      <w:r w:rsidRPr="00550DF0">
        <w:rPr>
          <w:lang w:val="en-US"/>
        </w:rPr>
        <w:t xml:space="preserve"> approach, suggest that the buyer can easily switch between online and offline channels during the </w:t>
      </w:r>
      <w:r w:rsidRPr="00550DF0">
        <w:rPr>
          <w:lang w:val="en-US"/>
        </w:rPr>
        <w:lastRenderedPageBreak/>
        <w:t xml:space="preserve">purchase process. It is considered how </w:t>
      </w:r>
      <w:proofErr w:type="spellStart"/>
      <w:r w:rsidRPr="00550DF0">
        <w:rPr>
          <w:lang w:val="en-US"/>
        </w:rPr>
        <w:t>Sportmaster</w:t>
      </w:r>
      <w:proofErr w:type="spellEnd"/>
      <w:r w:rsidRPr="00550DF0">
        <w:rPr>
          <w:lang w:val="en-US"/>
        </w:rPr>
        <w:t xml:space="preserve"> Group uses the mobile application as the main point of interaction with the client and transforms it into a digital platform, in particular, adds free online training sessions, an activity tracker and a poster of sports events. It is shown that customer engagement is achieved through expert content that increases brand credibility as a source of sports knowledge, attracts new users, stimulates sales through customer engagement and training, and forms a loyal community around the brand.  It is shown that the use of digital marketing in </w:t>
      </w:r>
      <w:proofErr w:type="spellStart"/>
      <w:r w:rsidRPr="00550DF0">
        <w:rPr>
          <w:lang w:val="en-US"/>
        </w:rPr>
        <w:t>Sportmaster</w:t>
      </w:r>
      <w:proofErr w:type="spellEnd"/>
      <w:r w:rsidRPr="00550DF0">
        <w:rPr>
          <w:lang w:val="en-US"/>
        </w:rPr>
        <w:t xml:space="preserve"> Group based on an </w:t>
      </w:r>
      <w:proofErr w:type="spellStart"/>
      <w:r w:rsidRPr="00550DF0">
        <w:rPr>
          <w:lang w:val="en-US"/>
        </w:rPr>
        <w:t>omnichannel</w:t>
      </w:r>
      <w:proofErr w:type="spellEnd"/>
      <w:r w:rsidRPr="00550DF0">
        <w:rPr>
          <w:lang w:val="en-US"/>
        </w:rPr>
        <w:t xml:space="preserve"> approach to shopping through engagement and personalization allows you to create a single high-quality online and offline shopping experience, and the integration of online practices into offline stores allows customers to see the entire range, including exclusive products, which helps attract an offline audience online.</w:t>
      </w:r>
    </w:p>
    <w:p w:rsidR="00550DF0" w:rsidRPr="00550DF0" w:rsidRDefault="00550DF0" w:rsidP="00550DF0">
      <w:pPr>
        <w:pStyle w:val="a7"/>
        <w:rPr>
          <w:lang w:val="en-US"/>
        </w:rPr>
      </w:pPr>
      <w:r w:rsidRPr="00550DF0">
        <w:rPr>
          <w:lang w:val="en-US"/>
        </w:rPr>
        <w:t xml:space="preserve">Keywords: </w:t>
      </w:r>
    </w:p>
    <w:p w:rsidR="00550DF0" w:rsidRPr="00550DF0" w:rsidRDefault="00550DF0" w:rsidP="00550DF0">
      <w:pPr>
        <w:pStyle w:val="a8"/>
        <w:rPr>
          <w:lang w:val="en-US"/>
        </w:rPr>
      </w:pPr>
      <w:proofErr w:type="gramStart"/>
      <w:r w:rsidRPr="00550DF0">
        <w:rPr>
          <w:lang w:val="en-US"/>
        </w:rPr>
        <w:t>digital</w:t>
      </w:r>
      <w:proofErr w:type="gramEnd"/>
      <w:r w:rsidRPr="00550DF0">
        <w:rPr>
          <w:lang w:val="en-US"/>
        </w:rPr>
        <w:t xml:space="preserve"> marketing; </w:t>
      </w:r>
      <w:proofErr w:type="spellStart"/>
      <w:r w:rsidRPr="00550DF0">
        <w:rPr>
          <w:lang w:val="en-US"/>
        </w:rPr>
        <w:t>omnichannel</w:t>
      </w:r>
      <w:proofErr w:type="spellEnd"/>
      <w:r w:rsidRPr="00550DF0">
        <w:rPr>
          <w:lang w:val="en-US"/>
        </w:rPr>
        <w:t xml:space="preserve"> approach; fashion retailer; personalization; customer engagement; sportswear; footwear and accessories market.</w:t>
      </w:r>
    </w:p>
    <w:p w:rsidR="00550DF0" w:rsidRPr="00550DF0" w:rsidRDefault="00550DF0" w:rsidP="00550DF0">
      <w:pPr>
        <w:pStyle w:val="a7"/>
        <w:rPr>
          <w:lang w:val="en-US"/>
        </w:rPr>
      </w:pPr>
      <w:r w:rsidRPr="00550DF0">
        <w:rPr>
          <w:lang w:val="en-US"/>
        </w:rPr>
        <w:t xml:space="preserve">For citation: </w:t>
      </w:r>
    </w:p>
    <w:p w:rsidR="00550DF0" w:rsidRPr="00C941E0" w:rsidRDefault="00550DF0" w:rsidP="00550DF0">
      <w:pPr>
        <w:pStyle w:val="aa"/>
        <w:rPr>
          <w:lang w:val="en-US"/>
        </w:rPr>
      </w:pPr>
      <w:proofErr w:type="spellStart"/>
      <w:r w:rsidRPr="00550DF0">
        <w:rPr>
          <w:lang w:val="en-US"/>
        </w:rPr>
        <w:t>Tereshchuk</w:t>
      </w:r>
      <w:proofErr w:type="spellEnd"/>
      <w:r w:rsidRPr="00550DF0">
        <w:rPr>
          <w:lang w:val="en-US"/>
        </w:rPr>
        <w:t xml:space="preserve"> V. A., </w:t>
      </w:r>
      <w:proofErr w:type="spellStart"/>
      <w:r w:rsidRPr="00550DF0">
        <w:rPr>
          <w:lang w:val="en-US"/>
        </w:rPr>
        <w:t>Ramazanov</w:t>
      </w:r>
      <w:proofErr w:type="spellEnd"/>
      <w:r w:rsidRPr="00550DF0">
        <w:rPr>
          <w:lang w:val="en-US"/>
        </w:rPr>
        <w:t xml:space="preserve"> I. A., </w:t>
      </w:r>
      <w:proofErr w:type="spellStart"/>
      <w:r w:rsidRPr="00550DF0">
        <w:rPr>
          <w:lang w:val="en-US"/>
        </w:rPr>
        <w:t>Petrosyan</w:t>
      </w:r>
      <w:proofErr w:type="spellEnd"/>
      <w:r w:rsidRPr="00550DF0">
        <w:rPr>
          <w:lang w:val="en-US"/>
        </w:rPr>
        <w:t xml:space="preserve"> A. D., </w:t>
      </w:r>
      <w:proofErr w:type="spellStart"/>
      <w:r w:rsidRPr="00550DF0">
        <w:rPr>
          <w:lang w:val="en-US"/>
        </w:rPr>
        <w:t>Filatov</w:t>
      </w:r>
      <w:proofErr w:type="spellEnd"/>
      <w:r w:rsidRPr="00550DF0">
        <w:rPr>
          <w:lang w:val="en-US"/>
        </w:rPr>
        <w:t xml:space="preserve"> V. V. Digital marketing of a design concept in fashion retail based on an </w:t>
      </w:r>
      <w:proofErr w:type="spellStart"/>
      <w:r w:rsidRPr="00550DF0">
        <w:rPr>
          <w:lang w:val="en-US"/>
        </w:rPr>
        <w:t>omnichannel</w:t>
      </w:r>
      <w:proofErr w:type="spellEnd"/>
      <w:r w:rsidRPr="00550DF0">
        <w:rPr>
          <w:lang w:val="en-US"/>
        </w:rPr>
        <w:t xml:space="preserve"> approach to shopping through personalization and customer engagement. </w:t>
      </w:r>
      <w:proofErr w:type="gramStart"/>
      <w:r w:rsidRPr="00C941E0">
        <w:rPr>
          <w:i/>
          <w:iCs/>
          <w:lang w:val="en-US"/>
        </w:rPr>
        <w:t>Applied economic research,</w:t>
      </w:r>
      <w:r w:rsidRPr="00C941E0">
        <w:rPr>
          <w:lang w:val="en-US"/>
        </w:rPr>
        <w:t xml:space="preserve"> 2025, no. 2, pp. 29–37.</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10.47576/2949-1908.2026.2.2.003.</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t>УДК 330</w:t>
      </w:r>
    </w:p>
    <w:p w:rsidR="00C941E0" w:rsidRDefault="00C941E0" w:rsidP="00C941E0">
      <w:pPr>
        <w:pStyle w:val="a3"/>
      </w:pPr>
      <w:proofErr w:type="spellStart"/>
      <w:proofErr w:type="gramStart"/>
      <w:r>
        <w:t>doi</w:t>
      </w:r>
      <w:proofErr w:type="spellEnd"/>
      <w:proofErr w:type="gramEnd"/>
      <w:r>
        <w:t>: 10.47576/2949-1908.2026.2.2.004</w:t>
      </w:r>
    </w:p>
    <w:p w:rsidR="00C941E0" w:rsidRDefault="00C941E0" w:rsidP="00C941E0">
      <w:pPr>
        <w:pStyle w:val="a4"/>
      </w:pPr>
      <w:r>
        <w:t>Архитектурные подходы к управлению рентабельностью облачных ресурсов: оптимизация ROI при масштабировании цифровых сервисов</w:t>
      </w:r>
    </w:p>
    <w:p w:rsidR="00C941E0" w:rsidRDefault="00C941E0" w:rsidP="00C941E0">
      <w:pPr>
        <w:pStyle w:val="a5"/>
      </w:pPr>
      <w:r>
        <w:t xml:space="preserve">Рахматуллин Тимур </w:t>
      </w:r>
      <w:proofErr w:type="spellStart"/>
      <w:r>
        <w:t>Галиевич</w:t>
      </w:r>
      <w:proofErr w:type="spellEnd"/>
      <w:r>
        <w:t xml:space="preserve"> </w:t>
      </w:r>
    </w:p>
    <w:p w:rsidR="00C941E0" w:rsidRDefault="00C941E0" w:rsidP="00C941E0">
      <w:pPr>
        <w:pStyle w:val="a6"/>
      </w:pPr>
      <w:r>
        <w:t>«</w:t>
      </w:r>
      <w:proofErr w:type="spellStart"/>
      <w:r>
        <w:t>Mytona</w:t>
      </w:r>
      <w:proofErr w:type="spellEnd"/>
      <w:r>
        <w:t>», Санкт-Петербург, Россия, timur860@mail.ru</w:t>
      </w:r>
    </w:p>
    <w:p w:rsidR="00C941E0" w:rsidRDefault="00C941E0" w:rsidP="00C941E0">
      <w:pPr>
        <w:pStyle w:val="a7"/>
      </w:pPr>
      <w:r>
        <w:t>Аннотация</w:t>
      </w:r>
    </w:p>
    <w:p w:rsidR="00C941E0" w:rsidRDefault="00C941E0" w:rsidP="00C941E0">
      <w:pPr>
        <w:pStyle w:val="a8"/>
      </w:pPr>
      <w:r>
        <w:t xml:space="preserve">Статья посвящена исследованию архитектурных подходов к управлению рентабельностью облачных ресурсов в условиях масштабирования цифровых сервисов. Охарактеризованы современные модели оценки эффективности облачных инвестиций, выявлены ограничения применения традиционных финансово-экономических показателей (ROI, NPV, TCO) в среде динамического потребления ресурсов и обоснована необходимость их расширения за счет принятия во внимание архитектурных и организационно-технологических факторов. Описаны основные архитектурные решения, которые оказывают влияние на профиль затрат и управляемость облачной инфраструктуры. Установлены различия в экономических эффектах при использовании традиционных, гибридных и </w:t>
      </w:r>
      <w:proofErr w:type="spellStart"/>
      <w:r>
        <w:t>мультиоблачных</w:t>
      </w:r>
      <w:proofErr w:type="spellEnd"/>
      <w:r>
        <w:t xml:space="preserve"> моделей. Особое внимание уделено роли облачных брокеров и </w:t>
      </w:r>
      <w:proofErr w:type="spellStart"/>
      <w:r>
        <w:t>FinOps</w:t>
      </w:r>
      <w:proofErr w:type="spellEnd"/>
      <w:r>
        <w:t xml:space="preserve">-подхода в качестве инструментов повышения прозрачности затрат и оптимизации ROI. На основе проведенного сравнительного и описательного анализа предложена авторская методика оптимизации ROI при масштабировании цифровых сервисов, которая объединяет экономические, инвестиционные и организационно-технологические факторы. По итогам исследования сделаны выводы о целесообразности перехода к архитектурно-экономическому управлению рентабельностью облачных ресурсов и о возможности практического применения разработанной методики при проектировании и развитии цифровых сервисов в облачной среде. Практическая применимость методики подтверждена в ходе внедрения в высоконагруженную систему аналитики (более 5 </w:t>
      </w:r>
      <w:proofErr w:type="gramStart"/>
      <w:r>
        <w:t>млн</w:t>
      </w:r>
      <w:proofErr w:type="gramEnd"/>
      <w:r>
        <w:t xml:space="preserve"> MAU), в которой удалось снизить время обнаружения инцидентов с 24 часов до 5 минут и сократить расхождение данных до менее 1 %.</w:t>
      </w:r>
    </w:p>
    <w:p w:rsidR="00C941E0" w:rsidRDefault="00C941E0" w:rsidP="00C941E0">
      <w:pPr>
        <w:pStyle w:val="a7"/>
      </w:pPr>
      <w:r>
        <w:lastRenderedPageBreak/>
        <w:t xml:space="preserve">Ключевые слова: </w:t>
      </w:r>
    </w:p>
    <w:p w:rsidR="00C941E0" w:rsidRDefault="00C941E0" w:rsidP="00C941E0">
      <w:pPr>
        <w:pStyle w:val="a8"/>
      </w:pPr>
      <w:r>
        <w:t xml:space="preserve">оптимизация облачных ресурсов; рентабельность инвестиций в облачные технологии; архитектура цифровых сервисов; масштабирование облачных ресурсов; </w:t>
      </w:r>
      <w:proofErr w:type="spellStart"/>
      <w:r>
        <w:t>FinOps</w:t>
      </w:r>
      <w:proofErr w:type="spellEnd"/>
      <w:r>
        <w:t xml:space="preserve"> как механизм повышения рентабельности облачных ресурсов.</w:t>
      </w:r>
    </w:p>
    <w:p w:rsidR="00C941E0" w:rsidRDefault="00C941E0" w:rsidP="00C941E0">
      <w:pPr>
        <w:pStyle w:val="a7"/>
      </w:pPr>
      <w:r>
        <w:t xml:space="preserve">Для цитирования: </w:t>
      </w:r>
    </w:p>
    <w:p w:rsidR="00C941E0" w:rsidRDefault="00C941E0" w:rsidP="00C941E0">
      <w:pPr>
        <w:pStyle w:val="a9"/>
      </w:pPr>
      <w:r>
        <w:t xml:space="preserve">Рахматуллин Т. Г. Архитектурные подходы к управлению рентабельностью облачных ресурсов: оптимизация ROI при масштабировании цифровых сервисов // Прикладные экономические исследования. – 2026. – № 2. – С. 38–48. </w:t>
      </w:r>
      <w:proofErr w:type="spellStart"/>
      <w:r>
        <w:t>doi</w:t>
      </w:r>
      <w:proofErr w:type="spellEnd"/>
      <w:r>
        <w:t>: 10.47576/2949-1908.2026.2.2.004.</w:t>
      </w:r>
    </w:p>
    <w:p w:rsidR="00C941E0" w:rsidRDefault="00C941E0" w:rsidP="00C941E0">
      <w:pPr>
        <w:pStyle w:val="original"/>
      </w:pPr>
      <w:r>
        <w:t>Original article</w:t>
      </w:r>
    </w:p>
    <w:p w:rsidR="00C941E0" w:rsidRPr="00C941E0" w:rsidRDefault="00C941E0" w:rsidP="00C941E0">
      <w:pPr>
        <w:pStyle w:val="a4"/>
        <w:rPr>
          <w:lang w:val="en-US"/>
        </w:rPr>
      </w:pPr>
      <w:r w:rsidRPr="00C941E0">
        <w:rPr>
          <w:lang w:val="en-US"/>
        </w:rPr>
        <w:t xml:space="preserve">Architectural approaches to managing </w:t>
      </w:r>
      <w:r w:rsidRPr="00C941E0">
        <w:rPr>
          <w:lang w:val="en-US"/>
        </w:rPr>
        <w:br/>
        <w:t xml:space="preserve">the profitability of cloud resources: </w:t>
      </w:r>
      <w:r w:rsidRPr="00C941E0">
        <w:rPr>
          <w:lang w:val="en-US"/>
        </w:rPr>
        <w:br/>
        <w:t>ROI optimization in the scaling of digital services</w:t>
      </w:r>
    </w:p>
    <w:p w:rsidR="00C941E0" w:rsidRPr="00C941E0" w:rsidRDefault="00C941E0" w:rsidP="00C941E0">
      <w:pPr>
        <w:pStyle w:val="a5"/>
        <w:rPr>
          <w:lang w:val="en-US"/>
        </w:rPr>
      </w:pPr>
      <w:proofErr w:type="spellStart"/>
      <w:r w:rsidRPr="00C941E0">
        <w:rPr>
          <w:lang w:val="en-US"/>
        </w:rPr>
        <w:t>Rakhmatullin</w:t>
      </w:r>
      <w:proofErr w:type="spellEnd"/>
      <w:r w:rsidRPr="00C941E0">
        <w:rPr>
          <w:lang w:val="en-US"/>
        </w:rPr>
        <w:t xml:space="preserve"> </w:t>
      </w:r>
      <w:proofErr w:type="spellStart"/>
      <w:r w:rsidRPr="00C941E0">
        <w:rPr>
          <w:lang w:val="en-US"/>
        </w:rPr>
        <w:t>Timur</w:t>
      </w:r>
      <w:proofErr w:type="spellEnd"/>
      <w:r w:rsidRPr="00C941E0">
        <w:rPr>
          <w:lang w:val="en-US"/>
        </w:rPr>
        <w:t xml:space="preserve"> G. </w:t>
      </w:r>
    </w:p>
    <w:p w:rsidR="00C941E0" w:rsidRPr="00C941E0" w:rsidRDefault="00C941E0" w:rsidP="00C941E0">
      <w:pPr>
        <w:pStyle w:val="a6"/>
        <w:rPr>
          <w:lang w:val="en-US"/>
        </w:rPr>
      </w:pPr>
      <w:proofErr w:type="spellStart"/>
      <w:r w:rsidRPr="00C941E0">
        <w:rPr>
          <w:lang w:val="en-US"/>
        </w:rPr>
        <w:t>Mytona</w:t>
      </w:r>
      <w:proofErr w:type="spellEnd"/>
      <w:r w:rsidRPr="00C941E0">
        <w:rPr>
          <w:lang w:val="en-US"/>
        </w:rPr>
        <w:t>, Saint Petersburg, Russia, timur860@mail.ru</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 xml:space="preserve">The article is devoted to the study of architectural approaches to managing the profitability of cloud resources in the context of scaling digital services. The paper characterizes contemporary models for assessing the efficiency of cloud investments, identifies the limitations of applying traditional financial and economic indicators (ROI, NPV, </w:t>
      </w:r>
      <w:proofErr w:type="gramStart"/>
      <w:r w:rsidRPr="00C941E0">
        <w:rPr>
          <w:lang w:val="en-US"/>
        </w:rPr>
        <w:t>TCO</w:t>
      </w:r>
      <w:proofErr w:type="gramEnd"/>
      <w:r w:rsidRPr="00C941E0">
        <w:rPr>
          <w:lang w:val="en-US"/>
        </w:rPr>
        <w:t xml:space="preserve">) in an environment of dynamic resource consumption, and substantiates the need to extend these indicators by taking architectural and organizational-technological factors into account. The main architectural solutions that influence the cost profile and manageability of cloud infrastructure are described. Differences in economic effects arising from the use of traditional, hybrid, and multi-cloud models are established. Particular attention is paid to the role of cloud brokers and the </w:t>
      </w:r>
      <w:proofErr w:type="spellStart"/>
      <w:r w:rsidRPr="00C941E0">
        <w:rPr>
          <w:lang w:val="en-US"/>
        </w:rPr>
        <w:t>FinOps</w:t>
      </w:r>
      <w:proofErr w:type="spellEnd"/>
      <w:r w:rsidRPr="00C941E0">
        <w:rPr>
          <w:lang w:val="en-US"/>
        </w:rPr>
        <w:t xml:space="preserve"> approach as tools for enhancing cost transparency and optimizing ROI. Based on a comparative and descriptive analysis, an author’s methodology for optimizing ROI in the scaling of digital services is proposed, integrating economic, investment, and organizational-technological factors. The study concludes that a transition to an architectural-economic approach to managing the profitability of cloud resources is advisable and that the proposed methodology can be practically applied in the design and development of digital services in a cloud environment. The practical applicability of the methodology was validated during implementation in a high-load analytics system (&gt;5M MAU), resulting in a reduction of incident detection time from 24 hours to 5 minutes and decreasing data discrepancy to &lt;1 %</w:t>
      </w:r>
    </w:p>
    <w:p w:rsidR="00C941E0" w:rsidRPr="00C941E0" w:rsidRDefault="00C941E0" w:rsidP="00C941E0">
      <w:pPr>
        <w:pStyle w:val="a7"/>
        <w:rPr>
          <w:lang w:val="en-US"/>
        </w:rPr>
      </w:pPr>
      <w:r w:rsidRPr="00C941E0">
        <w:rPr>
          <w:lang w:val="en-US"/>
        </w:rPr>
        <w:t xml:space="preserve">Keywords: </w:t>
      </w:r>
    </w:p>
    <w:p w:rsidR="00C941E0" w:rsidRPr="00C941E0" w:rsidRDefault="00C941E0" w:rsidP="00C941E0">
      <w:pPr>
        <w:pStyle w:val="a8"/>
        <w:rPr>
          <w:lang w:val="en-US"/>
        </w:rPr>
      </w:pPr>
      <w:proofErr w:type="gramStart"/>
      <w:r w:rsidRPr="00C941E0">
        <w:rPr>
          <w:lang w:val="en-US"/>
        </w:rPr>
        <w:t>cloud</w:t>
      </w:r>
      <w:proofErr w:type="gramEnd"/>
      <w:r w:rsidRPr="00C941E0">
        <w:rPr>
          <w:lang w:val="en-US"/>
        </w:rPr>
        <w:t xml:space="preserve"> resource optimization; return on investment in cloud technologies; digital service architecture; cloud resource scaling; </w:t>
      </w:r>
      <w:proofErr w:type="spellStart"/>
      <w:r w:rsidRPr="00C941E0">
        <w:rPr>
          <w:lang w:val="en-US"/>
        </w:rPr>
        <w:t>FinOps</w:t>
      </w:r>
      <w:proofErr w:type="spellEnd"/>
      <w:r w:rsidRPr="00C941E0">
        <w:rPr>
          <w:lang w:val="en-US"/>
        </w:rPr>
        <w:t xml:space="preserve"> as a mechanism for improving the profitability of cloud resources.</w:t>
      </w:r>
    </w:p>
    <w:p w:rsidR="00C941E0" w:rsidRPr="00C941E0" w:rsidRDefault="00C941E0" w:rsidP="00C941E0">
      <w:pPr>
        <w:pStyle w:val="a7"/>
        <w:rPr>
          <w:lang w:val="en-US"/>
        </w:rPr>
      </w:pPr>
      <w:r w:rsidRPr="00C941E0">
        <w:rPr>
          <w:lang w:val="en-US"/>
        </w:rPr>
        <w:t xml:space="preserve">For citation: </w:t>
      </w:r>
    </w:p>
    <w:p w:rsidR="00C941E0" w:rsidRPr="00C941E0" w:rsidRDefault="00C941E0" w:rsidP="00C941E0">
      <w:pPr>
        <w:pStyle w:val="aa"/>
        <w:rPr>
          <w:lang w:val="en-US"/>
        </w:rPr>
      </w:pPr>
      <w:proofErr w:type="spellStart"/>
      <w:r w:rsidRPr="00C941E0">
        <w:rPr>
          <w:lang w:val="en-US"/>
        </w:rPr>
        <w:t>Rakhmatullin</w:t>
      </w:r>
      <w:proofErr w:type="spellEnd"/>
      <w:r w:rsidRPr="00C941E0">
        <w:rPr>
          <w:lang w:val="en-US"/>
        </w:rPr>
        <w:t xml:space="preserve"> T. G.  Architectural approaches to managing the profitability of cloud resources: ROI optimization in the scaling of digital services. </w:t>
      </w:r>
      <w:proofErr w:type="gramStart"/>
      <w:r w:rsidRPr="00C941E0">
        <w:rPr>
          <w:i/>
          <w:iCs/>
          <w:lang w:val="en-US"/>
        </w:rPr>
        <w:t>Applied economic research,</w:t>
      </w:r>
      <w:r w:rsidRPr="00C941E0">
        <w:rPr>
          <w:lang w:val="en-US"/>
        </w:rPr>
        <w:t xml:space="preserve"> 2025, no. 2, pp. 38–48.</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10.47576/2949-1908.2026.2.2.004.</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t>УДК 339</w:t>
      </w:r>
    </w:p>
    <w:p w:rsidR="00C941E0" w:rsidRDefault="00C941E0" w:rsidP="00C941E0">
      <w:pPr>
        <w:pStyle w:val="a3"/>
      </w:pPr>
      <w:proofErr w:type="spellStart"/>
      <w:proofErr w:type="gramStart"/>
      <w:r>
        <w:t>doi</w:t>
      </w:r>
      <w:proofErr w:type="spellEnd"/>
      <w:proofErr w:type="gramEnd"/>
      <w:r>
        <w:t>: 10.47576/2949-1908.2026.2.2.005</w:t>
      </w:r>
    </w:p>
    <w:p w:rsidR="00C941E0" w:rsidRDefault="00C941E0" w:rsidP="00C941E0">
      <w:pPr>
        <w:pStyle w:val="a4"/>
      </w:pPr>
      <w:r>
        <w:lastRenderedPageBreak/>
        <w:t xml:space="preserve">Философия устойчивого люкса, </w:t>
      </w:r>
      <w:r>
        <w:br/>
        <w:t xml:space="preserve">зеленая логистика, экологический дизайн и безопасность производства предметов роскоши мирового мультибренда </w:t>
      </w:r>
      <w:r>
        <w:br/>
        <w:t>на основе цифровых технологий</w:t>
      </w:r>
    </w:p>
    <w:p w:rsidR="00C941E0" w:rsidRDefault="00C941E0" w:rsidP="00C941E0">
      <w:pPr>
        <w:pStyle w:val="a5"/>
      </w:pPr>
      <w:r>
        <w:t xml:space="preserve">Филатов Владимир Владимирович </w:t>
      </w:r>
    </w:p>
    <w:p w:rsidR="00C941E0" w:rsidRDefault="00C941E0" w:rsidP="00C941E0">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C941E0" w:rsidRDefault="00C941E0" w:rsidP="00C941E0">
      <w:pPr>
        <w:pStyle w:val="a5"/>
      </w:pPr>
      <w:r>
        <w:t xml:space="preserve">Артемьев Николай Валентинович </w:t>
      </w:r>
    </w:p>
    <w:p w:rsidR="00C941E0" w:rsidRDefault="00C941E0" w:rsidP="00C941E0">
      <w:pPr>
        <w:pStyle w:val="a6"/>
      </w:pPr>
      <w:r>
        <w:t xml:space="preserve">Московский университет МВД России имени В.Я. </w:t>
      </w:r>
      <w:proofErr w:type="spellStart"/>
      <w:r>
        <w:t>Кикотя</w:t>
      </w:r>
      <w:proofErr w:type="spellEnd"/>
      <w:r>
        <w:br/>
        <w:t>Московский университет имени С. Ю. Витте</w:t>
      </w:r>
      <w:r>
        <w:br/>
        <w:t>Институт международных экономических связей</w:t>
      </w:r>
      <w:r>
        <w:br/>
        <w:t>Москва Россия, nikvalart@rambler.ru</w:t>
      </w:r>
    </w:p>
    <w:p w:rsidR="00C941E0" w:rsidRDefault="00C941E0" w:rsidP="00C941E0">
      <w:pPr>
        <w:pStyle w:val="a5"/>
      </w:pPr>
      <w:r>
        <w:t xml:space="preserve">Гордеева Татьяна Александровна </w:t>
      </w:r>
    </w:p>
    <w:p w:rsidR="00C941E0" w:rsidRDefault="00C941E0" w:rsidP="00C941E0">
      <w:pPr>
        <w:pStyle w:val="a6"/>
      </w:pPr>
      <w:r>
        <w:t xml:space="preserve">Московский государственный университет технологий </w:t>
      </w:r>
      <w:r>
        <w:br/>
        <w:t>и управления имени К. Г. Разумовского (Первый казачий университет), Москва Россия, gordeeva07@mail.ru</w:t>
      </w:r>
    </w:p>
    <w:p w:rsidR="00C941E0" w:rsidRDefault="00C941E0" w:rsidP="00C941E0">
      <w:pPr>
        <w:pStyle w:val="a5"/>
      </w:pPr>
      <w:proofErr w:type="spellStart"/>
      <w:r>
        <w:t>Гольцева</w:t>
      </w:r>
      <w:proofErr w:type="spellEnd"/>
      <w:r>
        <w:t xml:space="preserve"> Оксана Сергеевна </w:t>
      </w:r>
    </w:p>
    <w:p w:rsidR="00C941E0" w:rsidRDefault="00C941E0" w:rsidP="00C941E0">
      <w:pPr>
        <w:pStyle w:val="a6"/>
      </w:pPr>
      <w:r>
        <w:t xml:space="preserve">Российский государственный социальный университет, </w:t>
      </w:r>
      <w:r>
        <w:br/>
        <w:t>Москва, Россия, Laveranta@mail.ru</w:t>
      </w:r>
    </w:p>
    <w:p w:rsidR="00C941E0" w:rsidRDefault="00C941E0" w:rsidP="00C941E0">
      <w:pPr>
        <w:pStyle w:val="a7"/>
      </w:pPr>
      <w:r>
        <w:t>Аннотация</w:t>
      </w:r>
    </w:p>
    <w:p w:rsidR="00C941E0" w:rsidRDefault="00C941E0" w:rsidP="00C941E0">
      <w:pPr>
        <w:pStyle w:val="a8"/>
      </w:pPr>
      <w:r>
        <w:t xml:space="preserve">В статье проведено исследование особенностей философии устойчивого люкса, зеленой логистики, экологического дизайна и безопасности производства предметов роскоши мирового </w:t>
      </w:r>
      <w:proofErr w:type="spellStart"/>
      <w:r>
        <w:t>мультибренда</w:t>
      </w:r>
      <w:proofErr w:type="spellEnd"/>
      <w:r>
        <w:t xml:space="preserve"> на основе цифровых технологий в современных  социально-экономических условиях. Установлено, что LVMH стала первым в мире предприятием, прошедшим сертификацию экологического управления в кожевенном производстве и производственно-сбытовой системе на соответствие стандартам ISO 14000. Показано, что в основе философии устойчивого люкса </w:t>
      </w:r>
      <w:proofErr w:type="spellStart"/>
      <w:r>
        <w:t>мультибренда</w:t>
      </w:r>
      <w:proofErr w:type="spellEnd"/>
      <w:r>
        <w:t xml:space="preserve"> LVMH лежит идея, что мастера LVMH создают изделия, которые будут передаваться из поколения в поколение, то есть это вещи «на века». Установлено, что люксовые бренды группы LVMH реализуют проекты в области экологии, социальной сферы и образования в рамках корпоративной социальной ответственности (КСО). Эти инициативы направлены на устойчивое развитие, решение социальных проблем и поддержку образования.</w:t>
      </w:r>
    </w:p>
    <w:p w:rsidR="00C941E0" w:rsidRDefault="00C941E0" w:rsidP="00C941E0">
      <w:pPr>
        <w:pStyle w:val="a7"/>
      </w:pPr>
      <w:r>
        <w:t xml:space="preserve">Ключевые слова: </w:t>
      </w:r>
    </w:p>
    <w:p w:rsidR="00C941E0" w:rsidRDefault="00C941E0" w:rsidP="00C941E0">
      <w:pPr>
        <w:pStyle w:val="a8"/>
      </w:pPr>
      <w:r>
        <w:t>философии устойчивого люкса; зеленая логистика; экологический дизайн; безопасность производства; рынок роскоши.</w:t>
      </w:r>
    </w:p>
    <w:p w:rsidR="00C941E0" w:rsidRDefault="00C941E0" w:rsidP="00C941E0">
      <w:pPr>
        <w:pStyle w:val="a7"/>
      </w:pPr>
      <w:r>
        <w:t xml:space="preserve">Для цитирования: </w:t>
      </w:r>
    </w:p>
    <w:p w:rsidR="00C941E0" w:rsidRDefault="00C941E0" w:rsidP="00C941E0">
      <w:pPr>
        <w:pStyle w:val="a9"/>
      </w:pPr>
      <w:r>
        <w:t xml:space="preserve">Филатов В. В., Артемьев Н. В., Гордеева Т. А., </w:t>
      </w:r>
      <w:proofErr w:type="spellStart"/>
      <w:r>
        <w:t>Гольцева</w:t>
      </w:r>
      <w:proofErr w:type="spellEnd"/>
      <w:r>
        <w:t xml:space="preserve"> О. С. Философия устойчивого люкса, зеленая логистика, экологический дизайн и безопасность производства предметов роскоши мирового </w:t>
      </w:r>
      <w:proofErr w:type="spellStart"/>
      <w:r>
        <w:t>мультибренда</w:t>
      </w:r>
      <w:proofErr w:type="spellEnd"/>
      <w:r>
        <w:t xml:space="preserve"> на основе цифровых технологий // </w:t>
      </w:r>
      <w:r>
        <w:lastRenderedPageBreak/>
        <w:t xml:space="preserve">Прикладные экономические исследования. – 2026. – </w:t>
      </w:r>
      <w:r>
        <w:br/>
        <w:t xml:space="preserve">№ 2. – С. 49–58. </w:t>
      </w:r>
      <w:proofErr w:type="spellStart"/>
      <w:r>
        <w:t>doi</w:t>
      </w:r>
      <w:proofErr w:type="spellEnd"/>
      <w:r>
        <w:t>: 10.47576/2949-1908.2026.2.2.005.</w:t>
      </w:r>
    </w:p>
    <w:p w:rsidR="00C941E0" w:rsidRDefault="00C941E0" w:rsidP="00C941E0">
      <w:pPr>
        <w:pStyle w:val="original"/>
      </w:pPr>
      <w:r>
        <w:t>Original article</w:t>
      </w:r>
    </w:p>
    <w:p w:rsidR="00C941E0" w:rsidRPr="00C941E0" w:rsidRDefault="00C941E0" w:rsidP="00C941E0">
      <w:pPr>
        <w:pStyle w:val="a4"/>
        <w:rPr>
          <w:lang w:val="en-US"/>
        </w:rPr>
      </w:pPr>
      <w:r w:rsidRPr="00C941E0">
        <w:rPr>
          <w:lang w:val="en-US"/>
        </w:rPr>
        <w:t>The philosophy of sustainable luxury, green logistics, environmental design and the safety of the production of luxury goods of a global multi-brand based on digital technologies</w:t>
      </w:r>
    </w:p>
    <w:p w:rsidR="00C941E0" w:rsidRDefault="00C941E0" w:rsidP="00C941E0">
      <w:pPr>
        <w:pStyle w:val="a5"/>
      </w:pPr>
      <w:proofErr w:type="spellStart"/>
      <w:r>
        <w:t>Filatov</w:t>
      </w:r>
      <w:proofErr w:type="spellEnd"/>
      <w:r>
        <w:t xml:space="preserve"> </w:t>
      </w:r>
      <w:proofErr w:type="spellStart"/>
      <w:r>
        <w:t>Vladimir</w:t>
      </w:r>
      <w:proofErr w:type="spellEnd"/>
      <w:r>
        <w:t xml:space="preserve"> V. </w:t>
      </w:r>
    </w:p>
    <w:p w:rsidR="00C941E0" w:rsidRPr="00C941E0" w:rsidRDefault="00C941E0" w:rsidP="00C941E0">
      <w:pPr>
        <w:pStyle w:val="a6"/>
        <w:rPr>
          <w:lang w:val="en-US"/>
        </w:rPr>
      </w:pPr>
      <w:r w:rsidRPr="00C941E0">
        <w:rPr>
          <w:lang w:val="en-US"/>
        </w:rPr>
        <w:t xml:space="preserve">K.A. </w:t>
      </w:r>
      <w:proofErr w:type="spellStart"/>
      <w:r w:rsidRPr="00C941E0">
        <w:rPr>
          <w:lang w:val="en-US"/>
        </w:rPr>
        <w:t>Timiryazev</w:t>
      </w:r>
      <w:proofErr w:type="spellEnd"/>
      <w:r w:rsidRPr="00C941E0">
        <w:rPr>
          <w:lang w:val="en-US"/>
        </w:rPr>
        <w:t xml:space="preserve"> Russian State Agrarian University</w:t>
      </w:r>
      <w:r w:rsidRPr="00C941E0">
        <w:rPr>
          <w:lang w:val="en-US"/>
        </w:rPr>
        <w:br/>
        <w:t>Moscow Technical University of Communications and Informatics</w:t>
      </w:r>
      <w:r w:rsidRPr="00C941E0">
        <w:rPr>
          <w:lang w:val="en-US"/>
        </w:rPr>
        <w:br/>
        <w:t>Moscow, Russia, filatov_vl@mail.ru</w:t>
      </w:r>
    </w:p>
    <w:p w:rsidR="00C941E0" w:rsidRPr="00C941E0" w:rsidRDefault="00C941E0" w:rsidP="00C941E0">
      <w:pPr>
        <w:pStyle w:val="a5"/>
        <w:rPr>
          <w:lang w:val="en-US"/>
        </w:rPr>
      </w:pPr>
      <w:proofErr w:type="spellStart"/>
      <w:r w:rsidRPr="00C941E0">
        <w:rPr>
          <w:lang w:val="en-US"/>
        </w:rPr>
        <w:t>Artemyev</w:t>
      </w:r>
      <w:proofErr w:type="spellEnd"/>
      <w:r w:rsidRPr="00C941E0">
        <w:rPr>
          <w:lang w:val="en-US"/>
        </w:rPr>
        <w:t xml:space="preserve"> </w:t>
      </w:r>
      <w:proofErr w:type="spellStart"/>
      <w:r w:rsidRPr="00C941E0">
        <w:rPr>
          <w:lang w:val="en-US"/>
        </w:rPr>
        <w:t>Nikolay</w:t>
      </w:r>
      <w:proofErr w:type="spellEnd"/>
      <w:r w:rsidRPr="00C941E0">
        <w:rPr>
          <w:lang w:val="en-US"/>
        </w:rPr>
        <w:t xml:space="preserve"> V. </w:t>
      </w:r>
    </w:p>
    <w:p w:rsidR="00C941E0" w:rsidRPr="00C941E0" w:rsidRDefault="00C941E0" w:rsidP="00C941E0">
      <w:pPr>
        <w:pStyle w:val="a6"/>
        <w:rPr>
          <w:lang w:val="en-US"/>
        </w:rPr>
      </w:pPr>
      <w:proofErr w:type="spellStart"/>
      <w:r w:rsidRPr="00C941E0">
        <w:rPr>
          <w:lang w:val="en-US"/>
        </w:rPr>
        <w:t>V.Ya</w:t>
      </w:r>
      <w:proofErr w:type="spellEnd"/>
      <w:r w:rsidRPr="00C941E0">
        <w:rPr>
          <w:lang w:val="en-US"/>
        </w:rPr>
        <w:t xml:space="preserve">. </w:t>
      </w:r>
      <w:proofErr w:type="spellStart"/>
      <w:r w:rsidRPr="00C941E0">
        <w:rPr>
          <w:lang w:val="en-US"/>
        </w:rPr>
        <w:t>Kikot</w:t>
      </w:r>
      <w:proofErr w:type="spellEnd"/>
      <w:r w:rsidRPr="00C941E0">
        <w:rPr>
          <w:lang w:val="en-US"/>
        </w:rPr>
        <w:t xml:space="preserve"> Moscow University of the Ministry of Internal Affairs of Russia</w:t>
      </w:r>
      <w:r w:rsidRPr="00C941E0">
        <w:rPr>
          <w:lang w:val="en-US"/>
        </w:rPr>
        <w:br/>
        <w:t>S.Y. Witte Moscow University</w:t>
      </w:r>
      <w:r w:rsidRPr="00C941E0">
        <w:rPr>
          <w:lang w:val="en-US"/>
        </w:rPr>
        <w:br/>
        <w:t>Institute of International Economic Relations</w:t>
      </w:r>
      <w:r w:rsidRPr="00C941E0">
        <w:rPr>
          <w:lang w:val="en-US"/>
        </w:rPr>
        <w:br/>
        <w:t>Moscow Russia, nikvalart@rambler.ru</w:t>
      </w:r>
    </w:p>
    <w:p w:rsidR="00C941E0" w:rsidRPr="00C941E0" w:rsidRDefault="00C941E0" w:rsidP="00C941E0">
      <w:pPr>
        <w:pStyle w:val="a5"/>
        <w:rPr>
          <w:lang w:val="en-US"/>
        </w:rPr>
      </w:pPr>
      <w:proofErr w:type="spellStart"/>
      <w:proofErr w:type="gramStart"/>
      <w:r w:rsidRPr="00C941E0">
        <w:rPr>
          <w:lang w:val="en-US"/>
        </w:rPr>
        <w:t>Gordeeva</w:t>
      </w:r>
      <w:proofErr w:type="spellEnd"/>
      <w:r w:rsidRPr="00C941E0">
        <w:rPr>
          <w:lang w:val="en-US"/>
        </w:rPr>
        <w:t xml:space="preserve"> Tatiana A.</w:t>
      </w:r>
      <w:proofErr w:type="gramEnd"/>
      <w:r w:rsidRPr="00C941E0">
        <w:rPr>
          <w:lang w:val="en-US"/>
        </w:rPr>
        <w:t xml:space="preserve"> </w:t>
      </w:r>
    </w:p>
    <w:p w:rsidR="00C941E0" w:rsidRPr="00C941E0" w:rsidRDefault="00C941E0" w:rsidP="00C941E0">
      <w:pPr>
        <w:pStyle w:val="a6"/>
        <w:rPr>
          <w:lang w:val="en-US"/>
        </w:rPr>
      </w:pPr>
      <w:proofErr w:type="spellStart"/>
      <w:r w:rsidRPr="00C941E0">
        <w:rPr>
          <w:lang w:val="en-US"/>
        </w:rPr>
        <w:t>Razumovsky</w:t>
      </w:r>
      <w:proofErr w:type="spellEnd"/>
      <w:r w:rsidRPr="00C941E0">
        <w:rPr>
          <w:lang w:val="en-US"/>
        </w:rPr>
        <w:t xml:space="preserve"> Moscow State University of Technology and Management </w:t>
      </w:r>
      <w:r w:rsidRPr="00C941E0">
        <w:rPr>
          <w:lang w:val="en-US"/>
        </w:rPr>
        <w:br/>
        <w:t>(First Cossack University), Moscow, Russia, gordeeva07@mail.ru</w:t>
      </w:r>
    </w:p>
    <w:p w:rsidR="00C941E0" w:rsidRPr="00C941E0" w:rsidRDefault="00C941E0" w:rsidP="00C941E0">
      <w:pPr>
        <w:pStyle w:val="a5"/>
        <w:rPr>
          <w:lang w:val="en-US"/>
        </w:rPr>
      </w:pPr>
      <w:proofErr w:type="spellStart"/>
      <w:r w:rsidRPr="00C941E0">
        <w:rPr>
          <w:lang w:val="en-US"/>
        </w:rPr>
        <w:t>Goltseva</w:t>
      </w:r>
      <w:proofErr w:type="spellEnd"/>
      <w:r w:rsidRPr="00C941E0">
        <w:rPr>
          <w:lang w:val="en-US"/>
        </w:rPr>
        <w:t xml:space="preserve"> Oksana S. </w:t>
      </w:r>
    </w:p>
    <w:p w:rsidR="00C941E0" w:rsidRPr="00C941E0" w:rsidRDefault="00C941E0" w:rsidP="00C941E0">
      <w:pPr>
        <w:pStyle w:val="a6"/>
        <w:rPr>
          <w:lang w:val="en-US"/>
        </w:rPr>
      </w:pPr>
      <w:r w:rsidRPr="00C941E0">
        <w:rPr>
          <w:lang w:val="en-US"/>
        </w:rPr>
        <w:t>Russian State Social University, Moscow, Russia, Laveranta@mail.ru</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The article examines the features of the philosophy of sustainable luxury, green logistics, environmental design and the safety of the production of luxury goods of the global multi-brand based on digital technologies in modern socio-economic conditions. It was established that LVMH became the first company in the world to be certified for environmental management in the leather industry and the production and distribution system for compliance with ISO 14000 standards. It is shown that the philosophy of sustainable luxury of the LVMH multi-brand is based on the idea that LVMH craftsmen create products that will be passed down from generation to generation, that is, these are things “for the ages”. It has been established that LVMH luxury brands implement projects in the field of ecology, social sphere and education within the framework of corporate social responsibility (CSR). These initiatives are aimed at sustainable development, solving social problems and supporting education.</w:t>
      </w:r>
    </w:p>
    <w:p w:rsidR="00C941E0" w:rsidRPr="00C941E0" w:rsidRDefault="00C941E0" w:rsidP="00C941E0">
      <w:pPr>
        <w:pStyle w:val="a7"/>
        <w:rPr>
          <w:lang w:val="en-US"/>
        </w:rPr>
      </w:pPr>
      <w:r w:rsidRPr="00C941E0">
        <w:rPr>
          <w:lang w:val="en-US"/>
        </w:rPr>
        <w:t xml:space="preserve">Keywords: </w:t>
      </w:r>
    </w:p>
    <w:p w:rsidR="00C941E0" w:rsidRPr="00C941E0" w:rsidRDefault="00C941E0" w:rsidP="00C941E0">
      <w:pPr>
        <w:pStyle w:val="a8"/>
        <w:rPr>
          <w:lang w:val="en-US"/>
        </w:rPr>
      </w:pPr>
      <w:proofErr w:type="gramStart"/>
      <w:r w:rsidRPr="00C941E0">
        <w:rPr>
          <w:lang w:val="en-US"/>
        </w:rPr>
        <w:t>sustainable</w:t>
      </w:r>
      <w:proofErr w:type="gramEnd"/>
      <w:r w:rsidRPr="00C941E0">
        <w:rPr>
          <w:lang w:val="en-US"/>
        </w:rPr>
        <w:t xml:space="preserve"> luxury philosophies; green logistics; environmental design; production safety; luxury market.</w:t>
      </w:r>
    </w:p>
    <w:p w:rsidR="00C941E0" w:rsidRPr="00C941E0" w:rsidRDefault="00C941E0" w:rsidP="00C941E0">
      <w:pPr>
        <w:pStyle w:val="a7"/>
        <w:rPr>
          <w:lang w:val="en-US"/>
        </w:rPr>
      </w:pPr>
      <w:r w:rsidRPr="00C941E0">
        <w:rPr>
          <w:lang w:val="en-US"/>
        </w:rPr>
        <w:t xml:space="preserve">For citation: </w:t>
      </w:r>
    </w:p>
    <w:p w:rsidR="00C941E0" w:rsidRPr="00C941E0" w:rsidRDefault="00C941E0" w:rsidP="00C941E0">
      <w:pPr>
        <w:pStyle w:val="aa"/>
        <w:rPr>
          <w:lang w:val="en-US"/>
        </w:rPr>
      </w:pPr>
      <w:proofErr w:type="spellStart"/>
      <w:r w:rsidRPr="00C941E0">
        <w:rPr>
          <w:lang w:val="en-US"/>
        </w:rPr>
        <w:t>Filatov</w:t>
      </w:r>
      <w:proofErr w:type="spellEnd"/>
      <w:r w:rsidRPr="00C941E0">
        <w:rPr>
          <w:lang w:val="en-US"/>
        </w:rPr>
        <w:t xml:space="preserve"> V. V., </w:t>
      </w:r>
      <w:proofErr w:type="spellStart"/>
      <w:r w:rsidRPr="00C941E0">
        <w:rPr>
          <w:lang w:val="en-US"/>
        </w:rPr>
        <w:t>Artemyev</w:t>
      </w:r>
      <w:proofErr w:type="spellEnd"/>
      <w:r w:rsidRPr="00C941E0">
        <w:rPr>
          <w:lang w:val="en-US"/>
        </w:rPr>
        <w:t xml:space="preserve"> N. V., </w:t>
      </w:r>
      <w:proofErr w:type="spellStart"/>
      <w:r w:rsidRPr="00C941E0">
        <w:rPr>
          <w:lang w:val="en-US"/>
        </w:rPr>
        <w:t>Gordeeva</w:t>
      </w:r>
      <w:proofErr w:type="spellEnd"/>
      <w:r w:rsidRPr="00C941E0">
        <w:rPr>
          <w:lang w:val="en-US"/>
        </w:rPr>
        <w:t xml:space="preserve"> T. A., </w:t>
      </w:r>
      <w:proofErr w:type="spellStart"/>
      <w:r w:rsidRPr="00C941E0">
        <w:rPr>
          <w:lang w:val="en-US"/>
        </w:rPr>
        <w:t>Goltseva</w:t>
      </w:r>
      <w:proofErr w:type="spellEnd"/>
      <w:r w:rsidRPr="00C941E0">
        <w:rPr>
          <w:lang w:val="en-US"/>
        </w:rPr>
        <w:t xml:space="preserve"> O. S. The philosophy of sustainable luxury, green logistics, environmental design and the safety of the production of luxury goods of a global multi-brand based on digital technologies.</w:t>
      </w:r>
      <w:r w:rsidRPr="00C941E0">
        <w:rPr>
          <w:i/>
          <w:iCs/>
          <w:lang w:val="en-US"/>
        </w:rPr>
        <w:t xml:space="preserve"> </w:t>
      </w:r>
      <w:proofErr w:type="gramStart"/>
      <w:r w:rsidRPr="00C941E0">
        <w:rPr>
          <w:i/>
          <w:iCs/>
          <w:lang w:val="en-US"/>
        </w:rPr>
        <w:t xml:space="preserve">Applied economic research, </w:t>
      </w:r>
      <w:r w:rsidRPr="00C941E0">
        <w:rPr>
          <w:lang w:val="en-US"/>
        </w:rPr>
        <w:t>2025, no. 2, pp. 49–58.</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10.47576/2949-1908.2026.2.2.005.</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lastRenderedPageBreak/>
        <w:t>УДК 332.12</w:t>
      </w:r>
    </w:p>
    <w:p w:rsidR="00C941E0" w:rsidRDefault="00C941E0" w:rsidP="00C941E0">
      <w:pPr>
        <w:pStyle w:val="a3"/>
      </w:pPr>
      <w:proofErr w:type="spellStart"/>
      <w:proofErr w:type="gramStart"/>
      <w:r>
        <w:t>doi</w:t>
      </w:r>
      <w:proofErr w:type="spellEnd"/>
      <w:proofErr w:type="gramEnd"/>
      <w:r>
        <w:t>: 10.47576/2949-1908.2026.2.2.006</w:t>
      </w:r>
    </w:p>
    <w:p w:rsidR="00C941E0" w:rsidRDefault="00C941E0" w:rsidP="00C941E0">
      <w:pPr>
        <w:pStyle w:val="a4"/>
      </w:pPr>
      <w:r>
        <w:t xml:space="preserve">Проектное финансирование </w:t>
      </w:r>
      <w:r>
        <w:br/>
        <w:t xml:space="preserve">как инструмент российско-китайского энергетического сотрудничества в Арктике </w:t>
      </w:r>
      <w:r>
        <w:br/>
        <w:t>(на примере СПГ-проектов)</w:t>
      </w:r>
    </w:p>
    <w:p w:rsidR="00C941E0" w:rsidRDefault="00C941E0" w:rsidP="00C941E0">
      <w:pPr>
        <w:pStyle w:val="a5"/>
      </w:pPr>
      <w:r>
        <w:t>Никитин Е. Н. </w:t>
      </w:r>
    </w:p>
    <w:p w:rsidR="00C941E0" w:rsidRDefault="00C941E0" w:rsidP="00C941E0">
      <w:pPr>
        <w:pStyle w:val="a6"/>
      </w:pPr>
      <w:r>
        <w:t xml:space="preserve">Институт Китая и Современной Азии Российской академии наук, </w:t>
      </w:r>
      <w:r>
        <w:br/>
        <w:t>Москва, Россия, 241364@edu.fa.ru</w:t>
      </w:r>
    </w:p>
    <w:p w:rsidR="00C941E0" w:rsidRDefault="00C941E0" w:rsidP="00C941E0">
      <w:pPr>
        <w:pStyle w:val="a5"/>
      </w:pPr>
      <w:r>
        <w:t xml:space="preserve">Горбачева Т. А. </w:t>
      </w:r>
    </w:p>
    <w:p w:rsidR="00C941E0" w:rsidRDefault="00C941E0" w:rsidP="00C941E0">
      <w:pPr>
        <w:pStyle w:val="a6"/>
      </w:pPr>
      <w:r>
        <w:t>Финансовый университет при Правительстве Российской Федерации</w:t>
      </w:r>
      <w:r>
        <w:br/>
        <w:t>Московский университет имени С. Ю. Витте</w:t>
      </w:r>
      <w:r>
        <w:br/>
        <w:t>Москва, Россия, t-gorbacheva@bk.ru</w:t>
      </w:r>
    </w:p>
    <w:p w:rsidR="00C941E0" w:rsidRDefault="00C941E0" w:rsidP="00C941E0">
      <w:pPr>
        <w:pStyle w:val="a7"/>
      </w:pPr>
      <w:r>
        <w:t>Аннотация</w:t>
      </w:r>
    </w:p>
    <w:p w:rsidR="00C941E0" w:rsidRDefault="00C941E0" w:rsidP="00C941E0">
      <w:pPr>
        <w:pStyle w:val="a8"/>
      </w:pPr>
      <w:r>
        <w:t>В статье рассматривается роль проектного финансирования в содействии крупномасштабному энергетическому сотрудничеству между Российской Федерацией и Китайской Народной Республикой. Утверждается, что этот механизм финансирования стал важнейшим инструментом для реализации капиталоемких углеводородных проектов, особенно в секторе арктического СПГ, в условиях меняющегося глобального энергетического ландшафта и геополитических ограничений. Теоретическая основа описывает основные принципы проектного финансирования, включая создание совместных предприятий (СП), долговые обязательства без права регресса и комплексное распределение рисков между заинтересованными сторонами. Эмпирический анализ сосредоточен на двух знаковых совместных проектах – «Ямал СПГ» и «Арктик СПГ-2» – с подробным описанием структуры их акционерного капитала, привлечения заемных средств из разных источников и использования долгосрочных соглашений о взаиморасчетах. Исследование показывает, что участие Китая, обусловленное требованиями энергетической безопасности и инициативой «Один пояс, один путь», обеспечивает России необходимый доступ к капиталу и рынкам. Однако это также сопряжено со стратегическими рисками зависимости и выявляет присущую таким сложным финансовым структурам уязвимость к геополитическим потрясениям, о чем свидетельствует влияние санкций на «Арктик СПГ-2». Подчеркивается, что проектное финансирование служит как стратегическим фактором, так и уязвимым местом в рамках углубляющегося российско-китайского энергетического партнерства.</w:t>
      </w:r>
    </w:p>
    <w:p w:rsidR="00C941E0" w:rsidRDefault="00C941E0" w:rsidP="00C941E0">
      <w:pPr>
        <w:pStyle w:val="a7"/>
      </w:pPr>
      <w:r>
        <w:t xml:space="preserve">Ключевые слова: </w:t>
      </w:r>
    </w:p>
    <w:p w:rsidR="00C941E0" w:rsidRDefault="00C941E0" w:rsidP="00C941E0">
      <w:pPr>
        <w:pStyle w:val="a8"/>
      </w:pPr>
      <w:r>
        <w:t>проектное финансирование; совместное предприятие; российско-китайское энергетическое сотрудничество; «Арктик СПГ»; «Ямал СПГ»; распределение рисков; компания специального назначения (SPV); энергетическая безопасность; инициатива «Один пояс, один путь» (BRI).</w:t>
      </w:r>
    </w:p>
    <w:p w:rsidR="00C941E0" w:rsidRDefault="00C941E0" w:rsidP="00C941E0">
      <w:pPr>
        <w:pStyle w:val="a7"/>
      </w:pPr>
      <w:r>
        <w:t xml:space="preserve">Для цитирования: </w:t>
      </w:r>
    </w:p>
    <w:p w:rsidR="00C941E0" w:rsidRDefault="00C941E0" w:rsidP="00C941E0">
      <w:pPr>
        <w:pStyle w:val="a9"/>
      </w:pPr>
      <w:r>
        <w:t xml:space="preserve">Никитин Е. Н., Горбачева Т. А. Проектное финансирование как инструмент российско-китайского энергетического сотрудничества в Арктике (на примере СПГ-проектов) // Прикладные экономические исследования. – 2026. – </w:t>
      </w:r>
      <w:r>
        <w:br/>
        <w:t xml:space="preserve">№ 2. – С. 59–66. </w:t>
      </w:r>
      <w:proofErr w:type="spellStart"/>
      <w:r>
        <w:t>doi</w:t>
      </w:r>
      <w:proofErr w:type="spellEnd"/>
      <w:r>
        <w:t>: 10.47576/2949-1908.2026.2.2.006.</w:t>
      </w:r>
    </w:p>
    <w:p w:rsidR="00C941E0" w:rsidRDefault="00C941E0" w:rsidP="00C941E0">
      <w:pPr>
        <w:pStyle w:val="original"/>
      </w:pPr>
      <w:r>
        <w:t>Original article</w:t>
      </w:r>
    </w:p>
    <w:p w:rsidR="00C941E0" w:rsidRPr="00C941E0" w:rsidRDefault="00C941E0" w:rsidP="00C941E0">
      <w:pPr>
        <w:pStyle w:val="a4"/>
        <w:rPr>
          <w:lang w:val="en-US"/>
        </w:rPr>
      </w:pPr>
      <w:r w:rsidRPr="00C941E0">
        <w:rPr>
          <w:lang w:val="en-US"/>
        </w:rPr>
        <w:lastRenderedPageBreak/>
        <w:t xml:space="preserve">Project financing as a tool </w:t>
      </w:r>
      <w:r w:rsidRPr="00C941E0">
        <w:rPr>
          <w:lang w:val="en-US"/>
        </w:rPr>
        <w:br/>
        <w:t>for Russian-Chinese energy cooperation in the Arctic (case of LNG projects)</w:t>
      </w:r>
    </w:p>
    <w:p w:rsidR="00C941E0" w:rsidRPr="00C941E0" w:rsidRDefault="00C941E0" w:rsidP="00C941E0">
      <w:pPr>
        <w:pStyle w:val="a5"/>
        <w:rPr>
          <w:lang w:val="en-US"/>
        </w:rPr>
      </w:pPr>
      <w:proofErr w:type="spellStart"/>
      <w:r w:rsidRPr="00C941E0">
        <w:rPr>
          <w:lang w:val="en-US"/>
        </w:rPr>
        <w:t>Nikitin</w:t>
      </w:r>
      <w:proofErr w:type="spellEnd"/>
      <w:r w:rsidRPr="00C941E0">
        <w:rPr>
          <w:lang w:val="en-US"/>
        </w:rPr>
        <w:t xml:space="preserve"> E. N. </w:t>
      </w:r>
    </w:p>
    <w:p w:rsidR="00C941E0" w:rsidRPr="00C941E0" w:rsidRDefault="00C941E0" w:rsidP="00C941E0">
      <w:pPr>
        <w:pStyle w:val="a6"/>
        <w:rPr>
          <w:lang w:val="en-US"/>
        </w:rPr>
      </w:pPr>
      <w:r w:rsidRPr="00C941E0">
        <w:rPr>
          <w:lang w:val="en-US"/>
        </w:rPr>
        <w:t xml:space="preserve">Institute of China and Modern Asia, Russian Academy of Sciences, </w:t>
      </w:r>
      <w:r w:rsidRPr="00C941E0">
        <w:rPr>
          <w:lang w:val="en-US"/>
        </w:rPr>
        <w:br/>
        <w:t>Moscow, Russia, 241364@edu.fa.ru</w:t>
      </w:r>
    </w:p>
    <w:p w:rsidR="00C941E0" w:rsidRPr="00C941E0" w:rsidRDefault="00C941E0" w:rsidP="00C941E0">
      <w:pPr>
        <w:pStyle w:val="a5"/>
        <w:rPr>
          <w:lang w:val="en-US"/>
        </w:rPr>
      </w:pPr>
      <w:proofErr w:type="spellStart"/>
      <w:r w:rsidRPr="00C941E0">
        <w:rPr>
          <w:lang w:val="en-US"/>
        </w:rPr>
        <w:t>Gorbacheva</w:t>
      </w:r>
      <w:proofErr w:type="spellEnd"/>
      <w:r w:rsidRPr="00C941E0">
        <w:rPr>
          <w:lang w:val="en-US"/>
        </w:rPr>
        <w:t xml:space="preserve"> T. A. </w:t>
      </w:r>
    </w:p>
    <w:p w:rsidR="00C941E0" w:rsidRPr="00C941E0" w:rsidRDefault="00C941E0" w:rsidP="00C941E0">
      <w:pPr>
        <w:pStyle w:val="a6"/>
        <w:rPr>
          <w:lang w:val="en-US"/>
        </w:rPr>
      </w:pPr>
      <w:r w:rsidRPr="00C941E0">
        <w:rPr>
          <w:lang w:val="en-US"/>
        </w:rPr>
        <w:t>Financial University under the Government of the Russian Federation</w:t>
      </w:r>
      <w:r w:rsidRPr="00C941E0">
        <w:rPr>
          <w:lang w:val="en-US"/>
        </w:rPr>
        <w:br/>
        <w:t>Moscow University named after S. Yu. Witte</w:t>
      </w:r>
      <w:r w:rsidRPr="00C941E0">
        <w:rPr>
          <w:lang w:val="en-US"/>
        </w:rPr>
        <w:br/>
        <w:t>Moscow, Russia, t-gorbacheva@bk.ru</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 xml:space="preserve">This article examines the role of project finance in facilitating large-scale energy cooperation between the Russian Federation and the People’s Republic of China. It posits that this financing mechanism has become a critical instrument for executing capital-intensive hydrocarbon projects, particularly in the Arctic LNG sector, amidst a shifting global energy landscape and geopolitical constraints. The theoretical framework outlines the core principles of project finance, including the use of Special Purpose Vehicles (SPVs), non-recourse debt, and comprehensive risk allocation among stakeholders. The empirical analysis focuses on two landmark joint ventures, </w:t>
      </w:r>
      <w:proofErr w:type="spellStart"/>
      <w:r w:rsidRPr="00C941E0">
        <w:rPr>
          <w:lang w:val="en-US"/>
        </w:rPr>
        <w:t>Yamal</w:t>
      </w:r>
      <w:proofErr w:type="spellEnd"/>
      <w:r w:rsidRPr="00C941E0">
        <w:rPr>
          <w:lang w:val="en-US"/>
        </w:rPr>
        <w:t xml:space="preserve"> LNG and Arctic LNG 2, detailing their equity structures, multi-source debt financing, and reliance on long-term off-take agreements. The study finds that Chinese participation, driven by energy security imperatives and the Belt and Road Initiative, provides essential capital and market access for Russia. However, it also introduces strategic risks of dependency and exposes the inherent vulnerability of such complex financial architectures to geopolitical disruptions, as evidenced by the sanctions impact on Arctic LNG 2. The article concludes that project finance serves as both a strategic enabler and a point of fragility within the deepening Russia-China energy partnership.</w:t>
      </w:r>
    </w:p>
    <w:p w:rsidR="00C941E0" w:rsidRPr="00C941E0" w:rsidRDefault="00C941E0" w:rsidP="00C941E0">
      <w:pPr>
        <w:pStyle w:val="a7"/>
        <w:rPr>
          <w:lang w:val="en-US"/>
        </w:rPr>
      </w:pPr>
      <w:r w:rsidRPr="00C941E0">
        <w:rPr>
          <w:lang w:val="en-US"/>
        </w:rPr>
        <w:t xml:space="preserve">Keywords: </w:t>
      </w:r>
    </w:p>
    <w:p w:rsidR="00C941E0" w:rsidRPr="00C941E0" w:rsidRDefault="00C941E0" w:rsidP="00C941E0">
      <w:pPr>
        <w:pStyle w:val="a8"/>
        <w:rPr>
          <w:lang w:val="en-US"/>
        </w:rPr>
      </w:pPr>
      <w:r w:rsidRPr="00C941E0">
        <w:rPr>
          <w:lang w:val="en-US"/>
        </w:rPr>
        <w:t xml:space="preserve">project finance; joint venture; Russia-China energy cooperation; Arctic LNG; </w:t>
      </w:r>
      <w:proofErr w:type="spellStart"/>
      <w:r w:rsidRPr="00C941E0">
        <w:rPr>
          <w:lang w:val="en-US"/>
        </w:rPr>
        <w:t>Yamal</w:t>
      </w:r>
      <w:proofErr w:type="spellEnd"/>
      <w:r w:rsidRPr="00C941E0">
        <w:rPr>
          <w:lang w:val="en-US"/>
        </w:rPr>
        <w:t xml:space="preserve"> LNG; risk allocation; Special Purpose Vehicle (SPV); energy security; Belt and Road Initiative (BRI).</w:t>
      </w:r>
    </w:p>
    <w:p w:rsidR="00C941E0" w:rsidRPr="00C941E0" w:rsidRDefault="00C941E0" w:rsidP="00C941E0">
      <w:pPr>
        <w:pStyle w:val="a7"/>
        <w:rPr>
          <w:lang w:val="en-US"/>
        </w:rPr>
      </w:pPr>
      <w:r w:rsidRPr="00C941E0">
        <w:rPr>
          <w:lang w:val="en-US"/>
        </w:rPr>
        <w:t xml:space="preserve">For citation: </w:t>
      </w:r>
    </w:p>
    <w:p w:rsidR="00C941E0" w:rsidRPr="00C941E0" w:rsidRDefault="00C941E0" w:rsidP="00C941E0">
      <w:pPr>
        <w:pStyle w:val="aa"/>
        <w:rPr>
          <w:lang w:val="en-US"/>
        </w:rPr>
      </w:pPr>
      <w:proofErr w:type="spellStart"/>
      <w:r w:rsidRPr="00C941E0">
        <w:rPr>
          <w:lang w:val="en-US"/>
        </w:rPr>
        <w:t>Nikitin</w:t>
      </w:r>
      <w:proofErr w:type="spellEnd"/>
      <w:r w:rsidRPr="00C941E0">
        <w:rPr>
          <w:lang w:val="en-US"/>
        </w:rPr>
        <w:t xml:space="preserve"> E. N., </w:t>
      </w:r>
      <w:proofErr w:type="spellStart"/>
      <w:r w:rsidRPr="00C941E0">
        <w:rPr>
          <w:lang w:val="en-US"/>
        </w:rPr>
        <w:t>Gorbacheva</w:t>
      </w:r>
      <w:proofErr w:type="spellEnd"/>
      <w:r w:rsidRPr="00C941E0">
        <w:rPr>
          <w:lang w:val="en-US"/>
        </w:rPr>
        <w:t xml:space="preserve"> T. A. Project financing as a tool for Russian-Chinese energy cooperation in the Arctic (case of LNG projects). </w:t>
      </w:r>
      <w:proofErr w:type="gramStart"/>
      <w:r w:rsidRPr="00C941E0">
        <w:rPr>
          <w:i/>
          <w:iCs/>
          <w:lang w:val="en-US"/>
        </w:rPr>
        <w:t xml:space="preserve">Applied economic research, </w:t>
      </w:r>
      <w:r w:rsidRPr="00C941E0">
        <w:rPr>
          <w:lang w:val="en-US"/>
        </w:rPr>
        <w:t>2025, no. 2, pp. 59–66.</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10.47576/2949-1908.2026.2.2.006.</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t>УДК 336</w:t>
      </w:r>
    </w:p>
    <w:p w:rsidR="00C941E0" w:rsidRDefault="00C941E0" w:rsidP="00C941E0">
      <w:pPr>
        <w:pStyle w:val="a3"/>
      </w:pPr>
      <w:proofErr w:type="spellStart"/>
      <w:proofErr w:type="gramStart"/>
      <w:r>
        <w:t>doi</w:t>
      </w:r>
      <w:proofErr w:type="spellEnd"/>
      <w:proofErr w:type="gramEnd"/>
      <w:r>
        <w:t>: 10.47576/2949-1908.2026.2.2.007</w:t>
      </w:r>
    </w:p>
    <w:p w:rsidR="00C941E0" w:rsidRDefault="00C941E0" w:rsidP="00C941E0">
      <w:pPr>
        <w:pStyle w:val="a4"/>
      </w:pPr>
      <w:r>
        <w:t>Финансовый лизинг как инструмент модернизации основных средств предприятий АПК: оценка оптимальной структуры источников финансирования</w:t>
      </w:r>
    </w:p>
    <w:p w:rsidR="00C941E0" w:rsidRDefault="00C941E0" w:rsidP="00C941E0">
      <w:pPr>
        <w:pStyle w:val="a5"/>
      </w:pPr>
      <w:proofErr w:type="spellStart"/>
      <w:r>
        <w:t>Гурнович</w:t>
      </w:r>
      <w:proofErr w:type="spellEnd"/>
      <w:r>
        <w:t xml:space="preserve"> Т. Г. </w:t>
      </w:r>
    </w:p>
    <w:p w:rsidR="00C941E0" w:rsidRDefault="00C941E0" w:rsidP="00C941E0">
      <w:pPr>
        <w:pStyle w:val="a6"/>
      </w:pPr>
      <w:r>
        <w:t xml:space="preserve">Кубанский государственный аграрный университет </w:t>
      </w:r>
      <w:r>
        <w:br/>
        <w:t>имени И. Т. Трубилина, Краснодар, Россия</w:t>
      </w:r>
    </w:p>
    <w:p w:rsidR="00C941E0" w:rsidRDefault="00C941E0" w:rsidP="00C941E0">
      <w:pPr>
        <w:pStyle w:val="a5"/>
      </w:pPr>
      <w:r>
        <w:lastRenderedPageBreak/>
        <w:t xml:space="preserve">Сидоренков Н. В. </w:t>
      </w:r>
    </w:p>
    <w:p w:rsidR="00C941E0" w:rsidRDefault="00C941E0" w:rsidP="00C941E0">
      <w:pPr>
        <w:pStyle w:val="a6"/>
      </w:pPr>
      <w:r>
        <w:t xml:space="preserve">Кубанский государственный аграрный университет </w:t>
      </w:r>
      <w:r>
        <w:br/>
        <w:t>имени И. Т. Трубилина, Краснодар, Россия</w:t>
      </w:r>
    </w:p>
    <w:p w:rsidR="00C941E0" w:rsidRDefault="00C941E0" w:rsidP="00C941E0">
      <w:pPr>
        <w:pStyle w:val="a5"/>
      </w:pPr>
      <w:r>
        <w:t xml:space="preserve">Зеленский Н. С. </w:t>
      </w:r>
    </w:p>
    <w:p w:rsidR="00C941E0" w:rsidRDefault="00C941E0" w:rsidP="00C941E0">
      <w:pPr>
        <w:pStyle w:val="a6"/>
      </w:pPr>
      <w:r>
        <w:t xml:space="preserve">Кубанский государственный аграрный университет </w:t>
      </w:r>
      <w:r>
        <w:br/>
        <w:t>имени И. Т. Трубилина, Краснодар, Россия</w:t>
      </w:r>
    </w:p>
    <w:p w:rsidR="00C941E0" w:rsidRDefault="00C941E0" w:rsidP="00C941E0">
      <w:pPr>
        <w:pStyle w:val="a5"/>
      </w:pPr>
      <w:proofErr w:type="spellStart"/>
      <w:r>
        <w:t>Текнеджян</w:t>
      </w:r>
      <w:proofErr w:type="spellEnd"/>
      <w:r>
        <w:t xml:space="preserve"> Г. Э. </w:t>
      </w:r>
    </w:p>
    <w:p w:rsidR="00C941E0" w:rsidRDefault="00C941E0" w:rsidP="00C941E0">
      <w:pPr>
        <w:pStyle w:val="a6"/>
      </w:pPr>
      <w:r>
        <w:t xml:space="preserve">Кубанский государственный аграрный университет </w:t>
      </w:r>
      <w:r>
        <w:br/>
        <w:t>имени И. Т. Трубилина, Краснодар, Россия</w:t>
      </w:r>
    </w:p>
    <w:p w:rsidR="00C941E0" w:rsidRDefault="00C941E0" w:rsidP="00C941E0">
      <w:pPr>
        <w:pStyle w:val="a7"/>
      </w:pPr>
      <w:r>
        <w:t>Аннотация</w:t>
      </w:r>
    </w:p>
    <w:p w:rsidR="00C941E0" w:rsidRDefault="00C941E0" w:rsidP="00C941E0">
      <w:pPr>
        <w:pStyle w:val="a8"/>
      </w:pPr>
      <w:r>
        <w:t>Статья посвящена анализу финансового лизинга как инструмента модернизации основных средств в агропромышленном комплексе России. Цель работы – исследовать роль лизинга в обновлении материально-технической базы сельскохозяйственных предприятий и выявить основные проблемы, с которыми сталкиваются аграрии при использовании лизинга. В работе применены методы анализа законодательства, статистических данных и эмпирических исследований. Результаты показывают, что лизинг значительно ускоряет процесс модернизации, однако существует ряд барьеров для его широкого применения, таких как высокие процентные ставки и недостаточная поддержка со стороны местных властей. Рекомендовано улучшить систему субсидирования и создать более гибкие условия для малых и средних предприятий. Результаты могут быть использованы в разработке государственных программ поддержки лизинга в аграрной сфере.</w:t>
      </w:r>
    </w:p>
    <w:p w:rsidR="00C941E0" w:rsidRDefault="00C941E0" w:rsidP="00C941E0">
      <w:pPr>
        <w:pStyle w:val="a7"/>
      </w:pPr>
      <w:r>
        <w:t xml:space="preserve">Ключевые слова: </w:t>
      </w:r>
    </w:p>
    <w:p w:rsidR="00C941E0" w:rsidRDefault="00C941E0" w:rsidP="00C941E0">
      <w:pPr>
        <w:pStyle w:val="a8"/>
      </w:pPr>
      <w:r>
        <w:t>финансовый лизинг; агропромышленный комплекс; модернизация; сельскохозяйственные предприятия; субсидирование; лизинговые сделки.</w:t>
      </w:r>
    </w:p>
    <w:p w:rsidR="00C941E0" w:rsidRDefault="00C941E0" w:rsidP="00C941E0">
      <w:pPr>
        <w:pStyle w:val="a7"/>
      </w:pPr>
      <w:r>
        <w:t xml:space="preserve">Для цитирования: </w:t>
      </w:r>
    </w:p>
    <w:p w:rsidR="00C941E0" w:rsidRDefault="00C941E0" w:rsidP="00C941E0">
      <w:pPr>
        <w:pStyle w:val="a9"/>
      </w:pPr>
      <w:proofErr w:type="spellStart"/>
      <w:r>
        <w:t>Гурнович</w:t>
      </w:r>
      <w:proofErr w:type="spellEnd"/>
      <w:r>
        <w:t xml:space="preserve"> Т. Г., Сидоренков Н. В., Зеленский Н. С., </w:t>
      </w:r>
      <w:proofErr w:type="spellStart"/>
      <w:r>
        <w:t>Текнеджян</w:t>
      </w:r>
      <w:proofErr w:type="spellEnd"/>
      <w:r>
        <w:t xml:space="preserve"> Г. Э. Финансовый лизинг как инструмент модернизации основных сре</w:t>
      </w:r>
      <w:proofErr w:type="gramStart"/>
      <w:r>
        <w:t>дств пр</w:t>
      </w:r>
      <w:proofErr w:type="gramEnd"/>
      <w:r>
        <w:t xml:space="preserve">едприятий АПК: оценка оптимальной структуры источников финансирования // Прикладные экономические исследования. – 2026. – № 2. – С. 67–73. </w:t>
      </w:r>
      <w:proofErr w:type="spellStart"/>
      <w:r>
        <w:t>doi</w:t>
      </w:r>
      <w:proofErr w:type="spellEnd"/>
      <w:r>
        <w:t>: 10.47576/2949-1908.2026.2.2.007.</w:t>
      </w:r>
    </w:p>
    <w:p w:rsidR="00C941E0" w:rsidRDefault="00C941E0" w:rsidP="00C941E0">
      <w:pPr>
        <w:pStyle w:val="original"/>
      </w:pPr>
      <w:r>
        <w:t>Original article</w:t>
      </w:r>
    </w:p>
    <w:p w:rsidR="00C941E0" w:rsidRPr="00C941E0" w:rsidRDefault="00C941E0" w:rsidP="00C941E0">
      <w:pPr>
        <w:pStyle w:val="a4"/>
        <w:rPr>
          <w:lang w:val="en-US"/>
        </w:rPr>
      </w:pPr>
      <w:r w:rsidRPr="00C941E0">
        <w:rPr>
          <w:lang w:val="en-US"/>
        </w:rPr>
        <w:t xml:space="preserve">Financial leasing as a tool for modernizing </w:t>
      </w:r>
      <w:r w:rsidRPr="00C941E0">
        <w:rPr>
          <w:lang w:val="en-US"/>
        </w:rPr>
        <w:br/>
        <w:t xml:space="preserve">fixed assets of agricultural enterprises: </w:t>
      </w:r>
      <w:r w:rsidRPr="00C941E0">
        <w:rPr>
          <w:lang w:val="en-US"/>
        </w:rPr>
        <w:br/>
        <w:t xml:space="preserve">an assessment of the optimal structure </w:t>
      </w:r>
      <w:r w:rsidRPr="00C941E0">
        <w:rPr>
          <w:lang w:val="en-US"/>
        </w:rPr>
        <w:br/>
        <w:t>of financing sources</w:t>
      </w:r>
    </w:p>
    <w:p w:rsidR="00C941E0" w:rsidRPr="00C941E0" w:rsidRDefault="00C941E0" w:rsidP="00C941E0">
      <w:pPr>
        <w:pStyle w:val="a5"/>
        <w:rPr>
          <w:lang w:val="en-US"/>
        </w:rPr>
      </w:pPr>
      <w:proofErr w:type="spellStart"/>
      <w:r w:rsidRPr="00C941E0">
        <w:rPr>
          <w:lang w:val="en-US"/>
        </w:rPr>
        <w:t>Gurnovich</w:t>
      </w:r>
      <w:proofErr w:type="spellEnd"/>
      <w:r w:rsidRPr="00C941E0">
        <w:rPr>
          <w:lang w:val="en-US"/>
        </w:rPr>
        <w:t xml:space="preserve"> T. G.</w:t>
      </w:r>
    </w:p>
    <w:p w:rsidR="00C941E0" w:rsidRPr="00C941E0" w:rsidRDefault="00C941E0" w:rsidP="00C941E0">
      <w:pPr>
        <w:pStyle w:val="a6"/>
        <w:rPr>
          <w:lang w:val="en-US"/>
        </w:rPr>
      </w:pPr>
      <w:r w:rsidRPr="00C941E0">
        <w:rPr>
          <w:lang w:val="en-US"/>
        </w:rPr>
        <w:t xml:space="preserve">Kuban State Agrarian University named after I. T. </w:t>
      </w:r>
      <w:proofErr w:type="spellStart"/>
      <w:r w:rsidRPr="00C941E0">
        <w:rPr>
          <w:lang w:val="en-US"/>
        </w:rPr>
        <w:t>Trubilin</w:t>
      </w:r>
      <w:proofErr w:type="spellEnd"/>
      <w:r w:rsidRPr="00C941E0">
        <w:rPr>
          <w:lang w:val="en-US"/>
        </w:rPr>
        <w:t>, Krasnodar, Russia</w:t>
      </w:r>
    </w:p>
    <w:p w:rsidR="00C941E0" w:rsidRPr="00C941E0" w:rsidRDefault="00C941E0" w:rsidP="00C941E0">
      <w:pPr>
        <w:pStyle w:val="a5"/>
        <w:rPr>
          <w:lang w:val="en-US"/>
        </w:rPr>
      </w:pPr>
      <w:proofErr w:type="spellStart"/>
      <w:r w:rsidRPr="00C941E0">
        <w:rPr>
          <w:lang w:val="en-US"/>
        </w:rPr>
        <w:t>Sidorenkov</w:t>
      </w:r>
      <w:proofErr w:type="spellEnd"/>
      <w:r w:rsidRPr="00C941E0">
        <w:rPr>
          <w:lang w:val="en-US"/>
        </w:rPr>
        <w:t xml:space="preserve"> N. V.</w:t>
      </w:r>
    </w:p>
    <w:p w:rsidR="00C941E0" w:rsidRPr="00C941E0" w:rsidRDefault="00C941E0" w:rsidP="00C941E0">
      <w:pPr>
        <w:pStyle w:val="a6"/>
        <w:rPr>
          <w:lang w:val="en-US"/>
        </w:rPr>
      </w:pPr>
      <w:r w:rsidRPr="00C941E0">
        <w:rPr>
          <w:lang w:val="en-US"/>
        </w:rPr>
        <w:t xml:space="preserve">Kuban State Agrarian University named after I. T. </w:t>
      </w:r>
      <w:proofErr w:type="spellStart"/>
      <w:r w:rsidRPr="00C941E0">
        <w:rPr>
          <w:lang w:val="en-US"/>
        </w:rPr>
        <w:t>Trubilin</w:t>
      </w:r>
      <w:proofErr w:type="spellEnd"/>
      <w:r w:rsidRPr="00C941E0">
        <w:rPr>
          <w:lang w:val="en-US"/>
        </w:rPr>
        <w:t>, Krasnodar, Russia</w:t>
      </w:r>
    </w:p>
    <w:p w:rsidR="00C941E0" w:rsidRPr="00C941E0" w:rsidRDefault="00C941E0" w:rsidP="00C941E0">
      <w:pPr>
        <w:pStyle w:val="a5"/>
        <w:rPr>
          <w:lang w:val="en-US"/>
        </w:rPr>
      </w:pPr>
      <w:proofErr w:type="spellStart"/>
      <w:r w:rsidRPr="00C941E0">
        <w:rPr>
          <w:lang w:val="en-US"/>
        </w:rPr>
        <w:t>Zelensky</w:t>
      </w:r>
      <w:proofErr w:type="spellEnd"/>
      <w:r w:rsidRPr="00C941E0">
        <w:rPr>
          <w:lang w:val="en-US"/>
        </w:rPr>
        <w:t xml:space="preserve"> N. S.</w:t>
      </w:r>
    </w:p>
    <w:p w:rsidR="00C941E0" w:rsidRPr="00C941E0" w:rsidRDefault="00C941E0" w:rsidP="00C941E0">
      <w:pPr>
        <w:pStyle w:val="a6"/>
        <w:rPr>
          <w:lang w:val="en-US"/>
        </w:rPr>
      </w:pPr>
      <w:r w:rsidRPr="00C941E0">
        <w:rPr>
          <w:lang w:val="en-US"/>
        </w:rPr>
        <w:t xml:space="preserve">Kuban State Agrarian University named after I. T. </w:t>
      </w:r>
      <w:proofErr w:type="spellStart"/>
      <w:r w:rsidRPr="00C941E0">
        <w:rPr>
          <w:lang w:val="en-US"/>
        </w:rPr>
        <w:t>Trubilin</w:t>
      </w:r>
      <w:proofErr w:type="spellEnd"/>
      <w:r w:rsidRPr="00C941E0">
        <w:rPr>
          <w:lang w:val="en-US"/>
        </w:rPr>
        <w:t>, Krasnodar, Russia</w:t>
      </w:r>
    </w:p>
    <w:p w:rsidR="00C941E0" w:rsidRPr="00C941E0" w:rsidRDefault="00C941E0" w:rsidP="00C941E0">
      <w:pPr>
        <w:pStyle w:val="a5"/>
        <w:rPr>
          <w:lang w:val="en-US"/>
        </w:rPr>
      </w:pPr>
      <w:proofErr w:type="spellStart"/>
      <w:r w:rsidRPr="00C941E0">
        <w:rPr>
          <w:lang w:val="en-US"/>
        </w:rPr>
        <w:lastRenderedPageBreak/>
        <w:t>Teknedzhyan</w:t>
      </w:r>
      <w:proofErr w:type="spellEnd"/>
      <w:r w:rsidRPr="00C941E0">
        <w:rPr>
          <w:lang w:val="en-US"/>
        </w:rPr>
        <w:t xml:space="preserve"> G. E.</w:t>
      </w:r>
    </w:p>
    <w:p w:rsidR="00C941E0" w:rsidRPr="00C941E0" w:rsidRDefault="00C941E0" w:rsidP="00C941E0">
      <w:pPr>
        <w:pStyle w:val="a6"/>
        <w:rPr>
          <w:lang w:val="en-US"/>
        </w:rPr>
      </w:pPr>
      <w:r w:rsidRPr="00C941E0">
        <w:rPr>
          <w:lang w:val="en-US"/>
        </w:rPr>
        <w:t xml:space="preserve">Kuban State Agrarian University named after I. T. </w:t>
      </w:r>
      <w:proofErr w:type="spellStart"/>
      <w:r w:rsidRPr="00C941E0">
        <w:rPr>
          <w:lang w:val="en-US"/>
        </w:rPr>
        <w:t>Trubilin</w:t>
      </w:r>
      <w:proofErr w:type="spellEnd"/>
      <w:r w:rsidRPr="00C941E0">
        <w:rPr>
          <w:lang w:val="en-US"/>
        </w:rPr>
        <w:t>, Krasnodar, Russia</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The article is dedicated to the analysis of financial leasing as a tool for modernizing fixed assets in the Russian agro-industrial complex. The aim of the study is to examine the role of leasing in updating the material and technical base of agricultural enterprises and to identify the main challenges faced by farmers when using leasing. The methodology includes an analysis of legislation, statistical data, and empirical research. The results show that leasing significantly accelerates the modernization process, yet there are several barriers to its wide application, such as high interest rates and insufficient support from local authorities. It is recommended to improve the subsidy system and create more flexible conditions for small and medium enterprises. The findings can be used in the development of government support programs for leasing in the agricultural sector.</w:t>
      </w:r>
    </w:p>
    <w:p w:rsidR="00C941E0" w:rsidRPr="00C941E0" w:rsidRDefault="00C941E0" w:rsidP="00C941E0">
      <w:pPr>
        <w:pStyle w:val="a7"/>
        <w:rPr>
          <w:lang w:val="en-US"/>
        </w:rPr>
      </w:pPr>
      <w:r w:rsidRPr="00C941E0">
        <w:rPr>
          <w:lang w:val="en-US"/>
        </w:rPr>
        <w:t xml:space="preserve">Keywords: </w:t>
      </w:r>
    </w:p>
    <w:p w:rsidR="00C941E0" w:rsidRPr="00C941E0" w:rsidRDefault="00C941E0" w:rsidP="00C941E0">
      <w:pPr>
        <w:pStyle w:val="a8"/>
        <w:rPr>
          <w:lang w:val="en-US"/>
        </w:rPr>
      </w:pPr>
      <w:proofErr w:type="gramStart"/>
      <w:r w:rsidRPr="00C941E0">
        <w:rPr>
          <w:lang w:val="en-US"/>
        </w:rPr>
        <w:t>financial</w:t>
      </w:r>
      <w:proofErr w:type="gramEnd"/>
      <w:r w:rsidRPr="00C941E0">
        <w:rPr>
          <w:lang w:val="en-US"/>
        </w:rPr>
        <w:t xml:space="preserve"> leasing; agro-industrial complex; modernization; agricultural enterprises; subsidies; leasing transactions.</w:t>
      </w:r>
    </w:p>
    <w:p w:rsidR="00C941E0" w:rsidRPr="00C941E0" w:rsidRDefault="00C941E0" w:rsidP="00C941E0">
      <w:pPr>
        <w:pStyle w:val="a7"/>
        <w:rPr>
          <w:lang w:val="en-US"/>
        </w:rPr>
      </w:pPr>
      <w:r w:rsidRPr="00C941E0">
        <w:rPr>
          <w:lang w:val="en-US"/>
        </w:rPr>
        <w:t xml:space="preserve">For citation: </w:t>
      </w:r>
    </w:p>
    <w:p w:rsidR="00C941E0" w:rsidRPr="00C941E0" w:rsidRDefault="00C941E0" w:rsidP="00C941E0">
      <w:pPr>
        <w:pStyle w:val="aa"/>
        <w:rPr>
          <w:lang w:val="en-US"/>
        </w:rPr>
      </w:pPr>
      <w:proofErr w:type="spellStart"/>
      <w:r w:rsidRPr="00C941E0">
        <w:rPr>
          <w:lang w:val="en-US"/>
        </w:rPr>
        <w:t>Gurnovich</w:t>
      </w:r>
      <w:proofErr w:type="spellEnd"/>
      <w:r w:rsidRPr="00C941E0">
        <w:rPr>
          <w:lang w:val="en-US"/>
        </w:rPr>
        <w:t xml:space="preserve"> T. G., </w:t>
      </w:r>
      <w:proofErr w:type="spellStart"/>
      <w:r w:rsidRPr="00C941E0">
        <w:rPr>
          <w:lang w:val="en-US"/>
        </w:rPr>
        <w:t>Sidorenkov</w:t>
      </w:r>
      <w:proofErr w:type="spellEnd"/>
      <w:r w:rsidRPr="00C941E0">
        <w:rPr>
          <w:lang w:val="en-US"/>
        </w:rPr>
        <w:t xml:space="preserve"> N. V., </w:t>
      </w:r>
      <w:proofErr w:type="spellStart"/>
      <w:r w:rsidRPr="00C941E0">
        <w:rPr>
          <w:lang w:val="en-US"/>
        </w:rPr>
        <w:t>Zelensky</w:t>
      </w:r>
      <w:proofErr w:type="spellEnd"/>
      <w:r w:rsidRPr="00C941E0">
        <w:rPr>
          <w:lang w:val="en-US"/>
        </w:rPr>
        <w:t xml:space="preserve"> N. S., </w:t>
      </w:r>
      <w:proofErr w:type="spellStart"/>
      <w:r w:rsidRPr="00C941E0">
        <w:rPr>
          <w:lang w:val="en-US"/>
        </w:rPr>
        <w:t>Teknedzhyan</w:t>
      </w:r>
      <w:proofErr w:type="spellEnd"/>
      <w:r w:rsidRPr="00C941E0">
        <w:rPr>
          <w:lang w:val="en-US"/>
        </w:rPr>
        <w:t xml:space="preserve"> G. E. Financial leasing as a tool for modernizing fixed assets of agricultural enterprises: an assessment of the optimal structure of financing sources. </w:t>
      </w:r>
      <w:proofErr w:type="gramStart"/>
      <w:r w:rsidRPr="00C941E0">
        <w:rPr>
          <w:i/>
          <w:iCs/>
          <w:lang w:val="en-US"/>
        </w:rPr>
        <w:t xml:space="preserve">Applied economic research, </w:t>
      </w:r>
      <w:r w:rsidRPr="00C941E0">
        <w:rPr>
          <w:lang w:val="en-US"/>
        </w:rPr>
        <w:t>2025, no. 2, pp. 67–73.</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10.47576/2949-1908.2026.2.2.007.</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t>УДК 338.244</w:t>
      </w:r>
    </w:p>
    <w:p w:rsidR="00C941E0" w:rsidRDefault="00C941E0" w:rsidP="00C941E0">
      <w:pPr>
        <w:pStyle w:val="a3"/>
      </w:pPr>
      <w:proofErr w:type="spellStart"/>
      <w:proofErr w:type="gramStart"/>
      <w:r>
        <w:t>doi</w:t>
      </w:r>
      <w:proofErr w:type="spellEnd"/>
      <w:proofErr w:type="gramEnd"/>
      <w:r>
        <w:t>: 10.47576/2949-1908.2026.2.2.008</w:t>
      </w:r>
    </w:p>
    <w:p w:rsidR="00C941E0" w:rsidRDefault="00C941E0" w:rsidP="00C941E0">
      <w:pPr>
        <w:pStyle w:val="a4"/>
        <w:spacing w:before="113" w:after="113"/>
      </w:pPr>
      <w:r>
        <w:t>Рисковое окружение современных предприятий</w:t>
      </w:r>
    </w:p>
    <w:p w:rsidR="00C941E0" w:rsidRDefault="00C941E0" w:rsidP="00C941E0">
      <w:pPr>
        <w:pStyle w:val="a5"/>
      </w:pPr>
      <w:proofErr w:type="spellStart"/>
      <w:r>
        <w:t>Куркис</w:t>
      </w:r>
      <w:proofErr w:type="spellEnd"/>
      <w:r>
        <w:t xml:space="preserve"> </w:t>
      </w:r>
      <w:proofErr w:type="spellStart"/>
      <w:r>
        <w:t>Мажд</w:t>
      </w:r>
      <w:proofErr w:type="spellEnd"/>
      <w:r>
        <w:t xml:space="preserve"> </w:t>
      </w:r>
    </w:p>
    <w:p w:rsidR="00C941E0" w:rsidRDefault="00C941E0" w:rsidP="00C941E0">
      <w:pPr>
        <w:pStyle w:val="a6"/>
      </w:pPr>
      <w:r>
        <w:t xml:space="preserve">Белгородский государственный  технологический университет </w:t>
      </w:r>
      <w:r>
        <w:br/>
        <w:t>имени В. Г. Шухова, Белгород, Россия</w:t>
      </w:r>
    </w:p>
    <w:p w:rsidR="00C941E0" w:rsidRDefault="00C941E0" w:rsidP="00C941E0">
      <w:pPr>
        <w:pStyle w:val="a7"/>
      </w:pPr>
      <w:r>
        <w:t>Аннотация</w:t>
      </w:r>
    </w:p>
    <w:p w:rsidR="00C941E0" w:rsidRDefault="00C941E0" w:rsidP="00C941E0">
      <w:pPr>
        <w:pStyle w:val="a8"/>
      </w:pPr>
      <w:r>
        <w:t xml:space="preserve">В статье представлен обзор основных тенденций 2020-2025 гг., формирующих рисковое окружение современных предприятий. Составлен актуальный свод рисков для российских предприятий. Отмечены приоритетные риски для российских предприятий, связанные с геополитикой и кадровым дефицитом. Проведен сравнительный обзор приоритетных рисков для глобальной экономики в целом и для российской экономики. Составлена модель дифференциации внешних и внутренних рисков, обусловленных факторами внешней и внутренней среды предприятия. Систематизирован свод новых рисков, влияющих на результативность предприятия и связанных с активным развитием искусственного интеллекта, общей цифровизации экономики и, следовательно, </w:t>
      </w:r>
      <w:proofErr w:type="spellStart"/>
      <w:r>
        <w:t>кибербезопасностью</w:t>
      </w:r>
      <w:proofErr w:type="spellEnd"/>
      <w:r>
        <w:t>.</w:t>
      </w:r>
    </w:p>
    <w:p w:rsidR="00C941E0" w:rsidRDefault="00C941E0" w:rsidP="00C941E0">
      <w:pPr>
        <w:pStyle w:val="a7"/>
      </w:pPr>
      <w:r>
        <w:t xml:space="preserve">Ключевые слова: </w:t>
      </w:r>
    </w:p>
    <w:p w:rsidR="00C941E0" w:rsidRDefault="00C941E0" w:rsidP="00C941E0">
      <w:pPr>
        <w:pStyle w:val="a8"/>
      </w:pPr>
      <w:r>
        <w:t>риски; предприятие; неопределённость; геополитика; санкции; кадровый дефицит.</w:t>
      </w:r>
    </w:p>
    <w:p w:rsidR="00C941E0" w:rsidRDefault="00C941E0" w:rsidP="00C941E0">
      <w:pPr>
        <w:pStyle w:val="a7"/>
      </w:pPr>
      <w:r>
        <w:t xml:space="preserve">Для цитирования: </w:t>
      </w:r>
    </w:p>
    <w:p w:rsidR="00C941E0" w:rsidRDefault="00C941E0" w:rsidP="00C941E0">
      <w:pPr>
        <w:pStyle w:val="a9"/>
      </w:pPr>
      <w:proofErr w:type="spellStart"/>
      <w:r>
        <w:t>Куркис</w:t>
      </w:r>
      <w:proofErr w:type="spellEnd"/>
      <w:r>
        <w:t xml:space="preserve"> </w:t>
      </w:r>
      <w:proofErr w:type="spellStart"/>
      <w:r>
        <w:t>Мажд</w:t>
      </w:r>
      <w:proofErr w:type="spellEnd"/>
      <w:r>
        <w:t xml:space="preserve">. Рисковое окружение современных предприятий // Прикладные экономические исследования. – 2026. – № 2. – С. 74–80. </w:t>
      </w:r>
      <w:proofErr w:type="spellStart"/>
      <w:r>
        <w:t>doi</w:t>
      </w:r>
      <w:proofErr w:type="spellEnd"/>
      <w:r>
        <w:t>: 10.47576/2949-1908.2026.2.2.008.</w:t>
      </w:r>
    </w:p>
    <w:p w:rsidR="00C941E0" w:rsidRDefault="00C941E0" w:rsidP="00C941E0">
      <w:pPr>
        <w:pStyle w:val="original"/>
        <w:spacing w:after="113"/>
      </w:pPr>
      <w:r>
        <w:t>Original article</w:t>
      </w:r>
    </w:p>
    <w:p w:rsidR="00C941E0" w:rsidRPr="00C941E0" w:rsidRDefault="00C941E0" w:rsidP="00C941E0">
      <w:pPr>
        <w:pStyle w:val="a4"/>
        <w:rPr>
          <w:lang w:val="en-US"/>
        </w:rPr>
      </w:pPr>
      <w:r w:rsidRPr="00C941E0">
        <w:rPr>
          <w:lang w:val="en-US"/>
        </w:rPr>
        <w:t>Risk environment of modern enterprises</w:t>
      </w:r>
    </w:p>
    <w:p w:rsidR="00C941E0" w:rsidRPr="00C941E0" w:rsidRDefault="00C941E0" w:rsidP="00C941E0">
      <w:pPr>
        <w:pStyle w:val="a5"/>
        <w:rPr>
          <w:lang w:val="en-US"/>
        </w:rPr>
      </w:pPr>
      <w:proofErr w:type="spellStart"/>
      <w:r w:rsidRPr="00C941E0">
        <w:rPr>
          <w:lang w:val="en-US"/>
        </w:rPr>
        <w:lastRenderedPageBreak/>
        <w:t>Kurkis</w:t>
      </w:r>
      <w:proofErr w:type="spellEnd"/>
      <w:r w:rsidRPr="00C941E0">
        <w:rPr>
          <w:lang w:val="en-US"/>
        </w:rPr>
        <w:t xml:space="preserve"> </w:t>
      </w:r>
      <w:proofErr w:type="spellStart"/>
      <w:r w:rsidRPr="00C941E0">
        <w:rPr>
          <w:lang w:val="en-US"/>
        </w:rPr>
        <w:t>Majd</w:t>
      </w:r>
      <w:proofErr w:type="spellEnd"/>
      <w:r w:rsidRPr="00C941E0">
        <w:rPr>
          <w:lang w:val="en-US"/>
        </w:rPr>
        <w:t xml:space="preserve"> </w:t>
      </w:r>
    </w:p>
    <w:p w:rsidR="00C941E0" w:rsidRPr="00C941E0" w:rsidRDefault="00C941E0" w:rsidP="00C941E0">
      <w:pPr>
        <w:pStyle w:val="a6"/>
        <w:spacing w:after="57"/>
        <w:rPr>
          <w:lang w:val="en-US"/>
        </w:rPr>
      </w:pPr>
      <w:r w:rsidRPr="00C941E0">
        <w:rPr>
          <w:lang w:val="en-US"/>
        </w:rPr>
        <w:t xml:space="preserve">Belgorod State Technological University named after V.G. </w:t>
      </w:r>
      <w:proofErr w:type="spellStart"/>
      <w:r w:rsidRPr="00C941E0">
        <w:rPr>
          <w:lang w:val="en-US"/>
        </w:rPr>
        <w:t>Shukhov</w:t>
      </w:r>
      <w:proofErr w:type="spellEnd"/>
      <w:r w:rsidRPr="00C941E0">
        <w:rPr>
          <w:lang w:val="en-US"/>
        </w:rPr>
        <w:t xml:space="preserve">, </w:t>
      </w:r>
      <w:r w:rsidRPr="00C941E0">
        <w:rPr>
          <w:lang w:val="en-US"/>
        </w:rPr>
        <w:br/>
        <w:t>Belgorod, Russia</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 xml:space="preserve">The article provides an overview of the main trends in the period 2020-2025, which shape the risk environment of modern enterprises. An up-to-date list of risks for Russian enterprises has been compiled. The article highlights the priority risks for Russian enterprises related to geopolitics and staff shortages. A comparative review of the priority risks for the global economy as a whole and for the Russian economy has been conducted. A model has been developed to differentiate external and internal risks caused by factors in the external and internal environment of the enterprise. A set of new risks affecting the company’s performance and related to the active development of artificial intelligence, the overall digitalization of the economy, and, consequently, </w:t>
      </w:r>
      <w:proofErr w:type="spellStart"/>
      <w:r w:rsidRPr="00C941E0">
        <w:rPr>
          <w:lang w:val="en-US"/>
        </w:rPr>
        <w:t>cybersecurity</w:t>
      </w:r>
      <w:proofErr w:type="spellEnd"/>
      <w:r w:rsidRPr="00C941E0">
        <w:rPr>
          <w:lang w:val="en-US"/>
        </w:rPr>
        <w:t xml:space="preserve"> has been systematized.</w:t>
      </w:r>
    </w:p>
    <w:p w:rsidR="00C941E0" w:rsidRPr="00C941E0" w:rsidRDefault="00C941E0" w:rsidP="00C941E0">
      <w:pPr>
        <w:pStyle w:val="a7"/>
        <w:rPr>
          <w:lang w:val="en-US"/>
        </w:rPr>
      </w:pPr>
      <w:r w:rsidRPr="00C941E0">
        <w:rPr>
          <w:lang w:val="en-US"/>
        </w:rPr>
        <w:t xml:space="preserve">Keywords: </w:t>
      </w:r>
    </w:p>
    <w:p w:rsidR="00C941E0" w:rsidRPr="00C941E0" w:rsidRDefault="00C941E0" w:rsidP="00C941E0">
      <w:pPr>
        <w:pStyle w:val="a8"/>
        <w:rPr>
          <w:lang w:val="en-US"/>
        </w:rPr>
      </w:pPr>
      <w:proofErr w:type="gramStart"/>
      <w:r w:rsidRPr="00C941E0">
        <w:rPr>
          <w:lang w:val="en-US"/>
        </w:rPr>
        <w:t>risks</w:t>
      </w:r>
      <w:proofErr w:type="gramEnd"/>
      <w:r w:rsidRPr="00C941E0">
        <w:rPr>
          <w:lang w:val="en-US"/>
        </w:rPr>
        <w:t>; enterprise; uncertainty; geopolitics; sanctions; staff shortages.</w:t>
      </w:r>
    </w:p>
    <w:p w:rsidR="00C941E0" w:rsidRPr="00C941E0" w:rsidRDefault="00C941E0" w:rsidP="00C941E0">
      <w:pPr>
        <w:pStyle w:val="a7"/>
        <w:rPr>
          <w:lang w:val="en-US"/>
        </w:rPr>
      </w:pPr>
      <w:r w:rsidRPr="00C941E0">
        <w:rPr>
          <w:lang w:val="en-US"/>
        </w:rPr>
        <w:t xml:space="preserve">For citation: </w:t>
      </w:r>
    </w:p>
    <w:p w:rsidR="00C941E0" w:rsidRPr="00C941E0" w:rsidRDefault="00C941E0" w:rsidP="00C941E0">
      <w:pPr>
        <w:pStyle w:val="aa"/>
        <w:rPr>
          <w:lang w:val="en-US"/>
        </w:rPr>
      </w:pPr>
      <w:proofErr w:type="spellStart"/>
      <w:r w:rsidRPr="00C941E0">
        <w:rPr>
          <w:lang w:val="en-US"/>
        </w:rPr>
        <w:t>Kurkis</w:t>
      </w:r>
      <w:proofErr w:type="spellEnd"/>
      <w:r w:rsidRPr="00C941E0">
        <w:rPr>
          <w:lang w:val="en-US"/>
        </w:rPr>
        <w:t xml:space="preserve"> </w:t>
      </w:r>
      <w:proofErr w:type="spellStart"/>
      <w:r w:rsidRPr="00C941E0">
        <w:rPr>
          <w:lang w:val="en-US"/>
        </w:rPr>
        <w:t>Majd</w:t>
      </w:r>
      <w:proofErr w:type="spellEnd"/>
      <w:r w:rsidRPr="00C941E0">
        <w:rPr>
          <w:lang w:val="en-US"/>
        </w:rPr>
        <w:t xml:space="preserve">. </w:t>
      </w:r>
      <w:proofErr w:type="gramStart"/>
      <w:r w:rsidRPr="00C941E0">
        <w:rPr>
          <w:lang w:val="en-US"/>
        </w:rPr>
        <w:t>Risk environment of modern enterprises.</w:t>
      </w:r>
      <w:proofErr w:type="gramEnd"/>
      <w:r w:rsidRPr="00C941E0">
        <w:rPr>
          <w:lang w:val="en-US"/>
        </w:rPr>
        <w:t xml:space="preserve"> </w:t>
      </w:r>
      <w:proofErr w:type="gramStart"/>
      <w:r w:rsidRPr="00C941E0">
        <w:rPr>
          <w:i/>
          <w:iCs/>
          <w:lang w:val="en-US"/>
        </w:rPr>
        <w:t xml:space="preserve">Applied economic research, </w:t>
      </w:r>
      <w:r w:rsidRPr="00C941E0">
        <w:rPr>
          <w:lang w:val="en-US"/>
        </w:rPr>
        <w:t>2025, no. 2, pp. 74–80.</w:t>
      </w:r>
      <w:proofErr w:type="gramEnd"/>
      <w:r w:rsidRPr="00C941E0">
        <w:rPr>
          <w:lang w:val="en-US"/>
        </w:rPr>
        <w:t xml:space="preserve"> </w:t>
      </w:r>
      <w:proofErr w:type="spellStart"/>
      <w:proofErr w:type="gramStart"/>
      <w:r w:rsidRPr="00C941E0">
        <w:rPr>
          <w:lang w:val="en-US"/>
        </w:rPr>
        <w:t>doi</w:t>
      </w:r>
      <w:proofErr w:type="spellEnd"/>
      <w:proofErr w:type="gramEnd"/>
      <w:r w:rsidRPr="00C941E0">
        <w:rPr>
          <w:lang w:val="en-US"/>
        </w:rPr>
        <w:t>: 10.47576/2949-1908.2026.2.2.008.</w:t>
      </w:r>
    </w:p>
    <w:p w:rsidR="00C941E0" w:rsidRPr="00BE19AC" w:rsidRDefault="00C941E0" w:rsidP="00C941E0">
      <w:pPr>
        <w:pStyle w:val="a3"/>
        <w:rPr>
          <w:lang w:val="ru-RU"/>
        </w:rPr>
      </w:pPr>
      <w:r w:rsidRPr="00BE19AC">
        <w:rPr>
          <w:lang w:val="ru-RU"/>
        </w:rPr>
        <w:t>Научная статья</w:t>
      </w:r>
    </w:p>
    <w:p w:rsidR="00C941E0" w:rsidRPr="00BE19AC" w:rsidRDefault="00C941E0" w:rsidP="00C941E0">
      <w:pPr>
        <w:pStyle w:val="a3"/>
        <w:rPr>
          <w:lang w:val="ru-RU"/>
        </w:rPr>
      </w:pPr>
      <w:r w:rsidRPr="00BE19AC">
        <w:rPr>
          <w:lang w:val="ru-RU"/>
        </w:rPr>
        <w:t>УДК 339</w:t>
      </w:r>
    </w:p>
    <w:p w:rsidR="00C941E0" w:rsidRPr="00BE19AC" w:rsidRDefault="00C941E0" w:rsidP="00C941E0">
      <w:pPr>
        <w:pStyle w:val="a3"/>
        <w:rPr>
          <w:lang w:val="ru-RU"/>
        </w:rPr>
      </w:pPr>
      <w:proofErr w:type="spellStart"/>
      <w:proofErr w:type="gramStart"/>
      <w:r>
        <w:t>doi</w:t>
      </w:r>
      <w:proofErr w:type="spellEnd"/>
      <w:proofErr w:type="gramEnd"/>
      <w:r w:rsidRPr="00BE19AC">
        <w:rPr>
          <w:lang w:val="ru-RU"/>
        </w:rPr>
        <w:t>: 10.47576/2949-1908.2026.2.2.009</w:t>
      </w:r>
    </w:p>
    <w:p w:rsidR="00C941E0" w:rsidRDefault="00C941E0" w:rsidP="00C941E0">
      <w:pPr>
        <w:pStyle w:val="a4"/>
      </w:pPr>
      <w:r>
        <w:t xml:space="preserve">Когнитивная маркетинговая стратегия </w:t>
      </w:r>
      <w:r>
        <w:br/>
        <w:t>АО «МХК «Еврохим» на основе омниканального подхода: искусственного интеллекта, цифровых платформ, CRM</w:t>
      </w:r>
      <w:proofErr w:type="gramStart"/>
      <w:r>
        <w:t xml:space="preserve"> и</w:t>
      </w:r>
      <w:proofErr w:type="gramEnd"/>
      <w:r>
        <w:t xml:space="preserve"> кросс-канальной аналитики</w:t>
      </w:r>
    </w:p>
    <w:p w:rsidR="00C941E0" w:rsidRDefault="00C941E0" w:rsidP="00C941E0">
      <w:pPr>
        <w:pStyle w:val="a5"/>
      </w:pPr>
      <w:r>
        <w:t xml:space="preserve">Федюнин Артем Дмитриевич </w:t>
      </w:r>
    </w:p>
    <w:p w:rsidR="00C941E0" w:rsidRDefault="00C941E0" w:rsidP="00C941E0">
      <w:pPr>
        <w:pStyle w:val="a6"/>
      </w:pPr>
      <w:r>
        <w:t xml:space="preserve">Российский экономический университет имени Г. В. Плеханова, </w:t>
      </w:r>
      <w:r>
        <w:br/>
        <w:t>Москва, Россия, dobby2000@yandex.ru</w:t>
      </w:r>
    </w:p>
    <w:p w:rsidR="00C941E0" w:rsidRDefault="00C941E0" w:rsidP="00C941E0">
      <w:pPr>
        <w:pStyle w:val="a5"/>
      </w:pPr>
      <w:r>
        <w:t xml:space="preserve">Беспалова Вероника Валерьевна </w:t>
      </w:r>
    </w:p>
    <w:p w:rsidR="00C941E0" w:rsidRDefault="00C941E0" w:rsidP="00C941E0">
      <w:pPr>
        <w:pStyle w:val="a6"/>
      </w:pPr>
      <w:r>
        <w:t xml:space="preserve">Санкт-Петербургский государственный  лесотехнический </w:t>
      </w:r>
      <w:r>
        <w:br/>
        <w:t>университет имени С. М. Кирова, Санкт-Петербург, Россия, weronika2002@yandex.ru</w:t>
      </w:r>
    </w:p>
    <w:p w:rsidR="00C941E0" w:rsidRDefault="00C941E0" w:rsidP="00C941E0">
      <w:pPr>
        <w:pStyle w:val="a5"/>
      </w:pPr>
      <w:proofErr w:type="spellStart"/>
      <w:r>
        <w:t>Золкин</w:t>
      </w:r>
      <w:proofErr w:type="spellEnd"/>
      <w:r>
        <w:t xml:space="preserve"> Александр Леонидович </w:t>
      </w:r>
    </w:p>
    <w:p w:rsidR="00C941E0" w:rsidRDefault="00C941E0" w:rsidP="00C941E0">
      <w:pPr>
        <w:pStyle w:val="a6"/>
      </w:pPr>
      <w:r>
        <w:t xml:space="preserve">Поволжский государственный университет телекоммуникаций </w:t>
      </w:r>
      <w:r>
        <w:br/>
        <w:t>и информатики (ПГУТИ), Самара, Россия, alzolkin@list.ru</w:t>
      </w:r>
    </w:p>
    <w:p w:rsidR="00C941E0" w:rsidRDefault="00C941E0" w:rsidP="00C941E0">
      <w:pPr>
        <w:pStyle w:val="a5"/>
      </w:pPr>
      <w:proofErr w:type="spellStart"/>
      <w:r>
        <w:t>Положенцева</w:t>
      </w:r>
      <w:proofErr w:type="spellEnd"/>
      <w:r>
        <w:t xml:space="preserve"> Ирина Вениаминовна </w:t>
      </w:r>
    </w:p>
    <w:p w:rsidR="00C941E0" w:rsidRDefault="00C941E0" w:rsidP="00C941E0">
      <w:pPr>
        <w:pStyle w:val="a6"/>
      </w:pPr>
      <w:r>
        <w:t>Московский государственный университет технологий и управления имени К. Г. Разумовского, Москва, Россия, vipperh@yandex.ru</w:t>
      </w:r>
    </w:p>
    <w:p w:rsidR="00C941E0" w:rsidRDefault="00C941E0" w:rsidP="00C941E0">
      <w:pPr>
        <w:pStyle w:val="a7"/>
      </w:pPr>
      <w:r>
        <w:t>Аннотация</w:t>
      </w:r>
    </w:p>
    <w:p w:rsidR="00C941E0" w:rsidRDefault="00C941E0" w:rsidP="00C941E0">
      <w:pPr>
        <w:pStyle w:val="a8"/>
      </w:pPr>
      <w:r>
        <w:t>В статье проведено исследование особенностей когнитивной маркетинговой стратегии АО «МХК «</w:t>
      </w:r>
      <w:proofErr w:type="spellStart"/>
      <w:r>
        <w:t>ЕвроХим</w:t>
      </w:r>
      <w:proofErr w:type="spellEnd"/>
      <w:r>
        <w:t xml:space="preserve">»» на основе </w:t>
      </w:r>
      <w:proofErr w:type="spellStart"/>
      <w:r>
        <w:t>омниканального</w:t>
      </w:r>
      <w:proofErr w:type="spellEnd"/>
      <w:r>
        <w:t xml:space="preserve"> подхода с применением </w:t>
      </w:r>
      <w:r>
        <w:lastRenderedPageBreak/>
        <w:t xml:space="preserve">искусственного интеллекта, цифровых платформ, CRM и </w:t>
      </w:r>
      <w:proofErr w:type="gramStart"/>
      <w:r>
        <w:t>кросс-канальной</w:t>
      </w:r>
      <w:proofErr w:type="gramEnd"/>
      <w:r>
        <w:t xml:space="preserve"> аналитики в современных социально-экономических условиях.  Показано, что внедрение концепции когнитивного маркетинга в компании «</w:t>
      </w:r>
      <w:proofErr w:type="spellStart"/>
      <w:r>
        <w:t>Еврохим</w:t>
      </w:r>
      <w:proofErr w:type="spellEnd"/>
      <w:r>
        <w:t>» позволит более точно понимать потребности и предпочтения клиентов, что, в свою очередь, поможет создать более эффективные маркетинговые стратегии. Использование психологических принципов также способствует улучшению коммуникаций с клиентами, привлечению их внимания и созданию персонализированных подходов. Установлено, что использование когнитивного маркетинга в компании «</w:t>
      </w:r>
      <w:proofErr w:type="spellStart"/>
      <w:r>
        <w:t>Еврохим</w:t>
      </w:r>
      <w:proofErr w:type="spellEnd"/>
      <w:r>
        <w:t xml:space="preserve">» и </w:t>
      </w:r>
      <w:proofErr w:type="gramStart"/>
      <w:r>
        <w:t>кросс-канальной</w:t>
      </w:r>
      <w:proofErr w:type="gramEnd"/>
      <w:r>
        <w:t xml:space="preserve"> аналитики способствует улучшению взаимодействия с клиентами и повышению эффективности маркетинговых усилий.</w:t>
      </w:r>
    </w:p>
    <w:p w:rsidR="00C941E0" w:rsidRDefault="00C941E0" w:rsidP="00C941E0">
      <w:pPr>
        <w:pStyle w:val="a7"/>
      </w:pPr>
      <w:r>
        <w:t xml:space="preserve">Ключевые слова: </w:t>
      </w:r>
    </w:p>
    <w:p w:rsidR="00C941E0" w:rsidRDefault="00C941E0" w:rsidP="00C941E0">
      <w:pPr>
        <w:pStyle w:val="a8"/>
      </w:pPr>
      <w:r>
        <w:t xml:space="preserve">когнитивная маркетинговая стратегия; </w:t>
      </w:r>
      <w:proofErr w:type="spellStart"/>
      <w:r>
        <w:t>омниканальный</w:t>
      </w:r>
      <w:proofErr w:type="spellEnd"/>
      <w:r>
        <w:t xml:space="preserve"> подход; искусственный интеллект; цифровые платформы; CRM; </w:t>
      </w:r>
      <w:proofErr w:type="gramStart"/>
      <w:r>
        <w:t>кросс-канальная</w:t>
      </w:r>
      <w:proofErr w:type="gramEnd"/>
      <w:r>
        <w:t xml:space="preserve"> аналитика.</w:t>
      </w:r>
    </w:p>
    <w:p w:rsidR="00C941E0" w:rsidRDefault="00C941E0" w:rsidP="00C941E0">
      <w:pPr>
        <w:pStyle w:val="a7"/>
      </w:pPr>
      <w:r>
        <w:t xml:space="preserve">Для цитирования: </w:t>
      </w:r>
    </w:p>
    <w:p w:rsidR="00C941E0" w:rsidRDefault="00C941E0" w:rsidP="00C941E0">
      <w:pPr>
        <w:pStyle w:val="a9"/>
      </w:pPr>
      <w:r>
        <w:t xml:space="preserve">Федюнин А. Д., Беспалова В. В., </w:t>
      </w:r>
      <w:proofErr w:type="spellStart"/>
      <w:r>
        <w:t>Золкин</w:t>
      </w:r>
      <w:proofErr w:type="spellEnd"/>
      <w:r>
        <w:t xml:space="preserve"> А. Л., </w:t>
      </w:r>
      <w:proofErr w:type="spellStart"/>
      <w:r>
        <w:t>Положенцева</w:t>
      </w:r>
      <w:proofErr w:type="spellEnd"/>
      <w:r>
        <w:t xml:space="preserve"> И. В. Когнитивная маркетинговая стратегия АО «МХК «</w:t>
      </w:r>
      <w:proofErr w:type="spellStart"/>
      <w:r>
        <w:t>Еврохим</w:t>
      </w:r>
      <w:proofErr w:type="spellEnd"/>
      <w:r>
        <w:t xml:space="preserve">» на основе </w:t>
      </w:r>
      <w:proofErr w:type="spellStart"/>
      <w:r>
        <w:t>омниканального</w:t>
      </w:r>
      <w:proofErr w:type="spellEnd"/>
      <w:r>
        <w:t xml:space="preserve"> подхода: искусственного интеллекта, цифровых платформ, CRM и </w:t>
      </w:r>
      <w:proofErr w:type="gramStart"/>
      <w:r>
        <w:t>кросс-канальной</w:t>
      </w:r>
      <w:proofErr w:type="gramEnd"/>
      <w:r>
        <w:t xml:space="preserve"> аналитики // Прикладные экономические исследования. – 2026. – № 2. – С. 81–89. </w:t>
      </w:r>
      <w:proofErr w:type="spellStart"/>
      <w:r>
        <w:t>doi</w:t>
      </w:r>
      <w:proofErr w:type="spellEnd"/>
      <w:r>
        <w:t>: 10.47576/2949-1908.2026.2.2.009.</w:t>
      </w:r>
    </w:p>
    <w:p w:rsidR="00C941E0" w:rsidRDefault="00C941E0" w:rsidP="00C941E0">
      <w:pPr>
        <w:pStyle w:val="original"/>
      </w:pPr>
      <w:r>
        <w:t>Original article</w:t>
      </w:r>
    </w:p>
    <w:p w:rsidR="00C941E0" w:rsidRPr="00BE19AC" w:rsidRDefault="00C941E0" w:rsidP="00C941E0">
      <w:pPr>
        <w:pStyle w:val="a4"/>
        <w:rPr>
          <w:lang w:val="en-US"/>
        </w:rPr>
      </w:pPr>
      <w:r w:rsidRPr="00BE19AC">
        <w:rPr>
          <w:lang w:val="en-US"/>
        </w:rPr>
        <w:t>Cognitive Marketing Strategy of EuroChem MCC JSC Based on an Omnichannel Approach: Artificial Intelligence, Digital Platforms, CRM, and Cross-Channel Analytics</w:t>
      </w:r>
    </w:p>
    <w:p w:rsidR="00C941E0" w:rsidRDefault="00C941E0" w:rsidP="00C941E0">
      <w:pPr>
        <w:pStyle w:val="a5"/>
      </w:pPr>
      <w:proofErr w:type="spellStart"/>
      <w:r>
        <w:t>Fedyunin</w:t>
      </w:r>
      <w:proofErr w:type="spellEnd"/>
      <w:r>
        <w:t xml:space="preserve"> </w:t>
      </w:r>
      <w:proofErr w:type="spellStart"/>
      <w:r>
        <w:t>Artem</w:t>
      </w:r>
      <w:proofErr w:type="spellEnd"/>
      <w:r>
        <w:t xml:space="preserve"> D. </w:t>
      </w:r>
    </w:p>
    <w:p w:rsidR="00C941E0" w:rsidRPr="00C941E0" w:rsidRDefault="00C941E0" w:rsidP="00C941E0">
      <w:pPr>
        <w:pStyle w:val="a6"/>
        <w:rPr>
          <w:lang w:val="en-US"/>
        </w:rPr>
      </w:pPr>
      <w:r w:rsidRPr="00C941E0">
        <w:rPr>
          <w:lang w:val="en-US"/>
        </w:rPr>
        <w:t xml:space="preserve">Plekhanov Russian University of Economics, Moscow, Russia, </w:t>
      </w:r>
      <w:r w:rsidRPr="00C941E0">
        <w:rPr>
          <w:lang w:val="en-US"/>
        </w:rPr>
        <w:br/>
        <w:t>dobby2000@yandex.ru</w:t>
      </w:r>
    </w:p>
    <w:p w:rsidR="00C941E0" w:rsidRPr="00C941E0" w:rsidRDefault="00C941E0" w:rsidP="00C941E0">
      <w:pPr>
        <w:pStyle w:val="a5"/>
        <w:rPr>
          <w:lang w:val="en-US"/>
        </w:rPr>
      </w:pPr>
      <w:proofErr w:type="spellStart"/>
      <w:r w:rsidRPr="00C941E0">
        <w:rPr>
          <w:lang w:val="en-US"/>
        </w:rPr>
        <w:t>Bespalova</w:t>
      </w:r>
      <w:proofErr w:type="spellEnd"/>
      <w:r w:rsidRPr="00C941E0">
        <w:rPr>
          <w:lang w:val="en-US"/>
        </w:rPr>
        <w:t xml:space="preserve"> </w:t>
      </w:r>
      <w:proofErr w:type="spellStart"/>
      <w:r w:rsidRPr="00C941E0">
        <w:rPr>
          <w:lang w:val="en-US"/>
        </w:rPr>
        <w:t>Veronika</w:t>
      </w:r>
      <w:proofErr w:type="spellEnd"/>
      <w:r w:rsidRPr="00C941E0">
        <w:rPr>
          <w:lang w:val="en-US"/>
        </w:rPr>
        <w:t xml:space="preserve"> V. </w:t>
      </w:r>
    </w:p>
    <w:p w:rsidR="00C941E0" w:rsidRPr="00C941E0" w:rsidRDefault="00C941E0" w:rsidP="00C941E0">
      <w:pPr>
        <w:pStyle w:val="a6"/>
        <w:rPr>
          <w:lang w:val="en-US"/>
        </w:rPr>
      </w:pPr>
      <w:r w:rsidRPr="00C941E0">
        <w:rPr>
          <w:lang w:val="en-US"/>
        </w:rPr>
        <w:t xml:space="preserve">Kirov Saint Petersburg State Forest Engineering University, </w:t>
      </w:r>
      <w:r w:rsidRPr="00C941E0">
        <w:rPr>
          <w:lang w:val="en-US"/>
        </w:rPr>
        <w:br/>
        <w:t>Saint Petersburg, Russia, weronika2002@yandex.ru</w:t>
      </w:r>
    </w:p>
    <w:p w:rsidR="00C941E0" w:rsidRPr="00C941E0" w:rsidRDefault="00C941E0" w:rsidP="00C941E0">
      <w:pPr>
        <w:pStyle w:val="a5"/>
        <w:rPr>
          <w:lang w:val="en-US"/>
        </w:rPr>
      </w:pPr>
      <w:proofErr w:type="spellStart"/>
      <w:r w:rsidRPr="00C941E0">
        <w:rPr>
          <w:lang w:val="en-US"/>
        </w:rPr>
        <w:t>Zolkin</w:t>
      </w:r>
      <w:proofErr w:type="spellEnd"/>
      <w:r w:rsidRPr="00C941E0">
        <w:rPr>
          <w:lang w:val="en-US"/>
        </w:rPr>
        <w:t xml:space="preserve"> </w:t>
      </w:r>
      <w:proofErr w:type="spellStart"/>
      <w:r w:rsidRPr="00C941E0">
        <w:rPr>
          <w:lang w:val="en-US"/>
        </w:rPr>
        <w:t>Aleksandr</w:t>
      </w:r>
      <w:proofErr w:type="spellEnd"/>
      <w:r w:rsidRPr="00C941E0">
        <w:rPr>
          <w:lang w:val="en-US"/>
        </w:rPr>
        <w:t xml:space="preserve"> L. </w:t>
      </w:r>
    </w:p>
    <w:p w:rsidR="00C941E0" w:rsidRPr="00C941E0" w:rsidRDefault="00C941E0" w:rsidP="00C941E0">
      <w:pPr>
        <w:pStyle w:val="a6"/>
        <w:rPr>
          <w:lang w:val="en-US"/>
        </w:rPr>
      </w:pPr>
      <w:proofErr w:type="spellStart"/>
      <w:r w:rsidRPr="00C941E0">
        <w:rPr>
          <w:lang w:val="en-US"/>
        </w:rPr>
        <w:t>Povolzhskiy</w:t>
      </w:r>
      <w:proofErr w:type="spellEnd"/>
      <w:r w:rsidRPr="00C941E0">
        <w:rPr>
          <w:lang w:val="en-US"/>
        </w:rPr>
        <w:t xml:space="preserve"> State University of Telecommunications and Informatics (PGUTY), Samara, Russia, alzolkin@list.ru</w:t>
      </w:r>
    </w:p>
    <w:p w:rsidR="00C941E0" w:rsidRPr="00C941E0" w:rsidRDefault="00C941E0" w:rsidP="00C941E0">
      <w:pPr>
        <w:pStyle w:val="a5"/>
        <w:rPr>
          <w:lang w:val="en-US"/>
        </w:rPr>
      </w:pPr>
      <w:proofErr w:type="spellStart"/>
      <w:r w:rsidRPr="00C941E0">
        <w:rPr>
          <w:lang w:val="en-US"/>
        </w:rPr>
        <w:t>Polozhentseva</w:t>
      </w:r>
      <w:proofErr w:type="spellEnd"/>
      <w:r w:rsidRPr="00C941E0">
        <w:rPr>
          <w:lang w:val="en-US"/>
        </w:rPr>
        <w:t xml:space="preserve"> Irina V. </w:t>
      </w:r>
    </w:p>
    <w:p w:rsidR="00C941E0" w:rsidRPr="00C941E0" w:rsidRDefault="00C941E0" w:rsidP="00C941E0">
      <w:pPr>
        <w:pStyle w:val="a6"/>
        <w:rPr>
          <w:lang w:val="en-US"/>
        </w:rPr>
      </w:pPr>
      <w:proofErr w:type="spellStart"/>
      <w:r w:rsidRPr="00C941E0">
        <w:rPr>
          <w:lang w:val="en-US"/>
        </w:rPr>
        <w:t>Razumovsky</w:t>
      </w:r>
      <w:proofErr w:type="spellEnd"/>
      <w:r w:rsidRPr="00C941E0">
        <w:rPr>
          <w:lang w:val="en-US"/>
        </w:rPr>
        <w:t xml:space="preserve"> Moscow State University of Technology and Management, Moscow, Russia, vipperh@yandex.ru</w:t>
      </w:r>
    </w:p>
    <w:p w:rsidR="00C941E0" w:rsidRPr="00C941E0" w:rsidRDefault="00C941E0" w:rsidP="00C941E0">
      <w:pPr>
        <w:pStyle w:val="a7"/>
        <w:rPr>
          <w:lang w:val="en-US"/>
        </w:rPr>
      </w:pPr>
      <w:r w:rsidRPr="00C941E0">
        <w:rPr>
          <w:lang w:val="en-US"/>
        </w:rPr>
        <w:t>Abstract</w:t>
      </w:r>
    </w:p>
    <w:p w:rsidR="00C941E0" w:rsidRPr="00C941E0" w:rsidRDefault="00C941E0" w:rsidP="00C941E0">
      <w:pPr>
        <w:pStyle w:val="a8"/>
        <w:rPr>
          <w:lang w:val="en-US"/>
        </w:rPr>
      </w:pPr>
      <w:r w:rsidRPr="00C941E0">
        <w:rPr>
          <w:lang w:val="en-US"/>
        </w:rPr>
        <w:t xml:space="preserve">This article examines the cognitive marketing strategy of </w:t>
      </w:r>
      <w:proofErr w:type="spellStart"/>
      <w:r w:rsidRPr="00C941E0">
        <w:rPr>
          <w:lang w:val="en-US"/>
        </w:rPr>
        <w:t>EuroChem</w:t>
      </w:r>
      <w:proofErr w:type="spellEnd"/>
      <w:r w:rsidRPr="00C941E0">
        <w:rPr>
          <w:lang w:val="en-US"/>
        </w:rPr>
        <w:t xml:space="preserve"> MCC JSC. </w:t>
      </w:r>
      <w:proofErr w:type="spellStart"/>
      <w:r w:rsidRPr="00C941E0">
        <w:rPr>
          <w:lang w:val="en-US"/>
        </w:rPr>
        <w:t>EuroChem’s</w:t>
      </w:r>
      <w:proofErr w:type="spellEnd"/>
      <w:r w:rsidRPr="00C941E0">
        <w:rPr>
          <w:lang w:val="en-US"/>
        </w:rPr>
        <w:t xml:space="preserve"> </w:t>
      </w:r>
      <w:proofErr w:type="spellStart"/>
      <w:r w:rsidRPr="00C941E0">
        <w:rPr>
          <w:lang w:val="en-US"/>
        </w:rPr>
        <w:t>omnichannel</w:t>
      </w:r>
      <w:proofErr w:type="spellEnd"/>
      <w:r w:rsidRPr="00C941E0">
        <w:rPr>
          <w:lang w:val="en-US"/>
        </w:rPr>
        <w:t xml:space="preserve"> approach, using artificial intelligence, digital platforms, CRM, and cross-channel analytics, was used in today’s socioeconomic conditions. It was shown that the implementation of cognitive marketing at </w:t>
      </w:r>
      <w:proofErr w:type="spellStart"/>
      <w:r w:rsidRPr="00C941E0">
        <w:rPr>
          <w:lang w:val="en-US"/>
        </w:rPr>
        <w:t>EuroChem</w:t>
      </w:r>
      <w:proofErr w:type="spellEnd"/>
      <w:r w:rsidRPr="00C941E0">
        <w:rPr>
          <w:lang w:val="en-US"/>
        </w:rPr>
        <w:t xml:space="preserve"> will enable a more accurate understanding of customer needs and preferences, which, in turn, will help create more effective marketing strategies. The use of psychological principles also contributes to improved customer communications, attracting their attention, and creating personalized </w:t>
      </w:r>
      <w:r w:rsidRPr="00C941E0">
        <w:rPr>
          <w:lang w:val="en-US"/>
        </w:rPr>
        <w:lastRenderedPageBreak/>
        <w:t xml:space="preserve">approaches. It was found that the use of cognitive marketing and cross-channel analytics at </w:t>
      </w:r>
      <w:proofErr w:type="spellStart"/>
      <w:r w:rsidRPr="00C941E0">
        <w:rPr>
          <w:lang w:val="en-US"/>
        </w:rPr>
        <w:t>EuroChem</w:t>
      </w:r>
      <w:proofErr w:type="spellEnd"/>
      <w:r w:rsidRPr="00C941E0">
        <w:rPr>
          <w:lang w:val="en-US"/>
        </w:rPr>
        <w:t xml:space="preserve"> improves customer engagement and increases the effectiveness of marketing efforts.</w:t>
      </w:r>
    </w:p>
    <w:p w:rsidR="00C941E0" w:rsidRPr="00C941E0" w:rsidRDefault="00C941E0" w:rsidP="00C941E0">
      <w:pPr>
        <w:pStyle w:val="a7"/>
        <w:rPr>
          <w:lang w:val="en-US"/>
        </w:rPr>
      </w:pPr>
      <w:r w:rsidRPr="00C941E0">
        <w:rPr>
          <w:lang w:val="en-US"/>
        </w:rPr>
        <w:t>Keywords:</w:t>
      </w:r>
    </w:p>
    <w:p w:rsidR="00C941E0" w:rsidRPr="00C941E0" w:rsidRDefault="00C941E0" w:rsidP="00C941E0">
      <w:pPr>
        <w:pStyle w:val="a8"/>
        <w:rPr>
          <w:lang w:val="en-US"/>
        </w:rPr>
      </w:pPr>
      <w:r w:rsidRPr="00C941E0">
        <w:rPr>
          <w:lang w:val="en-US"/>
        </w:rPr>
        <w:t xml:space="preserve">cognitive marketing strategy; </w:t>
      </w:r>
      <w:proofErr w:type="spellStart"/>
      <w:r w:rsidRPr="00C941E0">
        <w:rPr>
          <w:lang w:val="en-US"/>
        </w:rPr>
        <w:t>omnichannel</w:t>
      </w:r>
      <w:proofErr w:type="spellEnd"/>
      <w:r w:rsidRPr="00C941E0">
        <w:rPr>
          <w:lang w:val="en-US"/>
        </w:rPr>
        <w:t xml:space="preserve"> approach; artificial intelligence; digital platforms; CRM; cross-channel analytics.</w:t>
      </w:r>
    </w:p>
    <w:p w:rsidR="00C941E0" w:rsidRPr="00C941E0" w:rsidRDefault="00C941E0" w:rsidP="00C941E0">
      <w:pPr>
        <w:pStyle w:val="a7"/>
        <w:rPr>
          <w:lang w:val="en-US"/>
        </w:rPr>
      </w:pPr>
      <w:r w:rsidRPr="00C941E0">
        <w:rPr>
          <w:lang w:val="en-US"/>
        </w:rPr>
        <w:t xml:space="preserve">For citation: </w:t>
      </w:r>
    </w:p>
    <w:p w:rsidR="00C941E0" w:rsidRPr="00BE19AC" w:rsidRDefault="00C941E0" w:rsidP="00C941E0">
      <w:pPr>
        <w:pStyle w:val="aa"/>
        <w:rPr>
          <w:lang w:val="en-US"/>
        </w:rPr>
      </w:pPr>
      <w:proofErr w:type="spellStart"/>
      <w:r w:rsidRPr="00C941E0">
        <w:rPr>
          <w:lang w:val="en-US"/>
        </w:rPr>
        <w:t>Fedyunin</w:t>
      </w:r>
      <w:proofErr w:type="spellEnd"/>
      <w:r w:rsidRPr="00C941E0">
        <w:rPr>
          <w:lang w:val="en-US"/>
        </w:rPr>
        <w:t xml:space="preserve"> A. D., </w:t>
      </w:r>
      <w:proofErr w:type="spellStart"/>
      <w:r w:rsidRPr="00C941E0">
        <w:rPr>
          <w:lang w:val="en-US"/>
        </w:rPr>
        <w:t>Bespalova</w:t>
      </w:r>
      <w:proofErr w:type="spellEnd"/>
      <w:r w:rsidRPr="00C941E0">
        <w:rPr>
          <w:lang w:val="en-US"/>
        </w:rPr>
        <w:t xml:space="preserve"> V. V., </w:t>
      </w:r>
      <w:proofErr w:type="spellStart"/>
      <w:r w:rsidRPr="00C941E0">
        <w:rPr>
          <w:lang w:val="en-US"/>
        </w:rPr>
        <w:t>Zolkin</w:t>
      </w:r>
      <w:proofErr w:type="spellEnd"/>
      <w:r w:rsidRPr="00C941E0">
        <w:rPr>
          <w:lang w:val="en-US"/>
        </w:rPr>
        <w:t xml:space="preserve"> A. L., </w:t>
      </w:r>
      <w:proofErr w:type="spellStart"/>
      <w:r w:rsidRPr="00C941E0">
        <w:rPr>
          <w:lang w:val="en-US"/>
        </w:rPr>
        <w:t>Polozhentseva</w:t>
      </w:r>
      <w:proofErr w:type="spellEnd"/>
      <w:r w:rsidRPr="00C941E0">
        <w:rPr>
          <w:lang w:val="en-US"/>
        </w:rPr>
        <w:t xml:space="preserve"> I. V. Cognitive Marketing Strategy of </w:t>
      </w:r>
      <w:proofErr w:type="spellStart"/>
      <w:r w:rsidRPr="00C941E0">
        <w:rPr>
          <w:lang w:val="en-US"/>
        </w:rPr>
        <w:t>EuroChem</w:t>
      </w:r>
      <w:proofErr w:type="spellEnd"/>
      <w:r w:rsidRPr="00C941E0">
        <w:rPr>
          <w:lang w:val="en-US"/>
        </w:rPr>
        <w:t xml:space="preserve"> MCC JSC Based on an </w:t>
      </w:r>
      <w:proofErr w:type="spellStart"/>
      <w:r w:rsidRPr="00C941E0">
        <w:rPr>
          <w:lang w:val="en-US"/>
        </w:rPr>
        <w:t>Omnichannel</w:t>
      </w:r>
      <w:proofErr w:type="spellEnd"/>
      <w:r w:rsidRPr="00C941E0">
        <w:rPr>
          <w:lang w:val="en-US"/>
        </w:rPr>
        <w:t xml:space="preserve"> Approach: Artificial Intelligence, Digital Platforms, CRM, and Cross-Channel Analytics. </w:t>
      </w:r>
      <w:proofErr w:type="gramStart"/>
      <w:r w:rsidRPr="00BE19AC">
        <w:rPr>
          <w:i/>
          <w:iCs/>
          <w:lang w:val="en-US"/>
        </w:rPr>
        <w:t xml:space="preserve">Applied economic research, </w:t>
      </w:r>
      <w:r w:rsidRPr="00BE19AC">
        <w:rPr>
          <w:lang w:val="en-US"/>
        </w:rPr>
        <w:t>2025, no. 2, pp. 81–89.</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10.47576/2949-1908.2026.2.2.009.</w:t>
      </w:r>
    </w:p>
    <w:p w:rsidR="00C941E0" w:rsidRDefault="00C941E0" w:rsidP="00C941E0">
      <w:pPr>
        <w:pStyle w:val="a3"/>
      </w:pPr>
      <w:proofErr w:type="spellStart"/>
      <w:r>
        <w:t>Научная</w:t>
      </w:r>
      <w:proofErr w:type="spellEnd"/>
      <w:r>
        <w:t xml:space="preserve"> </w:t>
      </w:r>
      <w:proofErr w:type="spellStart"/>
      <w:r>
        <w:t>статья</w:t>
      </w:r>
      <w:proofErr w:type="spellEnd"/>
    </w:p>
    <w:p w:rsidR="00C941E0" w:rsidRDefault="00C941E0" w:rsidP="00C941E0">
      <w:pPr>
        <w:pStyle w:val="a3"/>
      </w:pPr>
      <w:r>
        <w:t>УДК 330</w:t>
      </w:r>
    </w:p>
    <w:p w:rsidR="00C941E0" w:rsidRDefault="00C941E0" w:rsidP="00C941E0">
      <w:pPr>
        <w:pStyle w:val="a3"/>
      </w:pPr>
      <w:proofErr w:type="spellStart"/>
      <w:proofErr w:type="gramStart"/>
      <w:r>
        <w:t>doi</w:t>
      </w:r>
      <w:proofErr w:type="spellEnd"/>
      <w:proofErr w:type="gramEnd"/>
      <w:r>
        <w:t>: 10.47576/2949-1908.2026.2.2.010</w:t>
      </w:r>
    </w:p>
    <w:p w:rsidR="00C941E0" w:rsidRDefault="00C941E0" w:rsidP="00C941E0">
      <w:pPr>
        <w:pStyle w:val="a4"/>
      </w:pPr>
      <w:r>
        <w:t xml:space="preserve">Управление развитием научно-технической деятельности: организационная структура </w:t>
      </w:r>
      <w:r>
        <w:br/>
        <w:t xml:space="preserve">и функции </w:t>
      </w:r>
    </w:p>
    <w:p w:rsidR="00C941E0" w:rsidRDefault="00C941E0" w:rsidP="00C941E0">
      <w:pPr>
        <w:pStyle w:val="a5"/>
      </w:pPr>
      <w:proofErr w:type="spellStart"/>
      <w:r>
        <w:t>Столярова</w:t>
      </w:r>
      <w:proofErr w:type="spellEnd"/>
      <w:r>
        <w:t xml:space="preserve"> Алла Николаевна </w:t>
      </w:r>
    </w:p>
    <w:p w:rsidR="00C941E0" w:rsidRDefault="00C941E0" w:rsidP="00C941E0">
      <w:pPr>
        <w:pStyle w:val="a6"/>
      </w:pPr>
      <w:r>
        <w:t xml:space="preserve">Институт проблем развития науки Российской академии наук, </w:t>
      </w:r>
      <w:r>
        <w:br/>
        <w:t>Москва, Россия, stolyarova2011@mail.ru</w:t>
      </w:r>
    </w:p>
    <w:p w:rsidR="00C941E0" w:rsidRDefault="00C941E0" w:rsidP="00C941E0">
      <w:pPr>
        <w:pStyle w:val="a5"/>
      </w:pPr>
      <w:r>
        <w:t xml:space="preserve">Петросян Давид Семенович </w:t>
      </w:r>
    </w:p>
    <w:p w:rsidR="00C941E0" w:rsidRDefault="00C941E0" w:rsidP="00C941E0">
      <w:pPr>
        <w:pStyle w:val="a6"/>
      </w:pPr>
      <w:r>
        <w:t>Институт региональных экономических исследований, Москва, Россия, pet_dav@mail.ru</w:t>
      </w:r>
    </w:p>
    <w:p w:rsidR="00C941E0" w:rsidRDefault="00C941E0" w:rsidP="00C941E0">
      <w:pPr>
        <w:pStyle w:val="a5"/>
      </w:pPr>
      <w:proofErr w:type="spellStart"/>
      <w:r>
        <w:t>Межевов</w:t>
      </w:r>
      <w:proofErr w:type="spellEnd"/>
      <w:r>
        <w:t xml:space="preserve"> Александр Юрьевич </w:t>
      </w:r>
    </w:p>
    <w:p w:rsidR="00C941E0" w:rsidRDefault="00C941E0" w:rsidP="00C941E0">
      <w:pPr>
        <w:pStyle w:val="a6"/>
      </w:pPr>
      <w:r>
        <w:t xml:space="preserve">Государственный социально-гуманитарный университет, </w:t>
      </w:r>
      <w:r>
        <w:br/>
        <w:t>Коломна, Россия, stolyarova2011@mail.ru</w:t>
      </w:r>
    </w:p>
    <w:p w:rsidR="00C941E0" w:rsidRDefault="00C941E0" w:rsidP="00C941E0">
      <w:pPr>
        <w:pStyle w:val="a7"/>
      </w:pPr>
      <w:r>
        <w:t>Аннотация</w:t>
      </w:r>
    </w:p>
    <w:p w:rsidR="00C941E0" w:rsidRDefault="00C941E0" w:rsidP="00C941E0">
      <w:pPr>
        <w:pStyle w:val="a8"/>
      </w:pPr>
      <w:r>
        <w:t>В статье предлагается модель организационной структуры научно-исследовательского института, в компетенцию которого входит решение проблем управления развитием научно-исследовательской деятельностью и повышение технологического суверенитета страны. Приводится описание задач и функций подразделений института.</w:t>
      </w:r>
    </w:p>
    <w:p w:rsidR="00C941E0" w:rsidRDefault="00C941E0" w:rsidP="00C941E0">
      <w:pPr>
        <w:pStyle w:val="a7"/>
      </w:pPr>
      <w:r>
        <w:t xml:space="preserve">Ключевые слова: </w:t>
      </w:r>
    </w:p>
    <w:p w:rsidR="00C941E0" w:rsidRDefault="00C941E0" w:rsidP="00C941E0">
      <w:pPr>
        <w:pStyle w:val="a8"/>
      </w:pPr>
      <w:r>
        <w:t xml:space="preserve">управление развитием науки; научно-исследовательская деятельность; технологический суверенитет; организационная структура; функции; подразделения. </w:t>
      </w:r>
    </w:p>
    <w:p w:rsidR="00C941E0" w:rsidRDefault="00C941E0" w:rsidP="00C941E0">
      <w:pPr>
        <w:pStyle w:val="a7"/>
      </w:pPr>
      <w:r>
        <w:t xml:space="preserve">Для цитирования: </w:t>
      </w:r>
    </w:p>
    <w:p w:rsidR="00C941E0" w:rsidRDefault="00C941E0" w:rsidP="00C941E0">
      <w:pPr>
        <w:pStyle w:val="a9"/>
      </w:pPr>
      <w:proofErr w:type="spellStart"/>
      <w:r>
        <w:t>Столярова</w:t>
      </w:r>
      <w:proofErr w:type="spellEnd"/>
      <w:r>
        <w:t xml:space="preserve"> А. Н., Петросян Д. С., </w:t>
      </w:r>
      <w:proofErr w:type="spellStart"/>
      <w:r>
        <w:t>Межевов</w:t>
      </w:r>
      <w:proofErr w:type="spellEnd"/>
      <w:r>
        <w:t xml:space="preserve"> А. Ю. Управление развитием научно-технической деятельности</w:t>
      </w:r>
      <w:proofErr w:type="gramStart"/>
      <w:r>
        <w:t xml:space="preserve"> :</w:t>
      </w:r>
      <w:proofErr w:type="gramEnd"/>
      <w:r>
        <w:t xml:space="preserve"> организационная структура и функции // Прикладные экономические исследования. – 2026. – № 2. – С. 90–111. </w:t>
      </w:r>
      <w:proofErr w:type="spellStart"/>
      <w:r>
        <w:t>doi</w:t>
      </w:r>
      <w:proofErr w:type="spellEnd"/>
      <w:r>
        <w:t>: 10.47576/2949-1908.2026.2.2.010.</w:t>
      </w:r>
    </w:p>
    <w:p w:rsidR="00C941E0" w:rsidRDefault="00C941E0" w:rsidP="00C941E0">
      <w:pPr>
        <w:pStyle w:val="original"/>
      </w:pPr>
      <w:r>
        <w:t>Original article</w:t>
      </w:r>
    </w:p>
    <w:p w:rsidR="00C941E0" w:rsidRPr="00C941E0" w:rsidRDefault="00C941E0" w:rsidP="00C941E0">
      <w:pPr>
        <w:pStyle w:val="a4"/>
        <w:rPr>
          <w:lang w:val="en-US"/>
        </w:rPr>
      </w:pPr>
      <w:r w:rsidRPr="00C941E0">
        <w:rPr>
          <w:lang w:val="en-US"/>
        </w:rPr>
        <w:lastRenderedPageBreak/>
        <w:t xml:space="preserve">Management of development of scientific </w:t>
      </w:r>
      <w:r w:rsidRPr="00C941E0">
        <w:rPr>
          <w:lang w:val="en-US"/>
        </w:rPr>
        <w:br/>
        <w:t>and technical activities: organizational structure and functions</w:t>
      </w:r>
    </w:p>
    <w:p w:rsidR="00C941E0" w:rsidRPr="00C941E0" w:rsidRDefault="00C941E0" w:rsidP="00C941E0">
      <w:pPr>
        <w:pStyle w:val="a5"/>
        <w:rPr>
          <w:lang w:val="en-US"/>
        </w:rPr>
      </w:pPr>
      <w:proofErr w:type="spellStart"/>
      <w:r w:rsidRPr="00C941E0">
        <w:rPr>
          <w:lang w:val="en-US"/>
        </w:rPr>
        <w:t>Stolyarova</w:t>
      </w:r>
      <w:proofErr w:type="spellEnd"/>
      <w:r w:rsidRPr="00C941E0">
        <w:rPr>
          <w:lang w:val="en-US"/>
        </w:rPr>
        <w:t xml:space="preserve"> </w:t>
      </w:r>
      <w:proofErr w:type="spellStart"/>
      <w:r w:rsidRPr="00C941E0">
        <w:rPr>
          <w:lang w:val="en-US"/>
        </w:rPr>
        <w:t>Alla</w:t>
      </w:r>
      <w:proofErr w:type="spellEnd"/>
      <w:r w:rsidRPr="00C941E0">
        <w:rPr>
          <w:lang w:val="en-US"/>
        </w:rPr>
        <w:t xml:space="preserve"> N. </w:t>
      </w:r>
    </w:p>
    <w:p w:rsidR="00C941E0" w:rsidRPr="00C941E0" w:rsidRDefault="00C941E0" w:rsidP="00C941E0">
      <w:pPr>
        <w:pStyle w:val="a6"/>
        <w:rPr>
          <w:lang w:val="en-US"/>
        </w:rPr>
      </w:pPr>
      <w:r w:rsidRPr="00C941E0">
        <w:rPr>
          <w:lang w:val="en-US"/>
        </w:rPr>
        <w:t>Russian Academy of Sciences, Moscow, Russia, stolyarova2011@mail.ru</w:t>
      </w:r>
    </w:p>
    <w:p w:rsidR="00C941E0" w:rsidRPr="00BE19AC" w:rsidRDefault="00C941E0" w:rsidP="00C941E0">
      <w:pPr>
        <w:pStyle w:val="a5"/>
        <w:rPr>
          <w:lang w:val="en-US"/>
        </w:rPr>
      </w:pPr>
      <w:proofErr w:type="spellStart"/>
      <w:r w:rsidRPr="00BE19AC">
        <w:rPr>
          <w:lang w:val="en-US"/>
        </w:rPr>
        <w:t>Petrosyan</w:t>
      </w:r>
      <w:proofErr w:type="spellEnd"/>
      <w:r w:rsidRPr="00BE19AC">
        <w:rPr>
          <w:lang w:val="en-US"/>
        </w:rPr>
        <w:t xml:space="preserve"> David S. </w:t>
      </w:r>
    </w:p>
    <w:p w:rsidR="00C941E0" w:rsidRPr="00BE19AC" w:rsidRDefault="00C941E0" w:rsidP="00C941E0">
      <w:pPr>
        <w:pStyle w:val="a6"/>
        <w:rPr>
          <w:lang w:val="en-US"/>
        </w:rPr>
      </w:pPr>
      <w:r w:rsidRPr="00BE19AC">
        <w:rPr>
          <w:lang w:val="en-US"/>
        </w:rPr>
        <w:t xml:space="preserve">Institute for Regional Economic Research, Moscow, Russia, </w:t>
      </w:r>
      <w:proofErr w:type="gramStart"/>
      <w:r w:rsidRPr="00BE19AC">
        <w:rPr>
          <w:lang w:val="en-US"/>
        </w:rPr>
        <w:t>pet</w:t>
      </w:r>
      <w:proofErr w:type="gramEnd"/>
      <w:r w:rsidRPr="00BE19AC">
        <w:rPr>
          <w:lang w:val="en-US"/>
        </w:rPr>
        <w:t>_dav@mail.ru</w:t>
      </w:r>
    </w:p>
    <w:p w:rsidR="00C941E0" w:rsidRPr="00BE19AC" w:rsidRDefault="00C941E0" w:rsidP="00C941E0">
      <w:pPr>
        <w:pStyle w:val="a5"/>
        <w:rPr>
          <w:lang w:val="en-US"/>
        </w:rPr>
      </w:pPr>
      <w:proofErr w:type="spellStart"/>
      <w:r w:rsidRPr="00BE19AC">
        <w:rPr>
          <w:lang w:val="en-US"/>
        </w:rPr>
        <w:t>Mezhevov</w:t>
      </w:r>
      <w:proofErr w:type="spellEnd"/>
      <w:r w:rsidRPr="00BE19AC">
        <w:rPr>
          <w:lang w:val="en-US"/>
        </w:rPr>
        <w:t xml:space="preserve"> </w:t>
      </w:r>
      <w:proofErr w:type="spellStart"/>
      <w:r w:rsidRPr="00BE19AC">
        <w:rPr>
          <w:lang w:val="en-US"/>
        </w:rPr>
        <w:t>Aleksandr</w:t>
      </w:r>
      <w:proofErr w:type="spellEnd"/>
      <w:r w:rsidRPr="00BE19AC">
        <w:rPr>
          <w:lang w:val="en-US"/>
        </w:rPr>
        <w:t xml:space="preserve"> Yu. </w:t>
      </w:r>
    </w:p>
    <w:p w:rsidR="00C941E0" w:rsidRPr="00BE19AC" w:rsidRDefault="00C941E0" w:rsidP="00C941E0">
      <w:pPr>
        <w:pStyle w:val="a6"/>
        <w:rPr>
          <w:lang w:val="en-US"/>
        </w:rPr>
      </w:pPr>
      <w:r w:rsidRPr="00BE19AC">
        <w:rPr>
          <w:lang w:val="en-US"/>
        </w:rPr>
        <w:t xml:space="preserve">State Social and Humanitarian University, </w:t>
      </w:r>
      <w:proofErr w:type="spellStart"/>
      <w:r w:rsidRPr="00BE19AC">
        <w:rPr>
          <w:lang w:val="en-US"/>
        </w:rPr>
        <w:t>Kolomna</w:t>
      </w:r>
      <w:proofErr w:type="spellEnd"/>
      <w:r w:rsidRPr="00BE19AC">
        <w:rPr>
          <w:lang w:val="en-US"/>
        </w:rPr>
        <w:t xml:space="preserve">, Russia, </w:t>
      </w:r>
      <w:r w:rsidRPr="00BE19AC">
        <w:rPr>
          <w:lang w:val="en-US"/>
        </w:rPr>
        <w:br/>
        <w:t>stolyarova2011@mail.ru</w:t>
      </w:r>
    </w:p>
    <w:p w:rsidR="00C941E0" w:rsidRPr="00BE19AC" w:rsidRDefault="00C941E0" w:rsidP="00C941E0">
      <w:pPr>
        <w:pStyle w:val="a7"/>
        <w:rPr>
          <w:lang w:val="en-US"/>
        </w:rPr>
      </w:pPr>
      <w:r w:rsidRPr="00BE19AC">
        <w:rPr>
          <w:lang w:val="en-US"/>
        </w:rPr>
        <w:t>Abstract</w:t>
      </w:r>
    </w:p>
    <w:p w:rsidR="00C941E0" w:rsidRPr="00BE19AC" w:rsidRDefault="00C941E0" w:rsidP="00C941E0">
      <w:pPr>
        <w:pStyle w:val="a8"/>
        <w:rPr>
          <w:lang w:val="en-US"/>
        </w:rPr>
      </w:pPr>
      <w:r w:rsidRPr="00BE19AC">
        <w:rPr>
          <w:lang w:val="en-US"/>
        </w:rPr>
        <w:t xml:space="preserve">The article proposes a model of the organizational structure of a scientific research institute, which is responsible for solving the problems of managing the development of scientific research activities and </w:t>
      </w:r>
      <w:proofErr w:type="spellStart"/>
      <w:r w:rsidRPr="00BE19AC">
        <w:rPr>
          <w:lang w:val="en-US"/>
        </w:rPr>
        <w:t>encreasing</w:t>
      </w:r>
      <w:proofErr w:type="spellEnd"/>
      <w:r w:rsidRPr="00BE19AC">
        <w:rPr>
          <w:lang w:val="en-US"/>
        </w:rPr>
        <w:t xml:space="preserve"> the country’s technological sovereignty. The article describes the tasks and functions of the institute’s departments.</w:t>
      </w:r>
    </w:p>
    <w:p w:rsidR="00C941E0" w:rsidRPr="00BE19AC" w:rsidRDefault="00C941E0" w:rsidP="00C941E0">
      <w:pPr>
        <w:pStyle w:val="a7"/>
        <w:rPr>
          <w:lang w:val="en-US"/>
        </w:rPr>
      </w:pPr>
      <w:r w:rsidRPr="00BE19AC">
        <w:rPr>
          <w:lang w:val="en-US"/>
        </w:rPr>
        <w:t xml:space="preserve">Keywords: </w:t>
      </w:r>
    </w:p>
    <w:p w:rsidR="00C941E0" w:rsidRPr="00BE19AC" w:rsidRDefault="00C941E0" w:rsidP="00C941E0">
      <w:pPr>
        <w:pStyle w:val="a8"/>
        <w:rPr>
          <w:lang w:val="en-US"/>
        </w:rPr>
      </w:pPr>
      <w:proofErr w:type="gramStart"/>
      <w:r w:rsidRPr="00BE19AC">
        <w:rPr>
          <w:lang w:val="en-US"/>
        </w:rPr>
        <w:t>management</w:t>
      </w:r>
      <w:proofErr w:type="gramEnd"/>
      <w:r w:rsidRPr="00BE19AC">
        <w:rPr>
          <w:lang w:val="en-US"/>
        </w:rPr>
        <w:t xml:space="preserve"> of science development; scientific research activities; technological sovereignty; organizational structure; functions; departments.</w:t>
      </w:r>
    </w:p>
    <w:p w:rsidR="00C941E0" w:rsidRPr="00BE19AC" w:rsidRDefault="00C941E0" w:rsidP="00C941E0">
      <w:pPr>
        <w:pStyle w:val="a7"/>
        <w:rPr>
          <w:lang w:val="en-US"/>
        </w:rPr>
      </w:pPr>
      <w:r w:rsidRPr="00BE19AC">
        <w:rPr>
          <w:lang w:val="en-US"/>
        </w:rPr>
        <w:t xml:space="preserve">For citation: </w:t>
      </w:r>
    </w:p>
    <w:p w:rsidR="00C941E0" w:rsidRPr="00BE19AC" w:rsidRDefault="00C941E0" w:rsidP="00C941E0">
      <w:pPr>
        <w:pStyle w:val="aa"/>
        <w:rPr>
          <w:lang w:val="en-US"/>
        </w:rPr>
      </w:pPr>
      <w:proofErr w:type="spellStart"/>
      <w:proofErr w:type="gramStart"/>
      <w:r w:rsidRPr="00BE19AC">
        <w:rPr>
          <w:lang w:val="en-US"/>
        </w:rPr>
        <w:t>Stolyarova</w:t>
      </w:r>
      <w:proofErr w:type="spellEnd"/>
      <w:r w:rsidRPr="00BE19AC">
        <w:rPr>
          <w:lang w:val="en-US"/>
        </w:rPr>
        <w:t xml:space="preserve"> A. N., </w:t>
      </w:r>
      <w:proofErr w:type="spellStart"/>
      <w:r w:rsidRPr="00BE19AC">
        <w:rPr>
          <w:lang w:val="en-US"/>
        </w:rPr>
        <w:t>Petrosyan</w:t>
      </w:r>
      <w:proofErr w:type="spellEnd"/>
      <w:r w:rsidRPr="00BE19AC">
        <w:rPr>
          <w:lang w:val="en-US"/>
        </w:rPr>
        <w:t xml:space="preserve"> D. S., </w:t>
      </w:r>
      <w:proofErr w:type="spellStart"/>
      <w:r w:rsidRPr="00BE19AC">
        <w:rPr>
          <w:lang w:val="en-US"/>
        </w:rPr>
        <w:t>Mezhevov</w:t>
      </w:r>
      <w:proofErr w:type="spellEnd"/>
      <w:r w:rsidRPr="00BE19AC">
        <w:rPr>
          <w:lang w:val="en-US"/>
        </w:rPr>
        <w:t xml:space="preserve"> A. Yu.</w:t>
      </w:r>
      <w:proofErr w:type="gramEnd"/>
      <w:r w:rsidRPr="00BE19AC">
        <w:rPr>
          <w:lang w:val="en-US"/>
        </w:rPr>
        <w:t xml:space="preserve"> Management of development of scientific and technical activities: organizational structure and functions. </w:t>
      </w:r>
      <w:proofErr w:type="gramStart"/>
      <w:r w:rsidRPr="00BE19AC">
        <w:rPr>
          <w:i/>
          <w:iCs/>
          <w:lang w:val="en-US"/>
        </w:rPr>
        <w:t>Applied economic research,</w:t>
      </w:r>
      <w:r w:rsidRPr="00BE19AC">
        <w:rPr>
          <w:lang w:val="en-US"/>
        </w:rPr>
        <w:t xml:space="preserve"> 2025, no. 2, pp. 90–111.</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10.47576/2949-1908.2026.2.2.010.</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339.54</w:t>
      </w:r>
    </w:p>
    <w:p w:rsidR="00BE19AC" w:rsidRDefault="00BE19AC" w:rsidP="00BE19AC">
      <w:pPr>
        <w:pStyle w:val="a3"/>
      </w:pPr>
      <w:proofErr w:type="spellStart"/>
      <w:proofErr w:type="gramStart"/>
      <w:r>
        <w:t>doi</w:t>
      </w:r>
      <w:proofErr w:type="spellEnd"/>
      <w:proofErr w:type="gramEnd"/>
      <w:r>
        <w:t>: 10.47576/2949-1908.2026.2.2.011</w:t>
      </w:r>
    </w:p>
    <w:p w:rsidR="00BE19AC" w:rsidRDefault="00BE19AC" w:rsidP="00BE19AC">
      <w:pPr>
        <w:pStyle w:val="a4"/>
      </w:pPr>
      <w:r>
        <w:t>Проектное финансирование в международном энергетическом бизнесе: российская специфика</w:t>
      </w:r>
    </w:p>
    <w:p w:rsidR="00BE19AC" w:rsidRDefault="00BE19AC" w:rsidP="00BE19AC">
      <w:pPr>
        <w:pStyle w:val="a5"/>
      </w:pPr>
      <w:proofErr w:type="spellStart"/>
      <w:r>
        <w:t>Дударев</w:t>
      </w:r>
      <w:proofErr w:type="spellEnd"/>
      <w:r>
        <w:t xml:space="preserve"> Г. Н.</w:t>
      </w:r>
    </w:p>
    <w:p w:rsidR="00BE19AC" w:rsidRDefault="00BE19AC" w:rsidP="00BE19AC">
      <w:pPr>
        <w:pStyle w:val="a6"/>
      </w:pPr>
      <w:r>
        <w:t>Финансовый университет при Правительстве Российской Федерации, Москва, Россия, dudarev.dgn@mail.ru</w:t>
      </w:r>
    </w:p>
    <w:p w:rsidR="00BE19AC" w:rsidRDefault="00BE19AC" w:rsidP="00BE19AC">
      <w:pPr>
        <w:pStyle w:val="a5"/>
      </w:pPr>
      <w:proofErr w:type="spellStart"/>
      <w:r>
        <w:t>Харчилава</w:t>
      </w:r>
      <w:proofErr w:type="spellEnd"/>
      <w:r>
        <w:t xml:space="preserve"> Д. Х.</w:t>
      </w:r>
    </w:p>
    <w:p w:rsidR="00BE19AC" w:rsidRDefault="00BE19AC" w:rsidP="00BE19AC">
      <w:pPr>
        <w:pStyle w:val="a6"/>
      </w:pPr>
      <w:r>
        <w:t>Финансовый университет при Правительстве Российской Федерации, Москва, Россия, david.kharchilava30@mail.ru</w:t>
      </w:r>
    </w:p>
    <w:p w:rsidR="00BE19AC" w:rsidRDefault="00BE19AC" w:rsidP="00BE19AC">
      <w:pPr>
        <w:pStyle w:val="a5"/>
      </w:pPr>
      <w:r>
        <w:t>Горбачева Т. А.</w:t>
      </w:r>
    </w:p>
    <w:p w:rsidR="00BE19AC" w:rsidRDefault="00BE19AC" w:rsidP="00BE19AC">
      <w:pPr>
        <w:pStyle w:val="a6"/>
      </w:pPr>
      <w:r>
        <w:t>Финансовый университет при Правительстве Российской Федерации, Москва, Россия, t-gorbacheva@bk.ru</w:t>
      </w:r>
    </w:p>
    <w:p w:rsidR="00BE19AC" w:rsidRDefault="00BE19AC" w:rsidP="00BE19AC">
      <w:pPr>
        <w:pStyle w:val="a7"/>
      </w:pPr>
      <w:r>
        <w:t>Аннотация</w:t>
      </w:r>
    </w:p>
    <w:p w:rsidR="00BE19AC" w:rsidRDefault="00BE19AC" w:rsidP="00BE19AC">
      <w:pPr>
        <w:pStyle w:val="a8"/>
      </w:pPr>
      <w:r>
        <w:t xml:space="preserve">Данная статья посвящена исследованию механизмов проектного финансирования в международном энергетическом бизнесе с акцентом на российскую специфику. Цель работы – анализ современного состояния, проблем и перспектив проектного </w:t>
      </w:r>
      <w:r>
        <w:lastRenderedPageBreak/>
        <w:t xml:space="preserve">финансирования энергетических проектов в условиях трансформации глобальных финансовых рынков. В исследовании использованы методы статистического анализа, сравнительного анализа и обобщения практического опыта реализации энергетических проектов. Результаты показывают, что в первом квартале 2025 года объем проектного финансирования в России составил 8,7 </w:t>
      </w:r>
      <w:proofErr w:type="gramStart"/>
      <w:r>
        <w:t>трлн</w:t>
      </w:r>
      <w:proofErr w:type="gramEnd"/>
      <w:r>
        <w:t xml:space="preserve"> рублей, энергопотребление в 2024 году выросло на 3,1 % до 1,192 трлн кВт/ч. Основными проблемами являются санкционные ограничения, рост стоимости заимствований, износ оборудования до 40 % в тепловой генерации и необходимость импортозамещения. Перспективы связаны с государственной поддержкой через механизм Фабрики проектного финансирования, развитием возобновляемых источников энергии и достижением технологического суверенитета.</w:t>
      </w:r>
    </w:p>
    <w:p w:rsidR="00BE19AC" w:rsidRDefault="00BE19AC" w:rsidP="00BE19AC">
      <w:pPr>
        <w:pStyle w:val="a7"/>
      </w:pPr>
      <w:r>
        <w:t xml:space="preserve">Ключевые слова: </w:t>
      </w:r>
    </w:p>
    <w:p w:rsidR="00BE19AC" w:rsidRDefault="00BE19AC" w:rsidP="00BE19AC">
      <w:pPr>
        <w:pStyle w:val="a8"/>
      </w:pPr>
      <w:r>
        <w:t>проектное финансирование; энергетический сектор; инвестиции в энергетику; возобновляемая энергетика; санкционные риски.</w:t>
      </w:r>
    </w:p>
    <w:p w:rsidR="00BE19AC" w:rsidRDefault="00BE19AC" w:rsidP="00BE19AC">
      <w:pPr>
        <w:pStyle w:val="a7"/>
      </w:pPr>
      <w:r>
        <w:t xml:space="preserve">Для цитирования: </w:t>
      </w:r>
    </w:p>
    <w:p w:rsidR="00BE19AC" w:rsidRDefault="00BE19AC" w:rsidP="00BE19AC">
      <w:pPr>
        <w:pStyle w:val="a9"/>
      </w:pPr>
      <w:proofErr w:type="spellStart"/>
      <w:r>
        <w:t>Дударев</w:t>
      </w:r>
      <w:proofErr w:type="spellEnd"/>
      <w:r>
        <w:t xml:space="preserve"> Г. Н., </w:t>
      </w:r>
      <w:proofErr w:type="spellStart"/>
      <w:r>
        <w:t>Харчилава</w:t>
      </w:r>
      <w:proofErr w:type="spellEnd"/>
      <w:r>
        <w:t xml:space="preserve"> Д. Х., Горбачева Т. А. Проектное финансирование в международном энергетическом бизнесе: российская специфика // Прикладные экономические исследования. – 2026. – № 2. – С. 112–119. </w:t>
      </w:r>
      <w:proofErr w:type="spellStart"/>
      <w:r>
        <w:t>doi</w:t>
      </w:r>
      <w:proofErr w:type="spellEnd"/>
      <w:r>
        <w:t>: 10.47576/2949-1908.2026.2.2.011.</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 xml:space="preserve">Project financing in international energy business: </w:t>
      </w:r>
      <w:r>
        <w:t>р</w:t>
      </w:r>
      <w:r w:rsidRPr="00BE19AC">
        <w:rPr>
          <w:lang w:val="en-US"/>
        </w:rPr>
        <w:t>roblems and prospects</w:t>
      </w:r>
    </w:p>
    <w:p w:rsidR="00BE19AC" w:rsidRPr="00BE19AC" w:rsidRDefault="00BE19AC" w:rsidP="00BE19AC">
      <w:pPr>
        <w:pStyle w:val="a5"/>
        <w:rPr>
          <w:lang w:val="en-US"/>
        </w:rPr>
      </w:pPr>
      <w:proofErr w:type="spellStart"/>
      <w:r w:rsidRPr="00BE19AC">
        <w:rPr>
          <w:lang w:val="en-US"/>
        </w:rPr>
        <w:t>Dudarev</w:t>
      </w:r>
      <w:proofErr w:type="spellEnd"/>
      <w:r w:rsidRPr="00BE19AC">
        <w:rPr>
          <w:lang w:val="en-US"/>
        </w:rPr>
        <w:t xml:space="preserve"> G. N.</w:t>
      </w:r>
    </w:p>
    <w:p w:rsidR="00BE19AC" w:rsidRPr="00BE19AC" w:rsidRDefault="00BE19AC" w:rsidP="00BE19AC">
      <w:pPr>
        <w:pStyle w:val="a6"/>
        <w:rPr>
          <w:lang w:val="en-US"/>
        </w:rPr>
      </w:pPr>
      <w:r w:rsidRPr="00BE19AC">
        <w:rPr>
          <w:lang w:val="en-US"/>
        </w:rPr>
        <w:t xml:space="preserve">Financial University under the Government of the Russian Federation, </w:t>
      </w:r>
      <w:r w:rsidRPr="00BE19AC">
        <w:rPr>
          <w:lang w:val="en-US"/>
        </w:rPr>
        <w:br/>
        <w:t>Moscow, Russia, dudarev.dgn@mail.ru</w:t>
      </w:r>
    </w:p>
    <w:p w:rsidR="00BE19AC" w:rsidRPr="00BE19AC" w:rsidRDefault="00BE19AC" w:rsidP="00BE19AC">
      <w:pPr>
        <w:pStyle w:val="a5"/>
        <w:rPr>
          <w:lang w:val="en-US"/>
        </w:rPr>
      </w:pPr>
      <w:proofErr w:type="spellStart"/>
      <w:proofErr w:type="gramStart"/>
      <w:r w:rsidRPr="00BE19AC">
        <w:rPr>
          <w:lang w:val="en-US"/>
        </w:rPr>
        <w:t>Kharchilava</w:t>
      </w:r>
      <w:proofErr w:type="spellEnd"/>
      <w:r w:rsidRPr="00BE19AC">
        <w:rPr>
          <w:lang w:val="en-US"/>
        </w:rPr>
        <w:t xml:space="preserve"> D. </w:t>
      </w:r>
      <w:proofErr w:type="spellStart"/>
      <w:r w:rsidRPr="00BE19AC">
        <w:rPr>
          <w:lang w:val="en-US"/>
        </w:rPr>
        <w:t>Kh</w:t>
      </w:r>
      <w:proofErr w:type="spellEnd"/>
      <w:r w:rsidRPr="00BE19AC">
        <w:rPr>
          <w:lang w:val="en-US"/>
        </w:rPr>
        <w:t>.</w:t>
      </w:r>
      <w:proofErr w:type="gramEnd"/>
    </w:p>
    <w:p w:rsidR="00BE19AC" w:rsidRPr="00BE19AC" w:rsidRDefault="00BE19AC" w:rsidP="00BE19AC">
      <w:pPr>
        <w:pStyle w:val="a6"/>
        <w:rPr>
          <w:lang w:val="en-US"/>
        </w:rPr>
      </w:pPr>
      <w:r w:rsidRPr="00BE19AC">
        <w:rPr>
          <w:lang w:val="en-US"/>
        </w:rPr>
        <w:t xml:space="preserve">Financial University under the Government of the Russian Federation, </w:t>
      </w:r>
      <w:r w:rsidRPr="00BE19AC">
        <w:rPr>
          <w:lang w:val="en-US"/>
        </w:rPr>
        <w:br/>
        <w:t>Moscow, Russia, david.kharchilava30@mail.ru</w:t>
      </w:r>
    </w:p>
    <w:p w:rsidR="00BE19AC" w:rsidRPr="00BE19AC" w:rsidRDefault="00BE19AC" w:rsidP="00BE19AC">
      <w:pPr>
        <w:pStyle w:val="a5"/>
        <w:rPr>
          <w:lang w:val="en-US"/>
        </w:rPr>
      </w:pPr>
      <w:proofErr w:type="spellStart"/>
      <w:r w:rsidRPr="00BE19AC">
        <w:rPr>
          <w:lang w:val="en-US"/>
        </w:rPr>
        <w:t>Gorbacheva</w:t>
      </w:r>
      <w:proofErr w:type="spellEnd"/>
      <w:r w:rsidRPr="00BE19AC">
        <w:rPr>
          <w:lang w:val="en-US"/>
        </w:rPr>
        <w:t xml:space="preserve"> T.A.</w:t>
      </w:r>
    </w:p>
    <w:p w:rsidR="00BE19AC" w:rsidRPr="00BE19AC" w:rsidRDefault="00BE19AC" w:rsidP="00BE19AC">
      <w:pPr>
        <w:pStyle w:val="a6"/>
        <w:rPr>
          <w:lang w:val="en-US"/>
        </w:rPr>
      </w:pPr>
      <w:r w:rsidRPr="00BE19AC">
        <w:rPr>
          <w:lang w:val="en-US"/>
        </w:rPr>
        <w:t xml:space="preserve">Financial University under the Government of the Russian Federation, </w:t>
      </w:r>
      <w:r w:rsidRPr="00BE19AC">
        <w:rPr>
          <w:lang w:val="en-US"/>
        </w:rPr>
        <w:br/>
        <w:t>Moscow, Russia, t-gorbacheva@bk.ru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 xml:space="preserve">This article presents a comprehensive study of project financing mechanisms and instruments in the international energy sector, with a particular focus on identifying and analyzing specific aspects of the Russian industry. The primary objective of the study is to provide a detailed analysis of the current state, key challenges, and prospects for project financing of energy projects in the context of the profound transformation of global financial markets and increasing geopolitical instability. The study’s methodological framework utilizes statistical and comparative analysis, as well as a summary of practical experience in implementing large-scale energy projects. The findings indicate that project financing in Russia reached 8.7 trillion rubles in the first quarter of 2025, while energy consumption increased by 3.1 % in 2024, reaching 1.192 trillion kWh. Key challenges facing the industry include stringent sanctions, rising borrowing costs, critical depreciation of thermal generation equipment (reaching 40 %), and the urgent need for import substitution. Development prospects are linked to increased government support through the Project Finance Factory </w:t>
      </w:r>
      <w:r w:rsidRPr="00BE19AC">
        <w:rPr>
          <w:lang w:val="en-US"/>
        </w:rPr>
        <w:lastRenderedPageBreak/>
        <w:t>mechanism, the active development of renewable energy sources, and a strategic course toward achieving technological sovereignty in the energy sector.</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proofErr w:type="gramStart"/>
      <w:r w:rsidRPr="00BE19AC">
        <w:rPr>
          <w:lang w:val="en-US"/>
        </w:rPr>
        <w:t>project</w:t>
      </w:r>
      <w:proofErr w:type="gramEnd"/>
      <w:r w:rsidRPr="00BE19AC">
        <w:rPr>
          <w:lang w:val="en-US"/>
        </w:rPr>
        <w:t xml:space="preserve"> financing; energy sector; energy investments; renewable energy; sanctions risks.</w:t>
      </w:r>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r w:rsidRPr="00BE19AC">
        <w:rPr>
          <w:lang w:val="en-US"/>
        </w:rPr>
        <w:t>Dudarev</w:t>
      </w:r>
      <w:proofErr w:type="spellEnd"/>
      <w:r w:rsidRPr="00BE19AC">
        <w:rPr>
          <w:lang w:val="en-US"/>
        </w:rPr>
        <w:t xml:space="preserve"> G. N., </w:t>
      </w:r>
      <w:proofErr w:type="spellStart"/>
      <w:r w:rsidRPr="00BE19AC">
        <w:rPr>
          <w:lang w:val="en-US"/>
        </w:rPr>
        <w:t>Kharchilava</w:t>
      </w:r>
      <w:proofErr w:type="spellEnd"/>
      <w:r w:rsidRPr="00BE19AC">
        <w:rPr>
          <w:lang w:val="en-US"/>
        </w:rPr>
        <w:t xml:space="preserve"> D. </w:t>
      </w:r>
      <w:proofErr w:type="spellStart"/>
      <w:r w:rsidRPr="00BE19AC">
        <w:rPr>
          <w:lang w:val="en-US"/>
        </w:rPr>
        <w:t>Kh</w:t>
      </w:r>
      <w:proofErr w:type="spellEnd"/>
      <w:r w:rsidRPr="00BE19AC">
        <w:rPr>
          <w:lang w:val="en-US"/>
        </w:rPr>
        <w:t xml:space="preserve">., </w:t>
      </w:r>
      <w:proofErr w:type="spellStart"/>
      <w:r w:rsidRPr="00BE19AC">
        <w:rPr>
          <w:lang w:val="en-US"/>
        </w:rPr>
        <w:t>Gorbacheva</w:t>
      </w:r>
      <w:proofErr w:type="spellEnd"/>
      <w:r w:rsidRPr="00BE19AC">
        <w:rPr>
          <w:lang w:val="en-US"/>
        </w:rPr>
        <w:t xml:space="preserve"> T. A. Project financing in international energy business: </w:t>
      </w:r>
      <w:r>
        <w:t>р</w:t>
      </w:r>
      <w:proofErr w:type="spellStart"/>
      <w:r w:rsidRPr="00BE19AC">
        <w:rPr>
          <w:lang w:val="en-US"/>
        </w:rPr>
        <w:t>roblems</w:t>
      </w:r>
      <w:proofErr w:type="spellEnd"/>
      <w:r w:rsidRPr="00BE19AC">
        <w:rPr>
          <w:lang w:val="en-US"/>
        </w:rPr>
        <w:t xml:space="preserve"> and prospects. </w:t>
      </w:r>
      <w:proofErr w:type="gramStart"/>
      <w:r w:rsidRPr="00BE19AC">
        <w:rPr>
          <w:i/>
          <w:iCs/>
          <w:lang w:val="en-US"/>
        </w:rPr>
        <w:t>Applied economic research,</w:t>
      </w:r>
      <w:r w:rsidRPr="00BE19AC">
        <w:rPr>
          <w:lang w:val="en-US"/>
        </w:rPr>
        <w:t xml:space="preserve"> 2025, no. 2, pp. 112–119.</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10.47576/2949-1908.2026.2.2.011.</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339</w:t>
      </w:r>
    </w:p>
    <w:p w:rsidR="00BE19AC" w:rsidRDefault="00BE19AC" w:rsidP="00BE19AC">
      <w:pPr>
        <w:pStyle w:val="a3"/>
      </w:pPr>
      <w:proofErr w:type="spellStart"/>
      <w:proofErr w:type="gramStart"/>
      <w:r>
        <w:t>doi</w:t>
      </w:r>
      <w:proofErr w:type="spellEnd"/>
      <w:proofErr w:type="gramEnd"/>
      <w:r>
        <w:t>: 10.47576/2949-1908.2026.2.2.012</w:t>
      </w:r>
    </w:p>
    <w:p w:rsidR="00BE19AC" w:rsidRDefault="00BE19AC" w:rsidP="00BE19AC">
      <w:pPr>
        <w:pStyle w:val="a4"/>
      </w:pPr>
      <w:r>
        <w:t>Цикличность и пространственная неоднородность развития туризма: синтез теорий и методология исследования</w:t>
      </w:r>
    </w:p>
    <w:p w:rsidR="00BE19AC" w:rsidRDefault="00BE19AC" w:rsidP="00BE19AC">
      <w:pPr>
        <w:pStyle w:val="a5"/>
      </w:pPr>
      <w:proofErr w:type="spellStart"/>
      <w:r>
        <w:t>Красноцветов</w:t>
      </w:r>
      <w:proofErr w:type="spellEnd"/>
      <w:r>
        <w:t xml:space="preserve"> М. В.</w:t>
      </w:r>
    </w:p>
    <w:p w:rsidR="00BE19AC" w:rsidRDefault="00BE19AC" w:rsidP="00BE19AC">
      <w:pPr>
        <w:pStyle w:val="a6"/>
      </w:pPr>
      <w:r>
        <w:t xml:space="preserve">Администрация городского округа </w:t>
      </w:r>
      <w:proofErr w:type="gramStart"/>
      <w:r>
        <w:t>Пушкинский</w:t>
      </w:r>
      <w:proofErr w:type="gramEnd"/>
      <w:r>
        <w:t xml:space="preserve"> Московской области, Россия, 9900016@mail.ru</w:t>
      </w:r>
    </w:p>
    <w:p w:rsidR="00BE19AC" w:rsidRDefault="00BE19AC" w:rsidP="00BE19AC">
      <w:pPr>
        <w:pStyle w:val="a7"/>
      </w:pPr>
      <w:r>
        <w:t>Аннотация</w:t>
      </w:r>
    </w:p>
    <w:p w:rsidR="00BE19AC" w:rsidRDefault="00BE19AC" w:rsidP="00BE19AC">
      <w:pPr>
        <w:pStyle w:val="a8"/>
      </w:pPr>
      <w:r>
        <w:t xml:space="preserve">Статья посвящена теоретико-методологическому осмыслению фундаментальных закономерностей развития туризма – цикличности и пространственной неоднородности. Цель исследования заключается в синтезе теорий экономических циклов и моделей пространственной организации для построения интегральной аналитической рамки применительно к туристско-рекреационным системам. На основе сравнительного анализа классических и современных концепций (циклы Кондратьева, </w:t>
      </w:r>
      <w:proofErr w:type="spellStart"/>
      <w:r>
        <w:t>Жюгляра</w:t>
      </w:r>
      <w:proofErr w:type="spellEnd"/>
      <w:r>
        <w:t xml:space="preserve">, </w:t>
      </w:r>
      <w:proofErr w:type="spellStart"/>
      <w:r>
        <w:t>Китчина</w:t>
      </w:r>
      <w:proofErr w:type="spellEnd"/>
      <w:r>
        <w:t xml:space="preserve">; теории полюсов роста, </w:t>
      </w:r>
      <w:proofErr w:type="gramStart"/>
      <w:r>
        <w:t>центр-периферийной</w:t>
      </w:r>
      <w:proofErr w:type="gramEnd"/>
      <w:r>
        <w:t xml:space="preserve"> модели, кластерного подхода) выявлены ключевые точки их сопряжения. </w:t>
      </w:r>
      <w:proofErr w:type="gramStart"/>
      <w:r>
        <w:t>Результатом работы является авторская двухмерная модель анализа динамики туризма, рассматривающая временную (циклическую) и пространственную (территориальную) размерности в их взаимосвязи.</w:t>
      </w:r>
      <w:proofErr w:type="gramEnd"/>
      <w:r>
        <w:t xml:space="preserve"> Доказано, что синхронизация или десинхронизация фаз экономических циклов в «центре» и «периферии» туристского пространства является значимым фактором, определяющим конфигурацию мировых и национальных туристских потоков. Предложенная модель формирует методологическую основу для последующей эмпирической диагностики дисбалансов и стратегического проектирования развития туристско-рекреационного комплекса Российской Федерации.</w:t>
      </w:r>
    </w:p>
    <w:p w:rsidR="00BE19AC" w:rsidRDefault="00BE19AC" w:rsidP="00BE19AC">
      <w:pPr>
        <w:pStyle w:val="a7"/>
      </w:pPr>
      <w:r>
        <w:t xml:space="preserve">Ключевые слова: </w:t>
      </w:r>
    </w:p>
    <w:p w:rsidR="00BE19AC" w:rsidRDefault="00BE19AC" w:rsidP="00BE19AC">
      <w:pPr>
        <w:pStyle w:val="a8"/>
      </w:pPr>
      <w:r>
        <w:t xml:space="preserve">теория циклов; пространственная организация туризма; </w:t>
      </w:r>
      <w:proofErr w:type="gramStart"/>
      <w:r>
        <w:t>центр-периферийная</w:t>
      </w:r>
      <w:proofErr w:type="gramEnd"/>
      <w:r>
        <w:t xml:space="preserve"> модель; полюса роста; синтез теорий; методология исследования туризма; турбулентность туристского пространства.</w:t>
      </w:r>
    </w:p>
    <w:p w:rsidR="00BE19AC" w:rsidRDefault="00BE19AC" w:rsidP="00BE19AC">
      <w:pPr>
        <w:pStyle w:val="a7"/>
      </w:pPr>
      <w:r>
        <w:t xml:space="preserve">Для цитирования: </w:t>
      </w:r>
    </w:p>
    <w:p w:rsidR="00BE19AC" w:rsidRDefault="00BE19AC" w:rsidP="00BE19AC">
      <w:pPr>
        <w:pStyle w:val="a9"/>
      </w:pPr>
      <w:proofErr w:type="spellStart"/>
      <w:r>
        <w:t>Красноцветов</w:t>
      </w:r>
      <w:proofErr w:type="spellEnd"/>
      <w:r>
        <w:t xml:space="preserve"> М. В. Цикличность и пространственная неоднородность развития туризма: синтез теорий и методология </w:t>
      </w:r>
      <w:proofErr w:type="gramStart"/>
      <w:r>
        <w:t>исследования</w:t>
      </w:r>
      <w:proofErr w:type="gramEnd"/>
      <w:r>
        <w:t xml:space="preserve"> // Прикладные экономические исследования. – 2026. – № 2. – С. 120–125. </w:t>
      </w:r>
      <w:proofErr w:type="spellStart"/>
      <w:r>
        <w:t>doi</w:t>
      </w:r>
      <w:proofErr w:type="spellEnd"/>
      <w:r>
        <w:t>: 10.47576/2949-1908.2026.2.2.012.</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lastRenderedPageBreak/>
        <w:t xml:space="preserve">Cyclicality and spatial heterogeneity </w:t>
      </w:r>
      <w:r w:rsidRPr="00BE19AC">
        <w:rPr>
          <w:lang w:val="en-US"/>
        </w:rPr>
        <w:br/>
        <w:t>of tourism development: synthesis of theories and research methodology</w:t>
      </w:r>
    </w:p>
    <w:p w:rsidR="00BE19AC" w:rsidRPr="00BE19AC" w:rsidRDefault="00BE19AC" w:rsidP="00BE19AC">
      <w:pPr>
        <w:pStyle w:val="a5"/>
        <w:rPr>
          <w:lang w:val="en-US"/>
        </w:rPr>
      </w:pPr>
      <w:proofErr w:type="spellStart"/>
      <w:r w:rsidRPr="00BE19AC">
        <w:rPr>
          <w:lang w:val="en-US"/>
        </w:rPr>
        <w:t>Krasnotsvetov</w:t>
      </w:r>
      <w:proofErr w:type="spellEnd"/>
      <w:r w:rsidRPr="00BE19AC">
        <w:rPr>
          <w:lang w:val="en-US"/>
        </w:rPr>
        <w:t xml:space="preserve"> M. V.</w:t>
      </w:r>
    </w:p>
    <w:p w:rsidR="00BE19AC" w:rsidRPr="00BE19AC" w:rsidRDefault="00BE19AC" w:rsidP="00BE19AC">
      <w:pPr>
        <w:pStyle w:val="a6"/>
        <w:rPr>
          <w:lang w:val="en-US"/>
        </w:rPr>
      </w:pPr>
      <w:r w:rsidRPr="00BE19AC">
        <w:rPr>
          <w:lang w:val="en-US"/>
        </w:rPr>
        <w:t xml:space="preserve">Administration of the urban district </w:t>
      </w:r>
      <w:proofErr w:type="spellStart"/>
      <w:r w:rsidRPr="00BE19AC">
        <w:rPr>
          <w:lang w:val="en-US"/>
        </w:rPr>
        <w:t>Pushkinsky</w:t>
      </w:r>
      <w:proofErr w:type="spellEnd"/>
      <w:r w:rsidRPr="00BE19AC">
        <w:rPr>
          <w:lang w:val="en-US"/>
        </w:rPr>
        <w:t xml:space="preserve"> Moscow region, </w:t>
      </w:r>
      <w:r w:rsidRPr="00BE19AC">
        <w:rPr>
          <w:lang w:val="en-US"/>
        </w:rPr>
        <w:br/>
        <w:t>Russia, 9900016@mail.ru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 xml:space="preserve">The article is devoted to the theoretical and methodological understanding of the fundamental patterns of tourism development – cyclicality and spatial heterogeneity. The aim of the research is to synthesize theories of economic cycles and models of spatial organization to build an integrated analytical framework applicable to tourist and recreational systems. Based on a comparative analysis of classical and modern concepts (Kondratieff, </w:t>
      </w:r>
      <w:proofErr w:type="spellStart"/>
      <w:r w:rsidRPr="00BE19AC">
        <w:rPr>
          <w:lang w:val="en-US"/>
        </w:rPr>
        <w:t>Juglar</w:t>
      </w:r>
      <w:proofErr w:type="spellEnd"/>
      <w:r w:rsidRPr="00BE19AC">
        <w:rPr>
          <w:lang w:val="en-US"/>
        </w:rPr>
        <w:t xml:space="preserve">, </w:t>
      </w:r>
      <w:proofErr w:type="spellStart"/>
      <w:r w:rsidRPr="00BE19AC">
        <w:rPr>
          <w:lang w:val="en-US"/>
        </w:rPr>
        <w:t>Kitchin</w:t>
      </w:r>
      <w:proofErr w:type="spellEnd"/>
      <w:r w:rsidRPr="00BE19AC">
        <w:rPr>
          <w:lang w:val="en-US"/>
        </w:rPr>
        <w:t xml:space="preserve"> cycles; growth pole theory, core-periphery model, cluster approach), key points of their convergence are identified. The result of the work is the author’s two-dimensional model for analyzing tourism dynamics, which considers the temporal (cyclical) and spatial (territorial) dimensions in their interrelation. It is proven that the synchronization or </w:t>
      </w:r>
      <w:proofErr w:type="spellStart"/>
      <w:r w:rsidRPr="00BE19AC">
        <w:rPr>
          <w:lang w:val="en-US"/>
        </w:rPr>
        <w:t>desynchronization</w:t>
      </w:r>
      <w:proofErr w:type="spellEnd"/>
      <w:r w:rsidRPr="00BE19AC">
        <w:rPr>
          <w:lang w:val="en-US"/>
        </w:rPr>
        <w:t xml:space="preserve"> of economic cycle phases in the “core” and “periphery” of the tourist space is a significant factor determining the configuration of global and national tourist flows. The proposed model forms the methodological basis for subsequent empirical diagnostics of imbalances and strategic planning for the development of the tourist and recreational complex of the Russian Federation.</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r w:rsidRPr="00BE19AC">
        <w:rPr>
          <w:lang w:val="en-US"/>
        </w:rPr>
        <w:t>business cycle theory; spatial organization of tourism; core-periphery model; growth poles; synthesis of theories; tourism research methodology; turbulence of tourist space.</w:t>
      </w:r>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r w:rsidRPr="00BE19AC">
        <w:rPr>
          <w:lang w:val="en-US"/>
        </w:rPr>
        <w:t>Krasnotsvetov</w:t>
      </w:r>
      <w:proofErr w:type="spellEnd"/>
      <w:r w:rsidRPr="00BE19AC">
        <w:rPr>
          <w:lang w:val="en-US"/>
        </w:rPr>
        <w:t xml:space="preserve"> M. V. Cyclicality and spatial heterogeneity of tourism development: synthesis of theories and research methodology. </w:t>
      </w:r>
      <w:proofErr w:type="gramStart"/>
      <w:r w:rsidRPr="00BE19AC">
        <w:rPr>
          <w:i/>
          <w:iCs/>
          <w:lang w:val="en-US"/>
        </w:rPr>
        <w:t>Applied economic research,</w:t>
      </w:r>
      <w:r w:rsidRPr="00BE19AC">
        <w:rPr>
          <w:lang w:val="en-US"/>
        </w:rPr>
        <w:t xml:space="preserve"> 2025, no. 2, pp. 120–125.</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10.47576/2949-1908.2026.2.2.012.</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332</w:t>
      </w:r>
    </w:p>
    <w:p w:rsidR="00BE19AC" w:rsidRDefault="00BE19AC" w:rsidP="00BE19AC">
      <w:pPr>
        <w:pStyle w:val="a3"/>
      </w:pPr>
      <w:proofErr w:type="spellStart"/>
      <w:proofErr w:type="gramStart"/>
      <w:r>
        <w:t>doi</w:t>
      </w:r>
      <w:proofErr w:type="spellEnd"/>
      <w:proofErr w:type="gramEnd"/>
      <w:r>
        <w:t>: 10.47576/2949-1908.2026.2.2.013</w:t>
      </w:r>
    </w:p>
    <w:p w:rsidR="00BE19AC" w:rsidRDefault="00BE19AC" w:rsidP="00BE19AC">
      <w:pPr>
        <w:pStyle w:val="a4"/>
      </w:pPr>
      <w:r>
        <w:t>Государственное управление в системе социальной сферы муниципалитета</w:t>
      </w:r>
    </w:p>
    <w:p w:rsidR="00BE19AC" w:rsidRDefault="00BE19AC" w:rsidP="00BE19AC">
      <w:pPr>
        <w:pStyle w:val="a5"/>
      </w:pPr>
      <w:proofErr w:type="spellStart"/>
      <w:r>
        <w:t>Асриянц</w:t>
      </w:r>
      <w:proofErr w:type="spellEnd"/>
      <w:r>
        <w:t xml:space="preserve"> </w:t>
      </w:r>
      <w:proofErr w:type="spellStart"/>
      <w:r>
        <w:t>Каринэ</w:t>
      </w:r>
      <w:proofErr w:type="spellEnd"/>
      <w:r>
        <w:t xml:space="preserve"> Геннадьевна </w:t>
      </w:r>
    </w:p>
    <w:p w:rsidR="00BE19AC" w:rsidRDefault="00BE19AC" w:rsidP="00BE19AC">
      <w:pPr>
        <w:pStyle w:val="a6"/>
      </w:pPr>
      <w:r>
        <w:t>Дагестанский государственный университет, Махачкала, Россия, divikas@mail.ru</w:t>
      </w:r>
    </w:p>
    <w:p w:rsidR="00BE19AC" w:rsidRDefault="00BE19AC" w:rsidP="00BE19AC">
      <w:pPr>
        <w:pStyle w:val="a7"/>
      </w:pPr>
      <w:r>
        <w:t>Аннотация</w:t>
      </w:r>
    </w:p>
    <w:p w:rsidR="00BE19AC" w:rsidRDefault="00BE19AC" w:rsidP="00BE19AC">
      <w:pPr>
        <w:pStyle w:val="a8"/>
      </w:pPr>
      <w:r>
        <w:t>Социальная сфера муниципалитетов, как основной интерфейс между системами управления и гражданами, играет важную роль в достижении этих целей. Махачкала с ее особым социально-политическим положением представляет собой важный пример для изучения того, как местные органы власти могут перенастроить свои системы управления, чтобы соответствовать более широким рамкам развития. Такое соответствие необходимо не только для выполнения международных обязательств, но и для решения местных специфических проблем, таких как безработица, городская бедность и социальная изоляция.</w:t>
      </w:r>
    </w:p>
    <w:p w:rsidR="00BE19AC" w:rsidRDefault="00BE19AC" w:rsidP="00BE19AC">
      <w:pPr>
        <w:pStyle w:val="a7"/>
      </w:pPr>
      <w:r>
        <w:t xml:space="preserve">Ключевые слова: </w:t>
      </w:r>
    </w:p>
    <w:p w:rsidR="00BE19AC" w:rsidRDefault="00BE19AC" w:rsidP="00BE19AC">
      <w:pPr>
        <w:pStyle w:val="a8"/>
      </w:pPr>
      <w:r>
        <w:lastRenderedPageBreak/>
        <w:t>социальная сфера; муниципальное образование; государственное управление.</w:t>
      </w:r>
    </w:p>
    <w:p w:rsidR="00BE19AC" w:rsidRDefault="00BE19AC" w:rsidP="00BE19AC">
      <w:pPr>
        <w:pStyle w:val="a7"/>
      </w:pPr>
      <w:r>
        <w:t xml:space="preserve">Для цитирования: </w:t>
      </w:r>
    </w:p>
    <w:p w:rsidR="00BE19AC" w:rsidRDefault="00BE19AC" w:rsidP="00BE19AC">
      <w:pPr>
        <w:pStyle w:val="a9"/>
      </w:pPr>
      <w:proofErr w:type="spellStart"/>
      <w:r>
        <w:t>Асриянц</w:t>
      </w:r>
      <w:proofErr w:type="spellEnd"/>
      <w:r>
        <w:t xml:space="preserve"> К. Г. Государственное управление в системе социальной сферы муниципалитета // Прикладные экономические исследования. – 2026. – № 2. – </w:t>
      </w:r>
      <w:r>
        <w:br/>
        <w:t xml:space="preserve">С. 126–131. </w:t>
      </w:r>
      <w:proofErr w:type="spellStart"/>
      <w:r>
        <w:t>doi</w:t>
      </w:r>
      <w:proofErr w:type="spellEnd"/>
      <w:r>
        <w:t>: 10.47576/2949-1908.2026.2.2.013.</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Public administration in the system of social sphere of the municipality</w:t>
      </w:r>
    </w:p>
    <w:p w:rsidR="00BE19AC" w:rsidRPr="00BE19AC" w:rsidRDefault="00BE19AC" w:rsidP="00BE19AC">
      <w:pPr>
        <w:pStyle w:val="a5"/>
        <w:rPr>
          <w:lang w:val="en-US"/>
        </w:rPr>
      </w:pPr>
      <w:proofErr w:type="spellStart"/>
      <w:r w:rsidRPr="00BE19AC">
        <w:rPr>
          <w:lang w:val="en-US"/>
        </w:rPr>
        <w:t>Asriyants</w:t>
      </w:r>
      <w:proofErr w:type="spellEnd"/>
      <w:r w:rsidRPr="00BE19AC">
        <w:rPr>
          <w:lang w:val="en-US"/>
        </w:rPr>
        <w:t xml:space="preserve"> </w:t>
      </w:r>
      <w:proofErr w:type="spellStart"/>
      <w:r w:rsidRPr="00BE19AC">
        <w:rPr>
          <w:lang w:val="en-US"/>
        </w:rPr>
        <w:t>Karine</w:t>
      </w:r>
      <w:proofErr w:type="spellEnd"/>
      <w:r w:rsidRPr="00BE19AC">
        <w:rPr>
          <w:lang w:val="en-US"/>
        </w:rPr>
        <w:t xml:space="preserve"> G. </w:t>
      </w:r>
    </w:p>
    <w:p w:rsidR="00BE19AC" w:rsidRPr="00BE19AC" w:rsidRDefault="00BE19AC" w:rsidP="00BE19AC">
      <w:pPr>
        <w:pStyle w:val="a6"/>
        <w:rPr>
          <w:lang w:val="en-US"/>
        </w:rPr>
      </w:pPr>
      <w:r w:rsidRPr="00BE19AC">
        <w:rPr>
          <w:lang w:val="en-US"/>
        </w:rPr>
        <w:t>Dagestan State University, Makhachkala, Russia, divikas@mail.ru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The social sphere of municipalities, as the main interface between governance systems and citizens, plays an important role in achieving these goals. Makhachkala, with its unique socio-political position, provides an important case study for exploring how local governments can reconfigure their governance systems to fit broader development frameworks. Such compliance is necessary not only to meet international obligations, but also to address locally specific problems such as unemployment, urban poverty and social exclusion.</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proofErr w:type="gramStart"/>
      <w:r w:rsidRPr="00BE19AC">
        <w:rPr>
          <w:lang w:val="en-US"/>
        </w:rPr>
        <w:t>social</w:t>
      </w:r>
      <w:proofErr w:type="gramEnd"/>
      <w:r w:rsidRPr="00BE19AC">
        <w:rPr>
          <w:lang w:val="en-US"/>
        </w:rPr>
        <w:t xml:space="preserve"> sphere; municipality; public administration.</w:t>
      </w:r>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proofErr w:type="gramStart"/>
      <w:r w:rsidRPr="00BE19AC">
        <w:rPr>
          <w:lang w:val="en-US"/>
        </w:rPr>
        <w:t>Asriyants</w:t>
      </w:r>
      <w:proofErr w:type="spellEnd"/>
      <w:r w:rsidRPr="00BE19AC">
        <w:rPr>
          <w:lang w:val="en-US"/>
        </w:rPr>
        <w:t xml:space="preserve"> K. G. Public administration in the system of social sphere of the municipality.</w:t>
      </w:r>
      <w:proofErr w:type="gramEnd"/>
      <w:r w:rsidRPr="00BE19AC">
        <w:rPr>
          <w:lang w:val="en-US"/>
        </w:rPr>
        <w:t xml:space="preserve"> </w:t>
      </w:r>
      <w:proofErr w:type="gramStart"/>
      <w:r w:rsidRPr="00BE19AC">
        <w:rPr>
          <w:i/>
          <w:iCs/>
          <w:lang w:val="en-US"/>
        </w:rPr>
        <w:t xml:space="preserve">Applied economic research, </w:t>
      </w:r>
      <w:r w:rsidRPr="00BE19AC">
        <w:rPr>
          <w:lang w:val="en-US"/>
        </w:rPr>
        <w:t>2025, no. 2, pp. 126–131.</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10.47576/2949-1908.2026.2.2.013.</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339</w:t>
      </w:r>
    </w:p>
    <w:p w:rsidR="00BE19AC" w:rsidRDefault="00BE19AC" w:rsidP="00BE19AC">
      <w:pPr>
        <w:pStyle w:val="a3"/>
      </w:pPr>
      <w:proofErr w:type="spellStart"/>
      <w:proofErr w:type="gramStart"/>
      <w:r>
        <w:t>doi</w:t>
      </w:r>
      <w:proofErr w:type="spellEnd"/>
      <w:proofErr w:type="gramEnd"/>
      <w:r>
        <w:t>: 10.47576/2949-1908.2026.2.2.014</w:t>
      </w:r>
    </w:p>
    <w:p w:rsidR="00BE19AC" w:rsidRDefault="00BE19AC" w:rsidP="00BE19AC">
      <w:pPr>
        <w:pStyle w:val="a4"/>
      </w:pPr>
      <w:r>
        <w:t xml:space="preserve">Перераспределение сил на мировом рынке одежды: от </w:t>
      </w:r>
      <w:proofErr w:type="gramStart"/>
      <w:r>
        <w:t>развитых</w:t>
      </w:r>
      <w:proofErr w:type="gramEnd"/>
      <w:r>
        <w:t xml:space="preserve"> к развивающимся экономикам </w:t>
      </w:r>
    </w:p>
    <w:p w:rsidR="00BE19AC" w:rsidRDefault="00BE19AC" w:rsidP="00BE19AC">
      <w:pPr>
        <w:pStyle w:val="a5"/>
      </w:pPr>
      <w:r>
        <w:t xml:space="preserve">Долженко Игорь Борисович </w:t>
      </w:r>
    </w:p>
    <w:p w:rsidR="00BE19AC" w:rsidRDefault="00BE19AC" w:rsidP="00BE19AC">
      <w:pPr>
        <w:pStyle w:val="a6"/>
      </w:pPr>
      <w:r>
        <w:t>ООО «ДЕЛЬТА КОНСАЛТИНГ», Москва, Россия, primestyle@mail.ru</w:t>
      </w:r>
    </w:p>
    <w:p w:rsidR="00BE19AC" w:rsidRDefault="00BE19AC" w:rsidP="00BE19AC">
      <w:pPr>
        <w:pStyle w:val="a7"/>
      </w:pPr>
      <w:r>
        <w:t>Аннотация</w:t>
      </w:r>
    </w:p>
    <w:p w:rsidR="00BE19AC" w:rsidRDefault="00BE19AC" w:rsidP="00BE19AC">
      <w:pPr>
        <w:pStyle w:val="a8"/>
      </w:pPr>
      <w:r>
        <w:t>Цель исследования – выявить ключевые драйверы и структурные последствия усиления роли развивающихся экономик в архитектуре мирового рынка одежды и текстиля. Актуальность работы обусловлена перераспределением производственных мощностей в рамках глобальных цепочек создания стоимости под влиянием геополитической напряженности, пандемии COVID-19 и ESG-трансформации. Методология включает сравнительный анализ торговой статистики и институциональных факторов. Результаты показывают, что, несмотря на доминирование Китая, происходит активная диверсификация цепочек в пользу стран Юго-Восточной Азии и Южной Азии, где новые торговые соглашения и инвестиции в модернизацию создают условия для качественного восхождения по цепочке стоимости.</w:t>
      </w:r>
    </w:p>
    <w:p w:rsidR="00BE19AC" w:rsidRDefault="00BE19AC" w:rsidP="00BE19AC">
      <w:pPr>
        <w:pStyle w:val="a7"/>
      </w:pPr>
      <w:r>
        <w:t xml:space="preserve">Ключевые слова: </w:t>
      </w:r>
    </w:p>
    <w:p w:rsidR="00BE19AC" w:rsidRDefault="00BE19AC" w:rsidP="00BE19AC">
      <w:pPr>
        <w:pStyle w:val="a8"/>
      </w:pPr>
      <w:r>
        <w:lastRenderedPageBreak/>
        <w:t xml:space="preserve">мировой рынок одежды; международная торговля; быстрая мода; устойчивая мода; глобальные цепочки создания стоимости; ТНК индустрии моды; цифровизация; развивающиеся экономики; </w:t>
      </w:r>
      <w:proofErr w:type="spellStart"/>
      <w:r>
        <w:t>решоринг</w:t>
      </w:r>
      <w:proofErr w:type="spellEnd"/>
      <w:r>
        <w:t>; Азия; экспорт текстиля; устойчивое развитие.</w:t>
      </w:r>
    </w:p>
    <w:p w:rsidR="00BE19AC" w:rsidRDefault="00BE19AC" w:rsidP="00BE19AC">
      <w:pPr>
        <w:pStyle w:val="a7"/>
      </w:pPr>
      <w:r>
        <w:t xml:space="preserve">Для цитирования: </w:t>
      </w:r>
    </w:p>
    <w:p w:rsidR="00BE19AC" w:rsidRDefault="00BE19AC" w:rsidP="00BE19AC">
      <w:pPr>
        <w:pStyle w:val="a9"/>
      </w:pPr>
      <w:proofErr w:type="gramStart"/>
      <w:r>
        <w:t>Долженко И. Б. Перераспределение сил на мировом рынке одежды: от развитых к развивающимся экономикам // Прикладные экономические исследования. – 2026. – № 2.</w:t>
      </w:r>
      <w:proofErr w:type="gramEnd"/>
      <w:r>
        <w:t xml:space="preserve"> – С. 132–138. </w:t>
      </w:r>
      <w:proofErr w:type="spellStart"/>
      <w:r>
        <w:t>doi</w:t>
      </w:r>
      <w:proofErr w:type="spellEnd"/>
      <w:r>
        <w:t>: 10.47576/2949-1908.2026.2.2.014.</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Redistribution of Power in the Global Apparel Market: From Developed to Developing Economies</w:t>
      </w:r>
    </w:p>
    <w:p w:rsidR="00BE19AC" w:rsidRPr="00BE19AC" w:rsidRDefault="00BE19AC" w:rsidP="00BE19AC">
      <w:pPr>
        <w:pStyle w:val="a5"/>
        <w:rPr>
          <w:lang w:val="en-US"/>
        </w:rPr>
      </w:pPr>
      <w:proofErr w:type="spellStart"/>
      <w:r w:rsidRPr="00BE19AC">
        <w:rPr>
          <w:lang w:val="en-US"/>
        </w:rPr>
        <w:t>Dolzhenko</w:t>
      </w:r>
      <w:proofErr w:type="spellEnd"/>
      <w:r w:rsidRPr="00BE19AC">
        <w:rPr>
          <w:lang w:val="en-US"/>
        </w:rPr>
        <w:t xml:space="preserve"> Igor B. </w:t>
      </w:r>
    </w:p>
    <w:p w:rsidR="00BE19AC" w:rsidRPr="00BE19AC" w:rsidRDefault="00BE19AC" w:rsidP="00BE19AC">
      <w:pPr>
        <w:pStyle w:val="a6"/>
        <w:rPr>
          <w:lang w:val="en-US"/>
        </w:rPr>
      </w:pPr>
      <w:r w:rsidRPr="00BE19AC">
        <w:rPr>
          <w:lang w:val="en-US"/>
        </w:rPr>
        <w:t>DELTA CONSULTING LLC, Moscow, Russia, primestyle@mail.ru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The objective of this study is to identify the key drivers and structural consequences of the growing role of developing economies in the global apparel and textile market. The relevance of this work stems from the redistribution of production capacity within GVCs under the influence of geopolitical tensions, the COVID-19 pandemic, and ESG transformation. The methodology includes a comparative analysis of trade statistics and institutional factors. The results show that, despite China’s dominance, there is active diversification of value chains in favor of countries in Southeast Asia and South Asia, where new trade agreements and investments in modernization are creating the conditions for qualitative ascent along the value chain.</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r w:rsidRPr="00BE19AC">
        <w:rPr>
          <w:lang w:val="en-US"/>
        </w:rPr>
        <w:t xml:space="preserve">global apparel market; international trade; fast fashion; sustainable fashion; global value chains; fashion TNCs; digitalization; developing economies; </w:t>
      </w:r>
      <w:proofErr w:type="spellStart"/>
      <w:r w:rsidRPr="00BE19AC">
        <w:rPr>
          <w:lang w:val="en-US"/>
        </w:rPr>
        <w:t>reshoring</w:t>
      </w:r>
      <w:proofErr w:type="spellEnd"/>
      <w:r w:rsidRPr="00BE19AC">
        <w:rPr>
          <w:lang w:val="en-US"/>
        </w:rPr>
        <w:t>; Asia; textile exports; sustainable development.</w:t>
      </w:r>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r w:rsidRPr="00BE19AC">
        <w:rPr>
          <w:lang w:val="en-US"/>
        </w:rPr>
        <w:t>Dolzhenko</w:t>
      </w:r>
      <w:proofErr w:type="spellEnd"/>
      <w:r w:rsidRPr="00BE19AC">
        <w:rPr>
          <w:lang w:val="en-US"/>
        </w:rPr>
        <w:t xml:space="preserve"> I. B. Redistribution of Power in the Global Apparel Market: From Developed to Developing Economies. </w:t>
      </w:r>
      <w:proofErr w:type="gramStart"/>
      <w:r w:rsidRPr="00BE19AC">
        <w:rPr>
          <w:i/>
          <w:iCs/>
          <w:lang w:val="en-US"/>
        </w:rPr>
        <w:t>Applied economic research,</w:t>
      </w:r>
      <w:r w:rsidRPr="00BE19AC">
        <w:rPr>
          <w:lang w:val="en-US"/>
        </w:rPr>
        <w:t xml:space="preserve"> 2025, no. 2, </w:t>
      </w:r>
      <w:r w:rsidRPr="00BE19AC">
        <w:rPr>
          <w:lang w:val="en-US"/>
        </w:rPr>
        <w:br/>
        <w:t>pp. 132–138.</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10.47576/2949-1908.2026.2.2.014.</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334.75</w:t>
      </w:r>
    </w:p>
    <w:p w:rsidR="00BE19AC" w:rsidRDefault="00BE19AC" w:rsidP="00BE19AC">
      <w:pPr>
        <w:pStyle w:val="a3"/>
      </w:pPr>
      <w:proofErr w:type="spellStart"/>
      <w:proofErr w:type="gramStart"/>
      <w:r>
        <w:t>doi</w:t>
      </w:r>
      <w:proofErr w:type="spellEnd"/>
      <w:proofErr w:type="gramEnd"/>
      <w:r>
        <w:t>: 10.47576/2949-1908.2026.2.2.015</w:t>
      </w:r>
    </w:p>
    <w:p w:rsidR="00BE19AC" w:rsidRDefault="00BE19AC" w:rsidP="00BE19AC">
      <w:pPr>
        <w:pStyle w:val="a4"/>
      </w:pPr>
      <w:r>
        <w:t>Особенности развития форм сотрудничества как инструмент совершенствования организационно-</w:t>
      </w:r>
      <w:proofErr w:type="gramStart"/>
      <w:r>
        <w:t>экономического механизма</w:t>
      </w:r>
      <w:proofErr w:type="gramEnd"/>
      <w:r>
        <w:t xml:space="preserve"> АПК  </w:t>
      </w:r>
    </w:p>
    <w:p w:rsidR="00BE19AC" w:rsidRDefault="00BE19AC" w:rsidP="00BE19AC">
      <w:pPr>
        <w:pStyle w:val="a5"/>
      </w:pPr>
      <w:proofErr w:type="spellStart"/>
      <w:r>
        <w:t>Шичиях</w:t>
      </w:r>
      <w:proofErr w:type="spellEnd"/>
      <w:r>
        <w:t xml:space="preserve"> Фарида </w:t>
      </w:r>
      <w:proofErr w:type="spellStart"/>
      <w:r>
        <w:t>Зауровна</w:t>
      </w:r>
      <w:proofErr w:type="spellEnd"/>
      <w:r>
        <w:t xml:space="preserve"> </w:t>
      </w:r>
    </w:p>
    <w:p w:rsidR="00BE19AC" w:rsidRDefault="00BE19AC" w:rsidP="00BE19AC">
      <w:pPr>
        <w:pStyle w:val="a6"/>
      </w:pPr>
      <w:r>
        <w:t xml:space="preserve">Кубанский государственный аграрный университет </w:t>
      </w:r>
      <w:r>
        <w:br/>
        <w:t>имени И. Т. Трубилина, Краснодар, Россия</w:t>
      </w:r>
    </w:p>
    <w:p w:rsidR="00BE19AC" w:rsidRDefault="00BE19AC" w:rsidP="00BE19AC">
      <w:pPr>
        <w:pStyle w:val="a5"/>
      </w:pPr>
      <w:r>
        <w:t xml:space="preserve">Яшина Людмила Борисовна </w:t>
      </w:r>
    </w:p>
    <w:p w:rsidR="00BE19AC" w:rsidRDefault="00BE19AC" w:rsidP="00BE19AC">
      <w:pPr>
        <w:pStyle w:val="a6"/>
      </w:pPr>
      <w:r>
        <w:t xml:space="preserve">Кубанский государственный аграрный университет </w:t>
      </w:r>
      <w:r>
        <w:br/>
        <w:t>имени И. Т. Трубилина, Краснодар, Россия</w:t>
      </w:r>
    </w:p>
    <w:p w:rsidR="00BE19AC" w:rsidRDefault="00BE19AC" w:rsidP="00BE19AC">
      <w:pPr>
        <w:pStyle w:val="a5"/>
      </w:pPr>
      <w:r>
        <w:t xml:space="preserve">Крикун Карина Сергеевна </w:t>
      </w:r>
    </w:p>
    <w:p w:rsidR="00BE19AC" w:rsidRDefault="00BE19AC" w:rsidP="00BE19AC">
      <w:pPr>
        <w:pStyle w:val="a6"/>
      </w:pPr>
      <w:r>
        <w:lastRenderedPageBreak/>
        <w:t xml:space="preserve">Кубанский государственный аграрный университет </w:t>
      </w:r>
      <w:r>
        <w:br/>
        <w:t>имени И. Т. Трубилина, Краснодар, Россия</w:t>
      </w:r>
    </w:p>
    <w:p w:rsidR="00BE19AC" w:rsidRDefault="00BE19AC" w:rsidP="00BE19AC">
      <w:pPr>
        <w:pStyle w:val="a7"/>
      </w:pPr>
      <w:r>
        <w:t>Аннотация</w:t>
      </w:r>
    </w:p>
    <w:p w:rsidR="00BE19AC" w:rsidRDefault="00BE19AC" w:rsidP="00BE19AC">
      <w:pPr>
        <w:pStyle w:val="a8"/>
      </w:pPr>
      <w:r>
        <w:t>В статье исследованы особенности развития форм сотрудничества как инструмента совершенствования организационно-</w:t>
      </w:r>
      <w:proofErr w:type="gramStart"/>
      <w:r>
        <w:t>экономического механизма</w:t>
      </w:r>
      <w:proofErr w:type="gramEnd"/>
      <w:r>
        <w:t xml:space="preserve"> АПК.  Проведен анализ динамики произведенной сельскохозяйственной продукция хозяйствами всех категорий. Проанализирована динамика  финансовых результатов деятельности организаций АПК. Дана оценка инвестиционно-инновационной активности в  аграрном секторе Краснодарского края. В результате разработана модель научно-частного партнерства для агропромышленного комплекса.</w:t>
      </w:r>
    </w:p>
    <w:p w:rsidR="00BE19AC" w:rsidRDefault="00BE19AC" w:rsidP="00BE19AC">
      <w:pPr>
        <w:pStyle w:val="a7"/>
      </w:pPr>
      <w:r>
        <w:t xml:space="preserve">Ключевые слова: </w:t>
      </w:r>
    </w:p>
    <w:p w:rsidR="00BE19AC" w:rsidRDefault="00BE19AC" w:rsidP="00BE19AC">
      <w:pPr>
        <w:pStyle w:val="a8"/>
      </w:pPr>
      <w:r>
        <w:t xml:space="preserve">сотрудничество; агропромышленный комплекс; научно-частное партнерство; эффективность; конкурентоспособность; </w:t>
      </w:r>
      <w:proofErr w:type="gramStart"/>
      <w:r>
        <w:t>финансировании</w:t>
      </w:r>
      <w:proofErr w:type="gramEnd"/>
      <w:r>
        <w:t>; результат.</w:t>
      </w:r>
    </w:p>
    <w:p w:rsidR="00BE19AC" w:rsidRDefault="00BE19AC" w:rsidP="00BE19AC">
      <w:pPr>
        <w:pStyle w:val="a7"/>
      </w:pPr>
      <w:r>
        <w:t xml:space="preserve">Для цитирования: </w:t>
      </w:r>
    </w:p>
    <w:p w:rsidR="00BE19AC" w:rsidRDefault="00BE19AC" w:rsidP="00BE19AC">
      <w:pPr>
        <w:pStyle w:val="a9"/>
      </w:pPr>
      <w:proofErr w:type="spellStart"/>
      <w:r>
        <w:t>Шичиях</w:t>
      </w:r>
      <w:proofErr w:type="spellEnd"/>
      <w:r>
        <w:t xml:space="preserve"> Ф. З., Яшина Л. Б., Крикун К. С. Особенности развития форм сотрудничества как инструмент совершенствования организационно-</w:t>
      </w:r>
      <w:proofErr w:type="gramStart"/>
      <w:r>
        <w:t>экономического механизма</w:t>
      </w:r>
      <w:proofErr w:type="gramEnd"/>
      <w:r>
        <w:t xml:space="preserve"> АПК  // Прикладные экономические исследования. – 2026. – </w:t>
      </w:r>
      <w:r>
        <w:br/>
        <w:t xml:space="preserve">№ 2. – С. 139–146. </w:t>
      </w:r>
      <w:proofErr w:type="spellStart"/>
      <w:r>
        <w:t>doi</w:t>
      </w:r>
      <w:proofErr w:type="spellEnd"/>
      <w:r>
        <w:t>: 10.47576/2949-1908.2026.2.2.015.</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 xml:space="preserve">Features of the development of forms </w:t>
      </w:r>
      <w:r w:rsidRPr="00BE19AC">
        <w:rPr>
          <w:lang w:val="en-US"/>
        </w:rPr>
        <w:br/>
        <w:t xml:space="preserve">of cooperation as a tool for improving </w:t>
      </w:r>
      <w:r w:rsidRPr="00BE19AC">
        <w:rPr>
          <w:lang w:val="en-US"/>
        </w:rPr>
        <w:br/>
        <w:t xml:space="preserve">the organizational and economic mechanism </w:t>
      </w:r>
      <w:r w:rsidRPr="00BE19AC">
        <w:rPr>
          <w:lang w:val="en-US"/>
        </w:rPr>
        <w:br/>
        <w:t xml:space="preserve">of the agro-industrial complex  </w:t>
      </w:r>
    </w:p>
    <w:p w:rsidR="00BE19AC" w:rsidRPr="00BE19AC" w:rsidRDefault="00BE19AC" w:rsidP="00BE19AC">
      <w:pPr>
        <w:pStyle w:val="a5"/>
        <w:rPr>
          <w:lang w:val="en-US"/>
        </w:rPr>
      </w:pPr>
      <w:proofErr w:type="spellStart"/>
      <w:r w:rsidRPr="00BE19AC">
        <w:rPr>
          <w:lang w:val="en-US"/>
        </w:rPr>
        <w:t>Shichiyakh</w:t>
      </w:r>
      <w:proofErr w:type="spellEnd"/>
      <w:r w:rsidRPr="00BE19AC">
        <w:rPr>
          <w:lang w:val="en-US"/>
        </w:rPr>
        <w:t xml:space="preserve"> Farida Z. </w:t>
      </w:r>
    </w:p>
    <w:p w:rsidR="00BE19AC" w:rsidRPr="00BE19AC" w:rsidRDefault="00BE19AC" w:rsidP="00BE19AC">
      <w:pPr>
        <w:pStyle w:val="a6"/>
        <w:rPr>
          <w:lang w:val="en-US"/>
        </w:rPr>
      </w:pPr>
      <w:r w:rsidRPr="00BE19AC">
        <w:rPr>
          <w:lang w:val="en-US"/>
        </w:rPr>
        <w:t xml:space="preserve">I. T. </w:t>
      </w:r>
      <w:proofErr w:type="spellStart"/>
      <w:r w:rsidRPr="00BE19AC">
        <w:rPr>
          <w:lang w:val="en-US"/>
        </w:rPr>
        <w:t>Trubilin</w:t>
      </w:r>
      <w:proofErr w:type="spellEnd"/>
      <w:r w:rsidRPr="00BE19AC">
        <w:rPr>
          <w:lang w:val="en-US"/>
        </w:rPr>
        <w:t xml:space="preserve"> Kuban State Agrarian University, Krasnodar, Russia</w:t>
      </w:r>
    </w:p>
    <w:p w:rsidR="00BE19AC" w:rsidRPr="00BE19AC" w:rsidRDefault="00BE19AC" w:rsidP="00BE19AC">
      <w:pPr>
        <w:pStyle w:val="a5"/>
        <w:rPr>
          <w:lang w:val="en-US"/>
        </w:rPr>
      </w:pPr>
      <w:proofErr w:type="spellStart"/>
      <w:r w:rsidRPr="00BE19AC">
        <w:rPr>
          <w:lang w:val="en-US"/>
        </w:rPr>
        <w:t>Yashina</w:t>
      </w:r>
      <w:proofErr w:type="spellEnd"/>
      <w:r w:rsidRPr="00BE19AC">
        <w:rPr>
          <w:lang w:val="en-US"/>
        </w:rPr>
        <w:t xml:space="preserve"> Lyudmila B. </w:t>
      </w:r>
    </w:p>
    <w:p w:rsidR="00BE19AC" w:rsidRPr="00BE19AC" w:rsidRDefault="00BE19AC" w:rsidP="00BE19AC">
      <w:pPr>
        <w:pStyle w:val="a6"/>
        <w:rPr>
          <w:lang w:val="en-US"/>
        </w:rPr>
      </w:pPr>
      <w:r w:rsidRPr="00BE19AC">
        <w:rPr>
          <w:lang w:val="en-US"/>
        </w:rPr>
        <w:t xml:space="preserve">I. T. </w:t>
      </w:r>
      <w:proofErr w:type="spellStart"/>
      <w:r w:rsidRPr="00BE19AC">
        <w:rPr>
          <w:lang w:val="en-US"/>
        </w:rPr>
        <w:t>Trubilin</w:t>
      </w:r>
      <w:proofErr w:type="spellEnd"/>
      <w:r w:rsidRPr="00BE19AC">
        <w:rPr>
          <w:lang w:val="en-US"/>
        </w:rPr>
        <w:t xml:space="preserve"> Kuban State Agrarian University, Krasnodar, Russia</w:t>
      </w:r>
    </w:p>
    <w:p w:rsidR="00BE19AC" w:rsidRPr="00BE19AC" w:rsidRDefault="00BE19AC" w:rsidP="00BE19AC">
      <w:pPr>
        <w:pStyle w:val="a5"/>
        <w:rPr>
          <w:lang w:val="en-US"/>
        </w:rPr>
      </w:pPr>
      <w:proofErr w:type="spellStart"/>
      <w:r w:rsidRPr="00BE19AC">
        <w:rPr>
          <w:lang w:val="en-US"/>
        </w:rPr>
        <w:t>Krikun</w:t>
      </w:r>
      <w:proofErr w:type="spellEnd"/>
      <w:r w:rsidRPr="00BE19AC">
        <w:rPr>
          <w:lang w:val="en-US"/>
        </w:rPr>
        <w:t xml:space="preserve"> Karina S. </w:t>
      </w:r>
    </w:p>
    <w:p w:rsidR="00BE19AC" w:rsidRPr="00BE19AC" w:rsidRDefault="00BE19AC" w:rsidP="00BE19AC">
      <w:pPr>
        <w:pStyle w:val="a6"/>
        <w:rPr>
          <w:lang w:val="en-US"/>
        </w:rPr>
      </w:pPr>
      <w:r w:rsidRPr="00BE19AC">
        <w:rPr>
          <w:lang w:val="en-US"/>
        </w:rPr>
        <w:t xml:space="preserve">I. T. </w:t>
      </w:r>
      <w:proofErr w:type="spellStart"/>
      <w:r w:rsidRPr="00BE19AC">
        <w:rPr>
          <w:lang w:val="en-US"/>
        </w:rPr>
        <w:t>Trubilin</w:t>
      </w:r>
      <w:proofErr w:type="spellEnd"/>
      <w:r w:rsidRPr="00BE19AC">
        <w:rPr>
          <w:lang w:val="en-US"/>
        </w:rPr>
        <w:t xml:space="preserve"> Kuban State Agrarian University, Krasnodar, Russia</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This scientific article examines the features of the development of forms of cooperation as a tool for improving the organizational and economic mechanism of agriculture.  The analysis of the dynamics of agricultural products produced by farms of all categories is carried out. The dynamics of financial results of agro-industrial complex organizations is analyzed. The assessment of investment and innovation activity in the agricultural sector of the Krasnodar Territory is given. As a result, a model of scientific and private partnership for the agro-industrial complex has been developed.</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proofErr w:type="gramStart"/>
      <w:r w:rsidRPr="00BE19AC">
        <w:rPr>
          <w:lang w:val="en-US"/>
        </w:rPr>
        <w:t>cooperation</w:t>
      </w:r>
      <w:proofErr w:type="gramEnd"/>
      <w:r w:rsidRPr="00BE19AC">
        <w:rPr>
          <w:lang w:val="en-US"/>
        </w:rPr>
        <w:t>; agro-industrial complex; scientific and private partnership; efficiency; competitiveness; financing, result.</w:t>
      </w:r>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r w:rsidRPr="00BE19AC">
        <w:rPr>
          <w:lang w:val="en-US"/>
        </w:rPr>
        <w:t>Shichiyakh</w:t>
      </w:r>
      <w:proofErr w:type="spellEnd"/>
      <w:r w:rsidRPr="00BE19AC">
        <w:rPr>
          <w:lang w:val="en-US"/>
        </w:rPr>
        <w:t xml:space="preserve"> F. Z., </w:t>
      </w:r>
      <w:proofErr w:type="spellStart"/>
      <w:r w:rsidRPr="00BE19AC">
        <w:rPr>
          <w:lang w:val="en-US"/>
        </w:rPr>
        <w:t>Yashina</w:t>
      </w:r>
      <w:proofErr w:type="spellEnd"/>
      <w:r w:rsidRPr="00BE19AC">
        <w:rPr>
          <w:lang w:val="en-US"/>
        </w:rPr>
        <w:t xml:space="preserve"> L. B., </w:t>
      </w:r>
      <w:proofErr w:type="spellStart"/>
      <w:r w:rsidRPr="00BE19AC">
        <w:rPr>
          <w:lang w:val="en-US"/>
        </w:rPr>
        <w:t>Krikun</w:t>
      </w:r>
      <w:proofErr w:type="spellEnd"/>
      <w:r w:rsidRPr="00BE19AC">
        <w:rPr>
          <w:lang w:val="en-US"/>
        </w:rPr>
        <w:t xml:space="preserve"> K. S. Features of the development of forms of cooperation as a tool for improving the organizational and economic mechanism of the agro-</w:t>
      </w:r>
      <w:r w:rsidRPr="00BE19AC">
        <w:rPr>
          <w:lang w:val="en-US"/>
        </w:rPr>
        <w:lastRenderedPageBreak/>
        <w:t xml:space="preserve">industrial complex. </w:t>
      </w:r>
      <w:proofErr w:type="gramStart"/>
      <w:r w:rsidRPr="00BE19AC">
        <w:rPr>
          <w:i/>
          <w:iCs/>
          <w:lang w:val="en-US"/>
        </w:rPr>
        <w:t xml:space="preserve">Applied economic research, </w:t>
      </w:r>
      <w:r w:rsidRPr="00BE19AC">
        <w:rPr>
          <w:lang w:val="en-US"/>
        </w:rPr>
        <w:t>2025, no. 2, pp. 139–146.</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10.47576/2949-1908.2026.2.2.015.</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336</w:t>
      </w:r>
    </w:p>
    <w:p w:rsidR="00BE19AC" w:rsidRDefault="00BE19AC" w:rsidP="00BE19AC">
      <w:pPr>
        <w:pStyle w:val="a3"/>
      </w:pPr>
      <w:proofErr w:type="spellStart"/>
      <w:proofErr w:type="gramStart"/>
      <w:r>
        <w:t>doi</w:t>
      </w:r>
      <w:proofErr w:type="spellEnd"/>
      <w:proofErr w:type="gramEnd"/>
      <w:r>
        <w:t>: 10.47576/2949-1908.2026.2.2.016</w:t>
      </w:r>
    </w:p>
    <w:p w:rsidR="00BE19AC" w:rsidRDefault="00BE19AC" w:rsidP="00BE19AC">
      <w:pPr>
        <w:pStyle w:val="a4"/>
      </w:pPr>
      <w:r>
        <w:t xml:space="preserve">Инвестиционная деятельность в России: проблемы и перспективы развития </w:t>
      </w:r>
      <w:r>
        <w:br/>
        <w:t>в современных условиях</w:t>
      </w:r>
    </w:p>
    <w:p w:rsidR="00BE19AC" w:rsidRDefault="00BE19AC" w:rsidP="00BE19AC">
      <w:pPr>
        <w:pStyle w:val="a5"/>
      </w:pPr>
      <w:r>
        <w:t xml:space="preserve">Бурса Игорь Александрович </w:t>
      </w:r>
    </w:p>
    <w:p w:rsidR="00BE19AC" w:rsidRDefault="00BE19AC" w:rsidP="00BE19AC">
      <w:pPr>
        <w:pStyle w:val="a6"/>
      </w:pPr>
      <w:r>
        <w:t xml:space="preserve">Кубанский государственный аграрный университет </w:t>
      </w:r>
      <w:r>
        <w:br/>
        <w:t>имени И. Т. Трубилина, Краснодар, Россия, bursaia@mail.ru</w:t>
      </w:r>
    </w:p>
    <w:p w:rsidR="00BE19AC" w:rsidRDefault="00BE19AC" w:rsidP="00BE19AC">
      <w:pPr>
        <w:pStyle w:val="a5"/>
      </w:pPr>
      <w:proofErr w:type="spellStart"/>
      <w:r>
        <w:t>Гайворонская</w:t>
      </w:r>
      <w:proofErr w:type="spellEnd"/>
      <w:r>
        <w:t xml:space="preserve"> Татьяна Денисовна </w:t>
      </w:r>
    </w:p>
    <w:p w:rsidR="00BE19AC" w:rsidRDefault="00BE19AC" w:rsidP="00BE19AC">
      <w:pPr>
        <w:pStyle w:val="a6"/>
      </w:pPr>
      <w:r>
        <w:t xml:space="preserve">Кубанский государственный аграрный университет </w:t>
      </w:r>
      <w:r>
        <w:br/>
        <w:t>имени И. Т. Трубилина, Краснодар, Россия, gaiwersha@yandex.ru</w:t>
      </w:r>
    </w:p>
    <w:p w:rsidR="00BE19AC" w:rsidRDefault="00BE19AC" w:rsidP="00BE19AC">
      <w:pPr>
        <w:pStyle w:val="a5"/>
      </w:pPr>
      <w:proofErr w:type="spellStart"/>
      <w:r>
        <w:t>Кобыленко</w:t>
      </w:r>
      <w:proofErr w:type="spellEnd"/>
      <w:r>
        <w:t xml:space="preserve"> Арина </w:t>
      </w:r>
      <w:proofErr w:type="spellStart"/>
      <w:r>
        <w:t>Николевна</w:t>
      </w:r>
      <w:proofErr w:type="spellEnd"/>
      <w:r>
        <w:t xml:space="preserve"> </w:t>
      </w:r>
    </w:p>
    <w:p w:rsidR="00BE19AC" w:rsidRDefault="00BE19AC" w:rsidP="00BE19AC">
      <w:pPr>
        <w:pStyle w:val="a6"/>
      </w:pPr>
      <w:r>
        <w:t xml:space="preserve">Кубанский государственный аграрный университет </w:t>
      </w:r>
      <w:r>
        <w:br/>
        <w:t>имени И. Т. Трубилина, Краснодар, Россия, kobylenko.arina24@mail.ru</w:t>
      </w:r>
    </w:p>
    <w:p w:rsidR="00BE19AC" w:rsidRDefault="00BE19AC" w:rsidP="00BE19AC">
      <w:pPr>
        <w:pStyle w:val="a7"/>
      </w:pPr>
      <w:r>
        <w:t>Аннотация</w:t>
      </w:r>
    </w:p>
    <w:p w:rsidR="00BE19AC" w:rsidRDefault="00BE19AC" w:rsidP="00BE19AC">
      <w:pPr>
        <w:pStyle w:val="a8"/>
      </w:pPr>
      <w:r>
        <w:t>В статье рассматривается одна из важнейших областей исследования – инвестиционная деятельность, оказывающая решающее влияние на экономику России. Проведенное исследование позволило выделить наиболее востребованные в настоящее время направления инвестирования. Особое внимание было уделено анализу портфельных инвестиций и изменению их структуры под воздействием внешних условий.</w:t>
      </w:r>
    </w:p>
    <w:p w:rsidR="00BE19AC" w:rsidRDefault="00BE19AC" w:rsidP="00BE19AC">
      <w:pPr>
        <w:pStyle w:val="a7"/>
      </w:pPr>
      <w:r>
        <w:t xml:space="preserve">Ключевые слова: </w:t>
      </w:r>
    </w:p>
    <w:p w:rsidR="00BE19AC" w:rsidRDefault="00BE19AC" w:rsidP="00BE19AC">
      <w:pPr>
        <w:pStyle w:val="a8"/>
      </w:pPr>
      <w:r>
        <w:t>инвестиции; инвестиционная деятельность; анализ инвестиционного рынка; международная инвестиционная позиция; экономика страны.</w:t>
      </w:r>
    </w:p>
    <w:p w:rsidR="00BE19AC" w:rsidRDefault="00BE19AC" w:rsidP="00BE19AC">
      <w:pPr>
        <w:pStyle w:val="a7"/>
      </w:pPr>
      <w:r>
        <w:t xml:space="preserve">Для цитирования: </w:t>
      </w:r>
    </w:p>
    <w:p w:rsidR="00BE19AC" w:rsidRDefault="00BE19AC" w:rsidP="00BE19AC">
      <w:pPr>
        <w:pStyle w:val="a9"/>
      </w:pPr>
      <w:r>
        <w:t xml:space="preserve">Бурса И. А., </w:t>
      </w:r>
      <w:proofErr w:type="spellStart"/>
      <w:r>
        <w:t>Гайворонская</w:t>
      </w:r>
      <w:proofErr w:type="spellEnd"/>
      <w:r>
        <w:t xml:space="preserve"> Т. Д., </w:t>
      </w:r>
      <w:proofErr w:type="spellStart"/>
      <w:r>
        <w:t>Кобыленко</w:t>
      </w:r>
      <w:proofErr w:type="spellEnd"/>
      <w:r>
        <w:t xml:space="preserve"> А. Н. Инвестиционная деятельность в России: проблемы и перспективы развития в современных условиях // Прикладные экономические исследования. – 2026. – № 2. – С. 147–152. </w:t>
      </w:r>
      <w:proofErr w:type="spellStart"/>
      <w:r>
        <w:t>doi</w:t>
      </w:r>
      <w:proofErr w:type="spellEnd"/>
      <w:r>
        <w:t>: 10.47576/2949-1908.2026.2.2.016.</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Investment activities in Russia: their problems and development prospects in modern conditions</w:t>
      </w:r>
    </w:p>
    <w:p w:rsidR="00BE19AC" w:rsidRPr="00BE19AC" w:rsidRDefault="00BE19AC" w:rsidP="00BE19AC">
      <w:pPr>
        <w:pStyle w:val="a5"/>
        <w:rPr>
          <w:lang w:val="en-US"/>
        </w:rPr>
      </w:pPr>
      <w:proofErr w:type="gramStart"/>
      <w:r w:rsidRPr="00BE19AC">
        <w:rPr>
          <w:lang w:val="en-US"/>
        </w:rPr>
        <w:t>Bursa Igor A.</w:t>
      </w:r>
      <w:proofErr w:type="gramEnd"/>
      <w:r w:rsidRPr="00BE19AC">
        <w:rPr>
          <w:lang w:val="en-US"/>
        </w:rPr>
        <w:t xml:space="preserve"> </w:t>
      </w:r>
    </w:p>
    <w:p w:rsidR="00BE19AC" w:rsidRPr="00BE19AC" w:rsidRDefault="00BE19AC" w:rsidP="00BE19AC">
      <w:pPr>
        <w:pStyle w:val="a6"/>
        <w:rPr>
          <w:lang w:val="en-US"/>
        </w:rPr>
      </w:pPr>
      <w:r w:rsidRPr="00BE19AC">
        <w:rPr>
          <w:lang w:val="en-US"/>
        </w:rPr>
        <w:t xml:space="preserve">Kuban State Agrarian University named after I.T. </w:t>
      </w:r>
      <w:proofErr w:type="spellStart"/>
      <w:r w:rsidRPr="00BE19AC">
        <w:rPr>
          <w:lang w:val="en-US"/>
        </w:rPr>
        <w:t>Trubilin</w:t>
      </w:r>
      <w:proofErr w:type="spellEnd"/>
      <w:r w:rsidRPr="00BE19AC">
        <w:rPr>
          <w:lang w:val="en-US"/>
        </w:rPr>
        <w:t>, Krasnodar, Russia</w:t>
      </w:r>
    </w:p>
    <w:p w:rsidR="00BE19AC" w:rsidRPr="00BE19AC" w:rsidRDefault="00BE19AC" w:rsidP="00BE19AC">
      <w:pPr>
        <w:pStyle w:val="a5"/>
        <w:rPr>
          <w:lang w:val="en-US"/>
        </w:rPr>
      </w:pPr>
      <w:proofErr w:type="spellStart"/>
      <w:proofErr w:type="gramStart"/>
      <w:r w:rsidRPr="00BE19AC">
        <w:rPr>
          <w:lang w:val="en-US"/>
        </w:rPr>
        <w:t>Gaivoronskaya</w:t>
      </w:r>
      <w:proofErr w:type="spellEnd"/>
      <w:r w:rsidRPr="00BE19AC">
        <w:rPr>
          <w:lang w:val="en-US"/>
        </w:rPr>
        <w:t xml:space="preserve"> Tatyana D.</w:t>
      </w:r>
      <w:proofErr w:type="gramEnd"/>
      <w:r w:rsidRPr="00BE19AC">
        <w:rPr>
          <w:lang w:val="en-US"/>
        </w:rPr>
        <w:t xml:space="preserve"> </w:t>
      </w:r>
    </w:p>
    <w:p w:rsidR="00BE19AC" w:rsidRPr="00BE19AC" w:rsidRDefault="00BE19AC" w:rsidP="00BE19AC">
      <w:pPr>
        <w:pStyle w:val="a6"/>
        <w:rPr>
          <w:lang w:val="en-US"/>
        </w:rPr>
      </w:pPr>
      <w:r w:rsidRPr="00BE19AC">
        <w:rPr>
          <w:lang w:val="en-US"/>
        </w:rPr>
        <w:t xml:space="preserve">Kuban State Agrarian University named after I.T. </w:t>
      </w:r>
      <w:proofErr w:type="spellStart"/>
      <w:r w:rsidRPr="00BE19AC">
        <w:rPr>
          <w:lang w:val="en-US"/>
        </w:rPr>
        <w:t>Trubilina</w:t>
      </w:r>
      <w:proofErr w:type="spellEnd"/>
      <w:r w:rsidRPr="00BE19AC">
        <w:rPr>
          <w:lang w:val="en-US"/>
        </w:rPr>
        <w:t>, Krasnodar, Russia</w:t>
      </w:r>
    </w:p>
    <w:p w:rsidR="00BE19AC" w:rsidRPr="00BE19AC" w:rsidRDefault="00BE19AC" w:rsidP="00BE19AC">
      <w:pPr>
        <w:pStyle w:val="a5"/>
        <w:rPr>
          <w:lang w:val="en-US"/>
        </w:rPr>
      </w:pPr>
      <w:proofErr w:type="spellStart"/>
      <w:r w:rsidRPr="00BE19AC">
        <w:rPr>
          <w:lang w:val="en-US"/>
        </w:rPr>
        <w:lastRenderedPageBreak/>
        <w:t>Kobylenko</w:t>
      </w:r>
      <w:proofErr w:type="spellEnd"/>
      <w:r w:rsidRPr="00BE19AC">
        <w:rPr>
          <w:lang w:val="en-US"/>
        </w:rPr>
        <w:t xml:space="preserve"> </w:t>
      </w:r>
      <w:proofErr w:type="spellStart"/>
      <w:r w:rsidRPr="00BE19AC">
        <w:rPr>
          <w:lang w:val="en-US"/>
        </w:rPr>
        <w:t>Arina</w:t>
      </w:r>
      <w:proofErr w:type="spellEnd"/>
      <w:r w:rsidRPr="00BE19AC">
        <w:rPr>
          <w:lang w:val="en-US"/>
        </w:rPr>
        <w:t xml:space="preserve"> N.</w:t>
      </w:r>
    </w:p>
    <w:p w:rsidR="00BE19AC" w:rsidRPr="00BE19AC" w:rsidRDefault="00BE19AC" w:rsidP="00BE19AC">
      <w:pPr>
        <w:pStyle w:val="a6"/>
        <w:rPr>
          <w:lang w:val="en-US"/>
        </w:rPr>
      </w:pPr>
      <w:r w:rsidRPr="00BE19AC">
        <w:rPr>
          <w:lang w:val="en-US"/>
        </w:rPr>
        <w:t xml:space="preserve">Kuban State Agrarian University named after I.T. </w:t>
      </w:r>
      <w:proofErr w:type="spellStart"/>
      <w:r w:rsidRPr="00BE19AC">
        <w:rPr>
          <w:lang w:val="en-US"/>
        </w:rPr>
        <w:t>Trubilin</w:t>
      </w:r>
      <w:proofErr w:type="spellEnd"/>
      <w:r w:rsidRPr="00BE19AC">
        <w:rPr>
          <w:lang w:val="en-US"/>
        </w:rPr>
        <w:t>, Krasnodar, Russia</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The article examines one of the most important areas of research – investment activity, which has a decisive impact on the Russian economy. The conducted research has made it possible to identify the most in-demand areas of investment at the present time. Special attention was paid to the analysis of portfolio investments and changes in their structure under the influence of external conditions.</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proofErr w:type="gramStart"/>
      <w:r w:rsidRPr="00BE19AC">
        <w:rPr>
          <w:lang w:val="en-US"/>
        </w:rPr>
        <w:t>Investments; investment activity; investment market analysis; international investment position; the country’s economy.</w:t>
      </w:r>
      <w:proofErr w:type="gramEnd"/>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r w:rsidRPr="00BE19AC">
        <w:rPr>
          <w:lang w:val="en-US"/>
        </w:rPr>
        <w:t xml:space="preserve">Bursa I. A., </w:t>
      </w:r>
      <w:proofErr w:type="spellStart"/>
      <w:r w:rsidRPr="00BE19AC">
        <w:rPr>
          <w:lang w:val="en-US"/>
        </w:rPr>
        <w:t>Gaivoronskaya</w:t>
      </w:r>
      <w:proofErr w:type="spellEnd"/>
      <w:r w:rsidRPr="00BE19AC">
        <w:rPr>
          <w:lang w:val="en-US"/>
        </w:rPr>
        <w:t xml:space="preserve"> T. D., </w:t>
      </w:r>
      <w:proofErr w:type="spellStart"/>
      <w:r w:rsidRPr="00BE19AC">
        <w:rPr>
          <w:lang w:val="en-US"/>
        </w:rPr>
        <w:t>Kobylenko</w:t>
      </w:r>
      <w:proofErr w:type="spellEnd"/>
      <w:r w:rsidRPr="00BE19AC">
        <w:rPr>
          <w:lang w:val="en-US"/>
        </w:rPr>
        <w:t xml:space="preserve"> A. N. Investment activities in Russia: their problems and development prospects in modern conditions. </w:t>
      </w:r>
      <w:proofErr w:type="gramStart"/>
      <w:r w:rsidRPr="00BE19AC">
        <w:rPr>
          <w:i/>
          <w:iCs/>
          <w:lang w:val="en-US"/>
        </w:rPr>
        <w:t>Applied economic research,</w:t>
      </w:r>
      <w:r w:rsidRPr="00BE19AC">
        <w:rPr>
          <w:lang w:val="en-US"/>
        </w:rPr>
        <w:t xml:space="preserve"> 2025, no. 2, pp. 147–152.</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10.47576/2949-1908.2026.2.2.016.</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339</w:t>
      </w:r>
    </w:p>
    <w:p w:rsidR="00BE19AC" w:rsidRDefault="00BE19AC" w:rsidP="00BE19AC">
      <w:pPr>
        <w:pStyle w:val="a3"/>
      </w:pPr>
      <w:proofErr w:type="spellStart"/>
      <w:proofErr w:type="gramStart"/>
      <w:r>
        <w:t>doi</w:t>
      </w:r>
      <w:proofErr w:type="spellEnd"/>
      <w:proofErr w:type="gramEnd"/>
      <w:r>
        <w:t>: 10.47576/2949-1908.2026.2.2.017</w:t>
      </w:r>
    </w:p>
    <w:p w:rsidR="00BE19AC" w:rsidRDefault="00BE19AC" w:rsidP="00BE19AC">
      <w:pPr>
        <w:pStyle w:val="a4"/>
      </w:pPr>
      <w:r>
        <w:t>Детерминанты выбора девелоперской компании на рынке жилой недвижимости: эмпирический анализ</w:t>
      </w:r>
    </w:p>
    <w:p w:rsidR="00BE19AC" w:rsidRDefault="00BE19AC" w:rsidP="00BE19AC">
      <w:pPr>
        <w:pStyle w:val="a5"/>
      </w:pPr>
      <w:proofErr w:type="spellStart"/>
      <w:r>
        <w:t>Шагашова</w:t>
      </w:r>
      <w:proofErr w:type="spellEnd"/>
      <w:r>
        <w:t xml:space="preserve"> Полина </w:t>
      </w:r>
      <w:proofErr w:type="spellStart"/>
      <w:r>
        <w:t>Рамилевна</w:t>
      </w:r>
      <w:proofErr w:type="spellEnd"/>
      <w:r>
        <w:t xml:space="preserve"> </w:t>
      </w:r>
    </w:p>
    <w:p w:rsidR="00BE19AC" w:rsidRDefault="00BE19AC" w:rsidP="00BE19AC">
      <w:pPr>
        <w:pStyle w:val="a6"/>
      </w:pPr>
      <w:r>
        <w:t xml:space="preserve">Уральский федеральный университет имени первого Президента </w:t>
      </w:r>
      <w:r>
        <w:br/>
        <w:t>России Б. Н. Ельцина, Екатеринбург, Россия, shagashova01@mail.ru</w:t>
      </w:r>
    </w:p>
    <w:p w:rsidR="00BE19AC" w:rsidRDefault="00BE19AC" w:rsidP="00BE19AC">
      <w:pPr>
        <w:pStyle w:val="a7"/>
      </w:pPr>
      <w:r>
        <w:t>Аннотация</w:t>
      </w:r>
    </w:p>
    <w:p w:rsidR="00BE19AC" w:rsidRDefault="00BE19AC" w:rsidP="00BE19AC">
      <w:pPr>
        <w:pStyle w:val="a8"/>
      </w:pPr>
      <w:r>
        <w:t xml:space="preserve">Статья посвящена эмпирическому исследованию </w:t>
      </w:r>
      <w:proofErr w:type="gramStart"/>
      <w:r>
        <w:t>ключевых</w:t>
      </w:r>
      <w:proofErr w:type="gramEnd"/>
      <w:r>
        <w:t xml:space="preserve"> детерминант выбора девелоперской компании потребителями на рынке жилой недвижимости. Целью является структурирование факторов, определяющих предпочтения потенциальных покупателей для выявления оптимальной стратегии застройщика, основанной на глубокой дифференциации предложения. Методологической основой послужил эмпирический анализ, включающий опрос 160 респондентов, а также методы обобщения и аналогии. Исследование построено на моделировании поэтапного процесса принятия потребительского решения: от формирования идеи до </w:t>
      </w:r>
      <w:proofErr w:type="spellStart"/>
      <w:r>
        <w:t>постпродажного</w:t>
      </w:r>
      <w:proofErr w:type="spellEnd"/>
      <w:r>
        <w:t xml:space="preserve"> сопровождения. На каждом этапе анализируются используемые каналы информации, критерии оценки и ожидаемый сервис. Результаты выявили, что клиентский путь в сфере новостроек – это, прежде всего, путь установления доверия. Ключевыми критериями выбора застройщика являются его надежность, финансовая устойчивость и добросовестное выполнение обязательств. При этом отправной точкой служат личные рекомендации, что подчеркивает критическую роль репутации и опыта предыдущих клиентов. На последующих этапах решающее значение приобретают параметры самой недвижимости (планировка, инфраструктура) и качество сервисного взаимодействия (программы лояльности, оперативное консультирование). Основной вывод заключается в том, что каждый клиент представляет ценность не только как разовая сделка, но и как источник реферальных связей. Следовательно, для устойчивого роста застройщикам необходимо инвестировать в репутационный капитал через обеспечение высокого качества продукта, прозрачность коммуникации и расширение спектра дополнительных услуг на всех этапах взаимодействия. Стратегическая ориентация на глубокое понимание и удовлетворение выявленных потребительских предпочтений становится ключом к разрешению рыночного противоречия и укреплению конкурентоспособности.</w:t>
      </w:r>
    </w:p>
    <w:p w:rsidR="00BE19AC" w:rsidRDefault="00BE19AC" w:rsidP="00BE19AC">
      <w:pPr>
        <w:pStyle w:val="a7"/>
      </w:pPr>
      <w:r>
        <w:lastRenderedPageBreak/>
        <w:t xml:space="preserve">Ключевые слова: </w:t>
      </w:r>
    </w:p>
    <w:p w:rsidR="00BE19AC" w:rsidRDefault="00BE19AC" w:rsidP="00BE19AC">
      <w:pPr>
        <w:pStyle w:val="a8"/>
      </w:pPr>
      <w:r>
        <w:t>факторы потребительского выбора; рынок строительства; стратегия застройщика.</w:t>
      </w:r>
    </w:p>
    <w:p w:rsidR="00BE19AC" w:rsidRDefault="00BE19AC" w:rsidP="00BE19AC">
      <w:pPr>
        <w:pStyle w:val="a7"/>
      </w:pPr>
      <w:r>
        <w:t xml:space="preserve">Для цитирования: </w:t>
      </w:r>
    </w:p>
    <w:p w:rsidR="00BE19AC" w:rsidRDefault="00BE19AC" w:rsidP="00BE19AC">
      <w:pPr>
        <w:pStyle w:val="a9"/>
      </w:pPr>
      <w:proofErr w:type="spellStart"/>
      <w:r>
        <w:t>Шагашова</w:t>
      </w:r>
      <w:proofErr w:type="spellEnd"/>
      <w:r>
        <w:t xml:space="preserve"> П. Р. Детерминанты выбора девелоперской компании на рынке жилой недвижимости: эмпирический анализ // Прикладные экономические исследования. – 2026. – № 2. – С. 153–159. </w:t>
      </w:r>
      <w:proofErr w:type="spellStart"/>
      <w:r>
        <w:t>doi</w:t>
      </w:r>
      <w:proofErr w:type="spellEnd"/>
      <w:r>
        <w:t>: 10.47576/2949-1908.2026.2.2.017.</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Determinants of Developer Choice in the Residential Real Estate Market: An Empirical Analysis</w:t>
      </w:r>
    </w:p>
    <w:p w:rsidR="00BE19AC" w:rsidRPr="00BE19AC" w:rsidRDefault="00BE19AC" w:rsidP="00BE19AC">
      <w:pPr>
        <w:pStyle w:val="a5"/>
        <w:rPr>
          <w:lang w:val="en-US"/>
        </w:rPr>
      </w:pPr>
      <w:proofErr w:type="spellStart"/>
      <w:r w:rsidRPr="00BE19AC">
        <w:rPr>
          <w:lang w:val="en-US"/>
        </w:rPr>
        <w:t>Shagashova</w:t>
      </w:r>
      <w:proofErr w:type="spellEnd"/>
      <w:r w:rsidRPr="00BE19AC">
        <w:rPr>
          <w:lang w:val="en-US"/>
        </w:rPr>
        <w:t xml:space="preserve"> </w:t>
      </w:r>
      <w:proofErr w:type="spellStart"/>
      <w:r w:rsidRPr="00BE19AC">
        <w:rPr>
          <w:lang w:val="en-US"/>
        </w:rPr>
        <w:t>Polina</w:t>
      </w:r>
      <w:proofErr w:type="spellEnd"/>
      <w:r w:rsidRPr="00BE19AC">
        <w:rPr>
          <w:lang w:val="en-US"/>
        </w:rPr>
        <w:t xml:space="preserve"> R. </w:t>
      </w:r>
    </w:p>
    <w:p w:rsidR="00BE19AC" w:rsidRPr="00BE19AC" w:rsidRDefault="00BE19AC" w:rsidP="00BE19AC">
      <w:pPr>
        <w:pStyle w:val="a6"/>
        <w:rPr>
          <w:lang w:val="en-US"/>
        </w:rPr>
      </w:pPr>
      <w:r w:rsidRPr="00BE19AC">
        <w:rPr>
          <w:lang w:val="en-US"/>
        </w:rPr>
        <w:t>Ural Federal University named after the first President of Russia B.N. Yeltsin, Yekaterinburg, Russia, shagashova01@mail.ru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This article is devoted to an empirical study of the key determinants of consumer choice of developer in the residential real estate market. The goal is to structure the factors that determine potential buyers’ preferences in order to identify the optimal developer strategy based on deep differentiation of offerings. The methodological basis is an empirical analysis, including a survey of 160 respondents, as well as generalization and analogy methods. The study is based on modeling the step-by-step consumer decision-making process: from idea generation to post-sales support. At each stage, the information channels used, evaluation criteria, and expected service are analyzed. The results reveal that the customer journey in new construction is, above all, a process of establishing trust. The key criteria for selecting a developer are its reliability, financial stability, and faithful fulfillment of obligations. Personal recommendations are the starting point, emphasizing the critical role of reputation and the experience of previous clients. At subsequent stages, the parameters of the property itself (layout, infrastructure) and the quality of service interactions (loyalty programs, prompt consultations) become crucial. The main conclusion is that each client is valuable not only as a one-time transaction but also as a source of referrals. Therefore, to achieve sustainable growth, developers must invest in reputational capital by ensuring high product quality, transparent communication, and expanding the range of additional services at all stages of the interaction. A strategic focus on deeply understanding and satisfying identified consumer preferences is becoming the key to resolving market contradictions and strengthening competitiveness.</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proofErr w:type="gramStart"/>
      <w:r w:rsidRPr="00BE19AC">
        <w:rPr>
          <w:lang w:val="en-US"/>
        </w:rPr>
        <w:t>Consumer choice factors; construction market; developer strategy.</w:t>
      </w:r>
      <w:proofErr w:type="gramEnd"/>
    </w:p>
    <w:p w:rsidR="00BE19AC" w:rsidRPr="00BE19AC" w:rsidRDefault="00BE19AC" w:rsidP="00BE19AC">
      <w:pPr>
        <w:pStyle w:val="a7"/>
        <w:rPr>
          <w:lang w:val="en-US"/>
        </w:rPr>
      </w:pPr>
      <w:r w:rsidRPr="00BE19AC">
        <w:rPr>
          <w:lang w:val="en-US"/>
        </w:rPr>
        <w:t xml:space="preserve">For citation: </w:t>
      </w:r>
    </w:p>
    <w:p w:rsidR="00BE19AC" w:rsidRPr="00BE19AC" w:rsidRDefault="00BE19AC" w:rsidP="00BE19AC">
      <w:pPr>
        <w:pStyle w:val="aa"/>
        <w:rPr>
          <w:lang w:val="en-US"/>
        </w:rPr>
      </w:pPr>
      <w:proofErr w:type="spellStart"/>
      <w:r w:rsidRPr="00BE19AC">
        <w:rPr>
          <w:lang w:val="en-US"/>
        </w:rPr>
        <w:t>Shagashova</w:t>
      </w:r>
      <w:proofErr w:type="spellEnd"/>
      <w:r w:rsidRPr="00BE19AC">
        <w:rPr>
          <w:lang w:val="en-US"/>
        </w:rPr>
        <w:t xml:space="preserve"> P. R. Determinants of Developer Choice in the Residential Real Estate Market: An Empirical Analysis. </w:t>
      </w:r>
      <w:proofErr w:type="gramStart"/>
      <w:r w:rsidRPr="00BE19AC">
        <w:rPr>
          <w:i/>
          <w:iCs/>
          <w:lang w:val="en-US"/>
        </w:rPr>
        <w:t xml:space="preserve">Applied economic research, </w:t>
      </w:r>
      <w:r w:rsidRPr="00BE19AC">
        <w:rPr>
          <w:lang w:val="en-US"/>
        </w:rPr>
        <w:t>2025, no. 2, pp. 153–159.</w:t>
      </w:r>
      <w:proofErr w:type="gramEnd"/>
      <w:r w:rsidRPr="00BE19AC">
        <w:rPr>
          <w:lang w:val="en-US"/>
        </w:rPr>
        <w:t xml:space="preserve"> </w:t>
      </w:r>
      <w:proofErr w:type="spellStart"/>
      <w:proofErr w:type="gramStart"/>
      <w:r w:rsidRPr="00BE19AC">
        <w:rPr>
          <w:lang w:val="en-US"/>
        </w:rPr>
        <w:t>doi</w:t>
      </w:r>
      <w:proofErr w:type="spellEnd"/>
      <w:proofErr w:type="gramEnd"/>
      <w:r w:rsidRPr="00BE19AC">
        <w:rPr>
          <w:lang w:val="en-US"/>
        </w:rPr>
        <w:t>: 10.47576/2949-1908.2026.2.2.017.</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331</w:t>
      </w:r>
    </w:p>
    <w:p w:rsidR="00BE19AC" w:rsidRDefault="00BE19AC" w:rsidP="00BE19AC">
      <w:pPr>
        <w:pStyle w:val="a3"/>
      </w:pPr>
      <w:proofErr w:type="spellStart"/>
      <w:proofErr w:type="gramStart"/>
      <w:r>
        <w:t>doi</w:t>
      </w:r>
      <w:proofErr w:type="spellEnd"/>
      <w:proofErr w:type="gramEnd"/>
      <w:r>
        <w:t>: 10.47576/2949-1908.2026.2.2.018</w:t>
      </w:r>
    </w:p>
    <w:p w:rsidR="00BE19AC" w:rsidRDefault="00BE19AC" w:rsidP="00BE19AC">
      <w:pPr>
        <w:pStyle w:val="a4"/>
      </w:pPr>
      <w:r>
        <w:t>Человеческий капитал как элемент инновационного потенциала компаний энергетического сектора: опыт зарубежных стран</w:t>
      </w:r>
    </w:p>
    <w:p w:rsidR="00BE19AC" w:rsidRDefault="00BE19AC" w:rsidP="00BE19AC">
      <w:pPr>
        <w:pStyle w:val="a5"/>
      </w:pPr>
      <w:r>
        <w:t xml:space="preserve">Алейников Александр Сергеевич </w:t>
      </w:r>
    </w:p>
    <w:p w:rsidR="00BE19AC" w:rsidRDefault="00BE19AC" w:rsidP="00BE19AC">
      <w:pPr>
        <w:pStyle w:val="a6"/>
      </w:pPr>
      <w:r>
        <w:lastRenderedPageBreak/>
        <w:t>Российская государственная академия интеллектуальной собственности, Москва, Россия, aleyniikov@gmail.com</w:t>
      </w:r>
    </w:p>
    <w:p w:rsidR="00BE19AC" w:rsidRDefault="00BE19AC" w:rsidP="00BE19AC">
      <w:pPr>
        <w:pStyle w:val="a7"/>
      </w:pPr>
      <w:r>
        <w:t>Аннотация</w:t>
      </w:r>
    </w:p>
    <w:p w:rsidR="00BE19AC" w:rsidRDefault="00BE19AC" w:rsidP="00BE19AC">
      <w:pPr>
        <w:pStyle w:val="a8"/>
      </w:pPr>
      <w:r>
        <w:t xml:space="preserve">Проблема исследования обусловлена необходимостью обеспечения роста инновационного потенциала и конкурентоспособности компаний ТЭК в условиях рыночной волатильности, что требует эффективной стратегии управления персоналом. Ключевой задачей является создание условий для привлечения, удержания и комплексного развития молодых кадров, которые играют важную роль в формировании инновационного потенциала. В статье исследуется, каким образом зарубежные компании решают проблему интеграции новых поколений сотрудников, не обладающих достаточным опытом, в корпоративную среду и трудовую деятельность. На основе анализа практик таких корпораций, как </w:t>
      </w:r>
      <w:proofErr w:type="spellStart"/>
      <w:r>
        <w:t>Shell</w:t>
      </w:r>
      <w:proofErr w:type="spellEnd"/>
      <w:r>
        <w:t xml:space="preserve">, BP, </w:t>
      </w:r>
      <w:proofErr w:type="spellStart"/>
      <w:r>
        <w:t>ExxonMobil</w:t>
      </w:r>
      <w:proofErr w:type="spellEnd"/>
      <w:r>
        <w:t xml:space="preserve">, </w:t>
      </w:r>
      <w:proofErr w:type="spellStart"/>
      <w:r>
        <w:t>Chevron</w:t>
      </w:r>
      <w:proofErr w:type="spellEnd"/>
      <w:r>
        <w:t xml:space="preserve">, </w:t>
      </w:r>
      <w:proofErr w:type="spellStart"/>
      <w:r>
        <w:t>Saudi</w:t>
      </w:r>
      <w:proofErr w:type="spellEnd"/>
      <w:r>
        <w:t xml:space="preserve"> </w:t>
      </w:r>
      <w:proofErr w:type="spellStart"/>
      <w:r>
        <w:t>Aramco</w:t>
      </w:r>
      <w:proofErr w:type="spellEnd"/>
      <w:r>
        <w:t>, выделены четыре типовые модели адаптации: традиционная, корпоративно-ориентированная, проектно-ориентированная и цифровая. Подробно рассматриваются их характеристики, инструменты и конкретные примеры реализации. Особое внимание уделяется тенденции активной цифровой трансформации адаптационных процессов, включающей внедрение корпоративных платформ, дистанционного обучения, мобильных приложений и элементов искусственного интеллекта. Делается вывод, что цифровизация позволяет компаниям сокращать сроки и затраты на адаптацию, повышать ее персонализацию, укреплять лояльность сотрудников и улучшать имидж работодателя, что в долгосрочной перспективе снижает кадровые риски и способствует укреплению инновационного потенциала.</w:t>
      </w:r>
    </w:p>
    <w:p w:rsidR="00BE19AC" w:rsidRDefault="00BE19AC" w:rsidP="00BE19AC">
      <w:pPr>
        <w:pStyle w:val="a7"/>
      </w:pPr>
      <w:r>
        <w:t xml:space="preserve">Ключевые слова: </w:t>
      </w:r>
    </w:p>
    <w:p w:rsidR="00BE19AC" w:rsidRDefault="00BE19AC" w:rsidP="00BE19AC">
      <w:pPr>
        <w:pStyle w:val="a8"/>
      </w:pPr>
      <w:proofErr w:type="gramStart"/>
      <w:r>
        <w:t>человеческий капитал; инновационный потенциал; нефтегазовые компании; молодые специалисты; адаптация персонала; модели адаптации; цифровая трансформация; корпоративные ценности; наставничество; управление талантами.</w:t>
      </w:r>
      <w:proofErr w:type="gramEnd"/>
    </w:p>
    <w:p w:rsidR="00BE19AC" w:rsidRDefault="00BE19AC" w:rsidP="00BE19AC">
      <w:pPr>
        <w:pStyle w:val="a7"/>
      </w:pPr>
      <w:r>
        <w:t xml:space="preserve">Для цитирования: </w:t>
      </w:r>
    </w:p>
    <w:p w:rsidR="00BE19AC" w:rsidRDefault="00BE19AC" w:rsidP="00BE19AC">
      <w:pPr>
        <w:pStyle w:val="a9"/>
      </w:pPr>
      <w:r>
        <w:t xml:space="preserve">Алейников А. С. Человеческий капитал как элемент инновационного потенциала компаний энергетического сектора: опыт зарубежных стран // Прикладные экономические исследования. – 2026. – № 2. – С. 160–166. </w:t>
      </w:r>
      <w:proofErr w:type="spellStart"/>
      <w:r>
        <w:t>doi</w:t>
      </w:r>
      <w:proofErr w:type="spellEnd"/>
      <w:r>
        <w:t>: 10.47576/2949-1908.2026.2.2.018.</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Human Capital as an Element of Innovative Potential in Energy Companies: International Experience</w:t>
      </w:r>
    </w:p>
    <w:p w:rsidR="00BE19AC" w:rsidRPr="00BE19AC" w:rsidRDefault="00BE19AC" w:rsidP="00BE19AC">
      <w:pPr>
        <w:pStyle w:val="a5"/>
        <w:rPr>
          <w:lang w:val="en-US"/>
        </w:rPr>
      </w:pPr>
      <w:proofErr w:type="spellStart"/>
      <w:r w:rsidRPr="00BE19AC">
        <w:rPr>
          <w:lang w:val="en-US"/>
        </w:rPr>
        <w:t>Aleynikov</w:t>
      </w:r>
      <w:proofErr w:type="spellEnd"/>
      <w:r w:rsidRPr="00BE19AC">
        <w:rPr>
          <w:lang w:val="en-US"/>
        </w:rPr>
        <w:t xml:space="preserve"> Alexander S. </w:t>
      </w:r>
    </w:p>
    <w:p w:rsidR="00BE19AC" w:rsidRPr="00BE19AC" w:rsidRDefault="00BE19AC" w:rsidP="00BE19AC">
      <w:pPr>
        <w:pStyle w:val="a6"/>
        <w:rPr>
          <w:lang w:val="en-US"/>
        </w:rPr>
      </w:pPr>
      <w:r w:rsidRPr="00BE19AC">
        <w:rPr>
          <w:lang w:val="en-US"/>
        </w:rPr>
        <w:t xml:space="preserve">Russian State Academy of Intellectual Property, Moscow, Russia, </w:t>
      </w:r>
      <w:r w:rsidRPr="00BE19AC">
        <w:rPr>
          <w:lang w:val="en-US"/>
        </w:rPr>
        <w:br/>
        <w:t>aleyniikov@gmail.com</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 xml:space="preserve">This research problem stems from the need to ensure the growth of innovative potential and competitiveness of energy sector companies in a volatile market environment, which requires an effective HR strategy. A key objective of this strategy is to create conditions for attracting, retaining, and comprehensively developing young talent, who play a crucial role in fostering innovative potential. This article examines how international companies address the issue of integrating new generations of employees with limited experience into the corporate environment and workforce. Based on an analysis of the practices of corporations such as Shell, BP, ExxonMobil, Chevron, and Saudi Aramco, the paper identifies four typical adaptation models: traditional, corporate-oriented, project-oriented, and digital. Their characteristics, tools, and specific implementation examples are discussed in detail. Particular attention is given to the trend of active digital transformation of onboarding </w:t>
      </w:r>
      <w:r w:rsidRPr="00BE19AC">
        <w:rPr>
          <w:lang w:val="en-US"/>
        </w:rPr>
        <w:lastRenderedPageBreak/>
        <w:t>processes, including the implementation of corporate platforms, distance learning, mobile applications, and elements of artificial intelligence. It is concluded that digitalization allows companies to reduce the time and cost of onboarding, improve its personalization, strengthen employee loyalty, and improve employer image, which in the long term reduces HR risks and contributes to the strengthening of innovative potential.</w:t>
      </w:r>
    </w:p>
    <w:p w:rsidR="00BE19AC" w:rsidRPr="00BE19AC" w:rsidRDefault="00BE19AC" w:rsidP="00BE19AC">
      <w:pPr>
        <w:pStyle w:val="a7"/>
        <w:rPr>
          <w:lang w:val="en-US"/>
        </w:rPr>
      </w:pPr>
      <w:r w:rsidRPr="00BE19AC">
        <w:rPr>
          <w:lang w:val="en-US"/>
        </w:rPr>
        <w:t>Keywords:</w:t>
      </w:r>
    </w:p>
    <w:p w:rsidR="00BE19AC" w:rsidRPr="00BE19AC" w:rsidRDefault="00BE19AC" w:rsidP="00BE19AC">
      <w:pPr>
        <w:pStyle w:val="a8"/>
        <w:rPr>
          <w:lang w:val="en-US"/>
        </w:rPr>
      </w:pPr>
      <w:r w:rsidRPr="00BE19AC">
        <w:rPr>
          <w:lang w:val="en-US"/>
        </w:rPr>
        <w:t>Human capital; innovative potential; oil and gas companies; young professionals; personnel onboarding; onboarding models; digital transformation; corporate values; mentoring; talent management.</w:t>
      </w:r>
    </w:p>
    <w:p w:rsidR="00BE19AC" w:rsidRPr="00BE19AC" w:rsidRDefault="00BE19AC" w:rsidP="00BE19AC">
      <w:pPr>
        <w:pStyle w:val="a7"/>
        <w:rPr>
          <w:lang w:val="en-US"/>
        </w:rPr>
      </w:pPr>
      <w:r w:rsidRPr="00BE19AC">
        <w:rPr>
          <w:lang w:val="en-US"/>
        </w:rPr>
        <w:t xml:space="preserve">For citation: </w:t>
      </w:r>
    </w:p>
    <w:p w:rsidR="00BE19AC" w:rsidRPr="00954EC5" w:rsidRDefault="00BE19AC" w:rsidP="00BE19AC">
      <w:pPr>
        <w:pStyle w:val="aa"/>
        <w:rPr>
          <w:lang w:val="en-US"/>
        </w:rPr>
      </w:pPr>
      <w:proofErr w:type="spellStart"/>
      <w:r w:rsidRPr="00BE19AC">
        <w:rPr>
          <w:lang w:val="en-US"/>
        </w:rPr>
        <w:t>Aleynikov</w:t>
      </w:r>
      <w:proofErr w:type="spellEnd"/>
      <w:r w:rsidRPr="00BE19AC">
        <w:rPr>
          <w:lang w:val="en-US"/>
        </w:rPr>
        <w:t xml:space="preserve"> A. S. Human Capital as an Element of Innovative Potential in Energy Companies: International Experience. </w:t>
      </w:r>
      <w:proofErr w:type="gramStart"/>
      <w:r w:rsidRPr="00954EC5">
        <w:rPr>
          <w:i/>
          <w:iCs/>
          <w:lang w:val="en-US"/>
        </w:rPr>
        <w:t xml:space="preserve">Applied economic research, </w:t>
      </w:r>
      <w:r w:rsidRPr="00954EC5">
        <w:rPr>
          <w:lang w:val="en-US"/>
        </w:rPr>
        <w:t xml:space="preserve">2025, no. 2, </w:t>
      </w:r>
      <w:r w:rsidRPr="00954EC5">
        <w:rPr>
          <w:lang w:val="en-US"/>
        </w:rPr>
        <w:br/>
        <w:t>pp. 160–166.</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10.47576/2949-1908.2026.2.2.018.</w:t>
      </w:r>
    </w:p>
    <w:p w:rsidR="00BE19AC" w:rsidRDefault="00BE19AC" w:rsidP="00BE19AC">
      <w:pPr>
        <w:pStyle w:val="a3"/>
      </w:pPr>
      <w:proofErr w:type="spellStart"/>
      <w:r>
        <w:t>Научная</w:t>
      </w:r>
      <w:proofErr w:type="spellEnd"/>
      <w:r>
        <w:t xml:space="preserve"> </w:t>
      </w:r>
      <w:proofErr w:type="spellStart"/>
      <w:r>
        <w:t>статья</w:t>
      </w:r>
      <w:proofErr w:type="spellEnd"/>
    </w:p>
    <w:p w:rsidR="00BE19AC" w:rsidRDefault="00BE19AC" w:rsidP="00BE19AC">
      <w:pPr>
        <w:pStyle w:val="a3"/>
      </w:pPr>
      <w:r>
        <w:t>УДК 330:004</w:t>
      </w:r>
    </w:p>
    <w:p w:rsidR="00BE19AC" w:rsidRDefault="00BE19AC" w:rsidP="00BE19AC">
      <w:pPr>
        <w:pStyle w:val="a3"/>
      </w:pPr>
      <w:proofErr w:type="spellStart"/>
      <w:proofErr w:type="gramStart"/>
      <w:r>
        <w:t>doi</w:t>
      </w:r>
      <w:proofErr w:type="spellEnd"/>
      <w:proofErr w:type="gramEnd"/>
      <w:r>
        <w:t>: 10.47576/2949-1908.2026.2.2.019</w:t>
      </w:r>
    </w:p>
    <w:p w:rsidR="00BE19AC" w:rsidRDefault="00BE19AC" w:rsidP="00BE19AC">
      <w:pPr>
        <w:pStyle w:val="a4"/>
      </w:pPr>
      <w:r>
        <w:t xml:space="preserve">Проблемы совершенствования системы управления требованиями к новой технике </w:t>
      </w:r>
      <w:r>
        <w:br/>
        <w:t>с использованием искусственного интеллекта</w:t>
      </w:r>
    </w:p>
    <w:p w:rsidR="00BE19AC" w:rsidRDefault="00BE19AC" w:rsidP="00BE19AC">
      <w:pPr>
        <w:pStyle w:val="a5"/>
      </w:pPr>
      <w:r>
        <w:t xml:space="preserve">Бодров Никита Михайлович </w:t>
      </w:r>
    </w:p>
    <w:p w:rsidR="00BE19AC" w:rsidRDefault="00BE19AC" w:rsidP="00BE19AC">
      <w:pPr>
        <w:pStyle w:val="a6"/>
      </w:pPr>
      <w:r>
        <w:t xml:space="preserve">Московский авиационный институт (МАИ), Москва, Россия, </w:t>
      </w:r>
      <w:r>
        <w:br/>
        <w:t>nikita_bod@mail.ru</w:t>
      </w:r>
    </w:p>
    <w:p w:rsidR="00BE19AC" w:rsidRDefault="00BE19AC" w:rsidP="00BE19AC">
      <w:pPr>
        <w:pStyle w:val="a7"/>
      </w:pPr>
      <w:r>
        <w:t>Аннотация</w:t>
      </w:r>
    </w:p>
    <w:p w:rsidR="00BE19AC" w:rsidRDefault="00BE19AC" w:rsidP="00BE19AC">
      <w:pPr>
        <w:pStyle w:val="a8"/>
      </w:pPr>
      <w:r>
        <w:t xml:space="preserve">В условиях динамичного развития техники традиционные системы управления требованиями сталкиваются с множеством системных проблем: наличие большого объема неструктурированных данных, высокая сложность согласования изменений в требованиях, а также субъективность анализа и риск возникновения противоречий. </w:t>
      </w:r>
      <w:proofErr w:type="gramStart"/>
      <w:r>
        <w:t>В статье рассматриваются ключевые проблемы совершенствования данной системы за счет внедрения технологий искусственного интеллекта (ИИ), анализируются такие аспекты, как автоматизация анализа и классификации текстовых требований с использованием методов обработки естественного языка (NLP), выявление скрытых зависимостей и противоречий с помощью семантического моделирования, а также предиктивная аналитика для оценки рисков и изменчивости требований на ранних стадиях проектирования.</w:t>
      </w:r>
      <w:proofErr w:type="gramEnd"/>
      <w:r>
        <w:t xml:space="preserve"> Особое внимание уделяется организационно-техническим вызовам: необходимости наличия качественных данных для обучения моделей, интеграции </w:t>
      </w:r>
      <w:proofErr w:type="gramStart"/>
      <w:r>
        <w:t>ИИ-инструментов</w:t>
      </w:r>
      <w:proofErr w:type="gramEnd"/>
      <w:r>
        <w:t xml:space="preserve"> в рабочие процессы и изменении роли инженера. </w:t>
      </w:r>
      <w:proofErr w:type="gramStart"/>
      <w:r>
        <w:t xml:space="preserve">Делается вывод о том, что внедрение и использование искусственного интеллекта способно обеспечить переход от реактивного к </w:t>
      </w:r>
      <w:proofErr w:type="spellStart"/>
      <w:r>
        <w:t>проактивному</w:t>
      </w:r>
      <w:proofErr w:type="spellEnd"/>
      <w:r>
        <w:t xml:space="preserve"> управлению требованиями, значительно повышая качество, сокращая сроки и снижая риски при создании новой техники.</w:t>
      </w:r>
      <w:proofErr w:type="gramEnd"/>
      <w:r>
        <w:t xml:space="preserve"> Данный переход системно повышает качество и надежность итоговых продуктов, способствует сокращению сроков разработки и минимизирует проектные риски на всех этапах создания сложных технических систем.</w:t>
      </w:r>
    </w:p>
    <w:p w:rsidR="00BE19AC" w:rsidRDefault="00BE19AC" w:rsidP="00BE19AC">
      <w:pPr>
        <w:pStyle w:val="a7"/>
      </w:pPr>
      <w:r>
        <w:t xml:space="preserve">Ключевые слова: </w:t>
      </w:r>
    </w:p>
    <w:p w:rsidR="00BE19AC" w:rsidRDefault="00BE19AC" w:rsidP="00BE19AC">
      <w:pPr>
        <w:pStyle w:val="a8"/>
      </w:pPr>
      <w:r>
        <w:t xml:space="preserve">управление требованиями; искусственный интеллект (ИИ); обработка естественного языка (NLP); семантическое моделирование; предиктивная аналитика; </w:t>
      </w:r>
      <w:proofErr w:type="spellStart"/>
      <w:r>
        <w:t>проактивное</w:t>
      </w:r>
      <w:proofErr w:type="spellEnd"/>
      <w:r>
        <w:t xml:space="preserve"> управление; новая техника.</w:t>
      </w:r>
    </w:p>
    <w:p w:rsidR="00BE19AC" w:rsidRDefault="00BE19AC" w:rsidP="00BE19AC">
      <w:pPr>
        <w:pStyle w:val="a7"/>
      </w:pPr>
      <w:r>
        <w:t xml:space="preserve">Для цитирования: </w:t>
      </w:r>
    </w:p>
    <w:p w:rsidR="00BE19AC" w:rsidRDefault="00BE19AC" w:rsidP="00BE19AC">
      <w:pPr>
        <w:pStyle w:val="a9"/>
      </w:pPr>
      <w:r>
        <w:t xml:space="preserve">Бодров Н. М. Проблемы совершенствования системы управления требованиями к новой технике с использованием искусственного интеллекта // Прикладные </w:t>
      </w:r>
      <w:r>
        <w:lastRenderedPageBreak/>
        <w:t xml:space="preserve">экономические исследования. – 2026. – № 2. – С. 167–173. </w:t>
      </w:r>
      <w:proofErr w:type="spellStart"/>
      <w:r>
        <w:t>doi</w:t>
      </w:r>
      <w:proofErr w:type="spellEnd"/>
      <w:r>
        <w:t>: 10.47576/2949-1908.2026.2.2.019.</w:t>
      </w:r>
    </w:p>
    <w:p w:rsidR="00BE19AC" w:rsidRDefault="00BE19AC" w:rsidP="00BE19AC">
      <w:pPr>
        <w:pStyle w:val="original"/>
      </w:pPr>
      <w:r>
        <w:t>Original article</w:t>
      </w:r>
    </w:p>
    <w:p w:rsidR="00BE19AC" w:rsidRPr="00BE19AC" w:rsidRDefault="00BE19AC" w:rsidP="00BE19AC">
      <w:pPr>
        <w:pStyle w:val="a4"/>
        <w:rPr>
          <w:lang w:val="en-US"/>
        </w:rPr>
      </w:pPr>
      <w:r w:rsidRPr="00BE19AC">
        <w:rPr>
          <w:lang w:val="en-US"/>
        </w:rPr>
        <w:t>Problems of improving the requirements management system for new technology using artificial intelligence</w:t>
      </w:r>
    </w:p>
    <w:p w:rsidR="00BE19AC" w:rsidRPr="00BE19AC" w:rsidRDefault="00BE19AC" w:rsidP="00BE19AC">
      <w:pPr>
        <w:pStyle w:val="a5"/>
        <w:rPr>
          <w:lang w:val="en-US"/>
        </w:rPr>
      </w:pPr>
      <w:proofErr w:type="spellStart"/>
      <w:r w:rsidRPr="00BE19AC">
        <w:rPr>
          <w:lang w:val="en-US"/>
        </w:rPr>
        <w:t>Bodrov</w:t>
      </w:r>
      <w:proofErr w:type="spellEnd"/>
      <w:r w:rsidRPr="00BE19AC">
        <w:rPr>
          <w:lang w:val="en-US"/>
        </w:rPr>
        <w:t xml:space="preserve"> Nikita M. </w:t>
      </w:r>
    </w:p>
    <w:p w:rsidR="00BE19AC" w:rsidRPr="00BE19AC" w:rsidRDefault="00BE19AC" w:rsidP="00BE19AC">
      <w:pPr>
        <w:pStyle w:val="a6"/>
        <w:rPr>
          <w:lang w:val="en-US"/>
        </w:rPr>
      </w:pPr>
      <w:r w:rsidRPr="00BE19AC">
        <w:rPr>
          <w:lang w:val="en-US"/>
        </w:rPr>
        <w:t>Moscow Aviation Institute (MAI)</w:t>
      </w:r>
      <w:proofErr w:type="gramStart"/>
      <w:r w:rsidRPr="00BE19AC">
        <w:rPr>
          <w:lang w:val="en-US"/>
        </w:rPr>
        <w:t>,  Moscow</w:t>
      </w:r>
      <w:proofErr w:type="gramEnd"/>
      <w:r w:rsidRPr="00BE19AC">
        <w:rPr>
          <w:lang w:val="en-US"/>
        </w:rPr>
        <w:t>, Russia, nikita_bod@mail.ru</w:t>
      </w:r>
    </w:p>
    <w:p w:rsidR="00BE19AC" w:rsidRPr="00BE19AC" w:rsidRDefault="00BE19AC" w:rsidP="00BE19AC">
      <w:pPr>
        <w:pStyle w:val="a7"/>
        <w:rPr>
          <w:lang w:val="en-US"/>
        </w:rPr>
      </w:pPr>
      <w:r w:rsidRPr="00BE19AC">
        <w:rPr>
          <w:lang w:val="en-US"/>
        </w:rPr>
        <w:t>Abstract</w:t>
      </w:r>
    </w:p>
    <w:p w:rsidR="00BE19AC" w:rsidRPr="00BE19AC" w:rsidRDefault="00BE19AC" w:rsidP="00BE19AC">
      <w:pPr>
        <w:pStyle w:val="a8"/>
        <w:rPr>
          <w:lang w:val="en-US"/>
        </w:rPr>
      </w:pPr>
      <w:r w:rsidRPr="00BE19AC">
        <w:rPr>
          <w:lang w:val="en-US"/>
        </w:rPr>
        <w:t>In the current conditions of dynamic technology development, traditional requirements management systems face a huge variety of systemic problems: the presence of a large amount of unstructured data, the high complexity of coordinating changes in requirements, as well as the subjectivity of analysis and the risk of contradictions. This article examines the key issues of improving this system through the introduction of artificial intelligence (AI) technologies, in addition, it analyzes aspects such as automating the analysis and classification of text requirements using natural language processing (NLP) methods, identifying hidden dependencies and contradictions of requirements using semantic modeling, as well as predictive analytics for risk assessment and the variability of requirements in the early stages of design. My work also focuses on organizational and technical challenges: the need for high-quality data to train models, integrate AI tools into existing workflows, and change the role of an engineer. As a result of the analysis, it is concluded that the introduction and use of artificial intelligence (AI) is able to ensure the transition from reactive to proactive requirements management, significantly improving quality, reducing deadlines and reducing risks when creating new technology. This transition systematically improves the quality and reliability of the final products, helps to reduce the development time and minimizes project risks at all stages of creating complex technical systems.</w:t>
      </w:r>
    </w:p>
    <w:p w:rsidR="00BE19AC" w:rsidRPr="00BE19AC" w:rsidRDefault="00BE19AC" w:rsidP="00BE19AC">
      <w:pPr>
        <w:pStyle w:val="a7"/>
        <w:rPr>
          <w:lang w:val="en-US"/>
        </w:rPr>
      </w:pPr>
      <w:r w:rsidRPr="00BE19AC">
        <w:rPr>
          <w:lang w:val="en-US"/>
        </w:rPr>
        <w:t xml:space="preserve">Keywords: </w:t>
      </w:r>
    </w:p>
    <w:p w:rsidR="00BE19AC" w:rsidRPr="00BE19AC" w:rsidRDefault="00BE19AC" w:rsidP="00BE19AC">
      <w:pPr>
        <w:pStyle w:val="a8"/>
        <w:rPr>
          <w:lang w:val="en-US"/>
        </w:rPr>
      </w:pPr>
      <w:r w:rsidRPr="00BE19AC">
        <w:rPr>
          <w:lang w:val="en-US"/>
        </w:rPr>
        <w:t>Requirements management; artificial intelligence (AI); natural language processing (NLP); semantic modeling; predictive analytics; proactive management; new technology.</w:t>
      </w:r>
    </w:p>
    <w:p w:rsidR="00BE19AC" w:rsidRPr="00BE19AC" w:rsidRDefault="00BE19AC" w:rsidP="00BE19AC">
      <w:pPr>
        <w:pStyle w:val="a7"/>
        <w:rPr>
          <w:lang w:val="en-US"/>
        </w:rPr>
      </w:pPr>
      <w:r w:rsidRPr="00BE19AC">
        <w:rPr>
          <w:lang w:val="en-US"/>
        </w:rPr>
        <w:t xml:space="preserve">For citation: </w:t>
      </w:r>
    </w:p>
    <w:p w:rsidR="00BE19AC" w:rsidRPr="00954EC5" w:rsidRDefault="00BE19AC" w:rsidP="00BE19AC">
      <w:pPr>
        <w:pStyle w:val="aa"/>
        <w:rPr>
          <w:lang w:val="en-US"/>
        </w:rPr>
      </w:pPr>
      <w:proofErr w:type="spellStart"/>
      <w:proofErr w:type="gramStart"/>
      <w:r w:rsidRPr="00BE19AC">
        <w:rPr>
          <w:lang w:val="en-US"/>
        </w:rPr>
        <w:t>Bodrov</w:t>
      </w:r>
      <w:proofErr w:type="spellEnd"/>
      <w:r w:rsidRPr="00BE19AC">
        <w:rPr>
          <w:lang w:val="en-US"/>
        </w:rPr>
        <w:t xml:space="preserve"> N. M. Problems of improving the requirements management system for new technology using artificial intelligence.</w:t>
      </w:r>
      <w:proofErr w:type="gramEnd"/>
      <w:r w:rsidRPr="00BE19AC">
        <w:rPr>
          <w:i/>
          <w:iCs/>
          <w:lang w:val="en-US"/>
        </w:rPr>
        <w:t xml:space="preserve"> </w:t>
      </w:r>
      <w:proofErr w:type="gramStart"/>
      <w:r w:rsidRPr="00954EC5">
        <w:rPr>
          <w:i/>
          <w:iCs/>
          <w:lang w:val="en-US"/>
        </w:rPr>
        <w:t xml:space="preserve">Applied economic research, </w:t>
      </w:r>
      <w:r w:rsidRPr="00954EC5">
        <w:rPr>
          <w:lang w:val="en-US"/>
        </w:rPr>
        <w:t xml:space="preserve">2025, no. 2, </w:t>
      </w:r>
      <w:r w:rsidRPr="00954EC5">
        <w:rPr>
          <w:lang w:val="en-US"/>
        </w:rPr>
        <w:br/>
        <w:t>pp. 167 –173.</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10.47576/2949-1908.2026.2.2.019.</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336</w:t>
      </w:r>
    </w:p>
    <w:p w:rsidR="00954EC5" w:rsidRDefault="00954EC5" w:rsidP="00954EC5">
      <w:pPr>
        <w:pStyle w:val="a3"/>
      </w:pPr>
      <w:proofErr w:type="spellStart"/>
      <w:proofErr w:type="gramStart"/>
      <w:r>
        <w:t>doi</w:t>
      </w:r>
      <w:proofErr w:type="spellEnd"/>
      <w:proofErr w:type="gramEnd"/>
      <w:r>
        <w:t>: 10.47576/2949-1908.2026.2.2.020</w:t>
      </w:r>
    </w:p>
    <w:p w:rsidR="00954EC5" w:rsidRDefault="00954EC5" w:rsidP="00954EC5">
      <w:pPr>
        <w:pStyle w:val="a4"/>
      </w:pPr>
      <w:r>
        <w:t xml:space="preserve">Понятие и сущность инвестиционного потенциала негосударственных пенсионных фондов Российской Федерации и подходы </w:t>
      </w:r>
      <w:r>
        <w:br/>
        <w:t>к его оценке</w:t>
      </w:r>
    </w:p>
    <w:p w:rsidR="00954EC5" w:rsidRDefault="00954EC5" w:rsidP="00954EC5">
      <w:pPr>
        <w:pStyle w:val="a5"/>
      </w:pPr>
      <w:r>
        <w:t>Сичкарь Святослав Сергеевич</w:t>
      </w:r>
    </w:p>
    <w:p w:rsidR="00954EC5" w:rsidRDefault="00954EC5" w:rsidP="00954EC5">
      <w:pPr>
        <w:pStyle w:val="a6"/>
      </w:pPr>
      <w:r>
        <w:t xml:space="preserve">Российский экономический университет имени Г. В. Плеханова, </w:t>
      </w:r>
      <w:r>
        <w:br/>
        <w:t>Москва, Россия</w:t>
      </w:r>
    </w:p>
    <w:p w:rsidR="00954EC5" w:rsidRDefault="00954EC5" w:rsidP="00954EC5">
      <w:pPr>
        <w:pStyle w:val="a7"/>
      </w:pPr>
      <w:r>
        <w:lastRenderedPageBreak/>
        <w:t>Аннотация</w:t>
      </w:r>
    </w:p>
    <w:p w:rsidR="00954EC5" w:rsidRDefault="00954EC5" w:rsidP="00954EC5">
      <w:pPr>
        <w:pStyle w:val="a8"/>
        <w:rPr>
          <w:spacing w:val="-2"/>
        </w:rPr>
      </w:pPr>
      <w:r>
        <w:rPr>
          <w:spacing w:val="-2"/>
        </w:rPr>
        <w:t xml:space="preserve">Негосударственные пенсионные фонды играют важную роль в российской пенсионной системе, аккумулируя свыше 6 </w:t>
      </w:r>
      <w:proofErr w:type="gramStart"/>
      <w:r>
        <w:rPr>
          <w:spacing w:val="-2"/>
        </w:rPr>
        <w:t>трлн</w:t>
      </w:r>
      <w:proofErr w:type="gramEnd"/>
      <w:r>
        <w:rPr>
          <w:spacing w:val="-2"/>
        </w:rPr>
        <w:t xml:space="preserve"> рублей пенсионных средств. В условиях запуска программы долгосрочных сбережений и демографических вызовов возрастает значимость оценки их инвестиционного потенциала. Цель исследования – сформулировать современное определение инвестиционного потенциала негосударственных пенсионных фондов и систематизировать подходы к его оценке. Использованы методы сравнительного анализа, статистический анализ данных Банка России за 2022-2025 гг., декомпозиция доходности. Выявлены ключевые факторы инвестиционного потенциала негосударственных пенсионных фондов: объем пенсионных средств, структура инвестиционного портфеля, нормативные ограничения, макроэкономические условия и клиентская база. Предложено авторское определение инвестиционного потенциала негосударственных пенсионных фондов как совокупной способности генерировать долгосрочную доходность от размещения пенсионных средств. Систематизированы подходы к оценке: коэффициентный анализ, декомпозиция доходности, коэффициент трансформации. Основные проблемы негосударственных пенсионных фондов – низкая доходность относительно инфляции и консервативная структура портфелей. Программа долгосрочных сбережений открывает перспективы роста инвестиционного потенциала.</w:t>
      </w:r>
    </w:p>
    <w:p w:rsidR="00954EC5" w:rsidRDefault="00954EC5" w:rsidP="00954EC5">
      <w:pPr>
        <w:pStyle w:val="a7"/>
      </w:pPr>
      <w:r>
        <w:t xml:space="preserve">Ключевые слова: </w:t>
      </w:r>
    </w:p>
    <w:p w:rsidR="00954EC5" w:rsidRDefault="00954EC5" w:rsidP="00954EC5">
      <w:pPr>
        <w:pStyle w:val="a8"/>
      </w:pPr>
      <w:r>
        <w:t>негосударственные пенсионные фонды; инвестиционный потенциал; пенсионные накопления; доходность инвестирования; оценка эффективности; пенсионная система; инвестиционный портфель.</w:t>
      </w:r>
    </w:p>
    <w:p w:rsidR="00954EC5" w:rsidRDefault="00954EC5" w:rsidP="00954EC5">
      <w:pPr>
        <w:pStyle w:val="a7"/>
      </w:pPr>
      <w:r>
        <w:t xml:space="preserve">Для цитирования: </w:t>
      </w:r>
    </w:p>
    <w:p w:rsidR="00954EC5" w:rsidRDefault="00954EC5" w:rsidP="00954EC5">
      <w:pPr>
        <w:pStyle w:val="a9"/>
      </w:pPr>
      <w:r>
        <w:t xml:space="preserve">Сичкарь С. С. Понятие и сущность инвестиционного потенциала негосударственных пенсионных фондов Российской Федерации и подходы к его оценке // Прикладные экономические исследования. – 2026. – № 2. – С. 174–180. </w:t>
      </w:r>
      <w:proofErr w:type="spellStart"/>
      <w:r>
        <w:t>doi</w:t>
      </w:r>
      <w:proofErr w:type="spellEnd"/>
      <w:r>
        <w:t>: 10.47576/2949-1908.2026.2.2.020.</w:t>
      </w:r>
    </w:p>
    <w:p w:rsidR="00954EC5" w:rsidRDefault="00954EC5" w:rsidP="00954EC5">
      <w:pPr>
        <w:pStyle w:val="original"/>
        <w:spacing w:before="170"/>
      </w:pPr>
      <w:r>
        <w:t>Original article</w:t>
      </w:r>
    </w:p>
    <w:p w:rsidR="00954EC5" w:rsidRPr="00954EC5" w:rsidRDefault="00954EC5" w:rsidP="00954EC5">
      <w:pPr>
        <w:pStyle w:val="a4"/>
        <w:spacing w:before="57"/>
        <w:rPr>
          <w:lang w:val="en-US"/>
        </w:rPr>
      </w:pPr>
      <w:r w:rsidRPr="00954EC5">
        <w:rPr>
          <w:lang w:val="en-US"/>
        </w:rPr>
        <w:t>The concept and essence of the investment potential of non-state pension funds of the Russian Federation and approaches to its assessment</w:t>
      </w:r>
    </w:p>
    <w:p w:rsidR="00954EC5" w:rsidRPr="00954EC5" w:rsidRDefault="00954EC5" w:rsidP="00954EC5">
      <w:pPr>
        <w:pStyle w:val="a5"/>
        <w:rPr>
          <w:lang w:val="en-US"/>
        </w:rPr>
      </w:pPr>
      <w:proofErr w:type="spellStart"/>
      <w:r w:rsidRPr="00954EC5">
        <w:rPr>
          <w:lang w:val="en-US"/>
        </w:rPr>
        <w:t>Sichkar</w:t>
      </w:r>
      <w:proofErr w:type="spellEnd"/>
      <w:r w:rsidRPr="00954EC5">
        <w:rPr>
          <w:lang w:val="en-US"/>
        </w:rPr>
        <w:t xml:space="preserve"> </w:t>
      </w:r>
      <w:proofErr w:type="spellStart"/>
      <w:r w:rsidRPr="00954EC5">
        <w:rPr>
          <w:lang w:val="en-US"/>
        </w:rPr>
        <w:t>Svyatoslav</w:t>
      </w:r>
      <w:proofErr w:type="spellEnd"/>
      <w:r w:rsidRPr="00954EC5">
        <w:rPr>
          <w:lang w:val="en-US"/>
        </w:rPr>
        <w:t xml:space="preserve"> S. </w:t>
      </w:r>
    </w:p>
    <w:p w:rsidR="00954EC5" w:rsidRPr="00954EC5" w:rsidRDefault="00954EC5" w:rsidP="00954EC5">
      <w:pPr>
        <w:pStyle w:val="a6"/>
        <w:rPr>
          <w:lang w:val="en-US"/>
        </w:rPr>
      </w:pPr>
      <w:r w:rsidRPr="00954EC5">
        <w:rPr>
          <w:lang w:val="en-US"/>
        </w:rPr>
        <w:t>Plekhanov Russian University of Economics, Moscow, Russia</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Non-state pension funds play a vital role in the Russian pension system, accumulating over 6 trillion rubles in pension assets. With the launch of a long-term savings program and demographic challenges, assessing their investment potential is becoming increasingly important. The objective of this study is to formulate a modern definition of the investment potential of non-state pension funds and systematize approaches to its assessment. Methods of comparative analysis, statistical analysis of Bank of Russia data for 2022-2025, and yield decomposition were used. Key factors affecting the investment potential of non-state pension funds were identified: the volume of pension funds, the structure of the investment portfolio, regulatory restrictions, macroeconomic conditions, and the client base. The author proposes a definition of the investment potential of non-state pension funds as the combined ability to generate long-term returns from the investment of pension funds. Approaches to assessment, including ratio analysis, yield decomposition, and the transformation coefficient, are systematized. The main problems of non-state pension funds are low returns relative to inflation and a conservative portfolio structure. The long-term savings program opens up prospects for increased investment potential.</w:t>
      </w:r>
    </w:p>
    <w:p w:rsidR="00954EC5" w:rsidRPr="00954EC5" w:rsidRDefault="00954EC5" w:rsidP="00954EC5">
      <w:pPr>
        <w:pStyle w:val="a7"/>
        <w:rPr>
          <w:lang w:val="en-US"/>
        </w:rPr>
      </w:pPr>
      <w:r w:rsidRPr="00954EC5">
        <w:rPr>
          <w:lang w:val="en-US"/>
        </w:rPr>
        <w:lastRenderedPageBreak/>
        <w:t xml:space="preserve">Keywords: </w:t>
      </w:r>
    </w:p>
    <w:p w:rsidR="00954EC5" w:rsidRPr="00954EC5" w:rsidRDefault="00954EC5" w:rsidP="00954EC5">
      <w:pPr>
        <w:pStyle w:val="a8"/>
        <w:rPr>
          <w:lang w:val="en-US"/>
        </w:rPr>
      </w:pPr>
      <w:r w:rsidRPr="00954EC5">
        <w:rPr>
          <w:lang w:val="en-US"/>
        </w:rPr>
        <w:t>non-state pension funds; investment potential,; pension savings; investment returns; efficiency assessment; pension system; investment portfolio.</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spacing w:val="-2"/>
          <w:lang w:val="en-US"/>
        </w:rPr>
      </w:pPr>
      <w:proofErr w:type="spellStart"/>
      <w:r w:rsidRPr="00954EC5">
        <w:rPr>
          <w:spacing w:val="-2"/>
          <w:lang w:val="en-US"/>
        </w:rPr>
        <w:t>Sichkar</w:t>
      </w:r>
      <w:proofErr w:type="spellEnd"/>
      <w:r w:rsidRPr="00954EC5">
        <w:rPr>
          <w:spacing w:val="-2"/>
          <w:lang w:val="en-US"/>
        </w:rPr>
        <w:t xml:space="preserve"> S. S. The concept and essence of the investment potential of non-state pension funds of the Russian Federation and approaches to its assessment. </w:t>
      </w:r>
      <w:proofErr w:type="gramStart"/>
      <w:r w:rsidRPr="00954EC5">
        <w:rPr>
          <w:i/>
          <w:iCs/>
          <w:spacing w:val="-2"/>
          <w:lang w:val="en-US"/>
        </w:rPr>
        <w:t>Applied economic research,</w:t>
      </w:r>
      <w:r w:rsidRPr="00954EC5">
        <w:rPr>
          <w:spacing w:val="-2"/>
          <w:lang w:val="en-US"/>
        </w:rPr>
        <w:t xml:space="preserve"> 2025, no. 2, pp. 174–180.</w:t>
      </w:r>
      <w:proofErr w:type="gramEnd"/>
      <w:r w:rsidRPr="00954EC5">
        <w:rPr>
          <w:spacing w:val="-2"/>
          <w:lang w:val="en-US"/>
        </w:rPr>
        <w:t xml:space="preserve"> </w:t>
      </w:r>
      <w:proofErr w:type="spellStart"/>
      <w:proofErr w:type="gramStart"/>
      <w:r w:rsidRPr="00954EC5">
        <w:rPr>
          <w:spacing w:val="-2"/>
          <w:lang w:val="en-US"/>
        </w:rPr>
        <w:t>doi</w:t>
      </w:r>
      <w:proofErr w:type="spellEnd"/>
      <w:proofErr w:type="gramEnd"/>
      <w:r w:rsidRPr="00954EC5">
        <w:rPr>
          <w:spacing w:val="-2"/>
          <w:lang w:val="en-US"/>
        </w:rPr>
        <w:t>: 10.47576/2949-1908.2026.2.2.020.</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339:004</w:t>
      </w:r>
    </w:p>
    <w:p w:rsidR="00954EC5" w:rsidRDefault="00954EC5" w:rsidP="00954EC5">
      <w:pPr>
        <w:pStyle w:val="a3"/>
      </w:pPr>
      <w:proofErr w:type="spellStart"/>
      <w:proofErr w:type="gramStart"/>
      <w:r>
        <w:t>doi</w:t>
      </w:r>
      <w:proofErr w:type="spellEnd"/>
      <w:proofErr w:type="gramEnd"/>
      <w:r>
        <w:t>: 10.47576/2949-1908.2026.2.2.021</w:t>
      </w:r>
    </w:p>
    <w:p w:rsidR="00954EC5" w:rsidRDefault="00954EC5" w:rsidP="00954EC5">
      <w:pPr>
        <w:pStyle w:val="a4"/>
      </w:pPr>
      <w:r>
        <w:t>Применение generative engine optimization</w:t>
      </w:r>
      <w:proofErr w:type="gramStart"/>
      <w:r>
        <w:t xml:space="preserve"> </w:t>
      </w:r>
      <w:r>
        <w:br/>
        <w:t>в</w:t>
      </w:r>
      <w:proofErr w:type="gramEnd"/>
      <w:r>
        <w:t xml:space="preserve"> маркетинге коммерческой недвижимости</w:t>
      </w:r>
    </w:p>
    <w:p w:rsidR="00954EC5" w:rsidRDefault="00954EC5" w:rsidP="00954EC5">
      <w:pPr>
        <w:pStyle w:val="a5"/>
      </w:pPr>
      <w:proofErr w:type="spellStart"/>
      <w:r>
        <w:t>Казарян</w:t>
      </w:r>
      <w:proofErr w:type="spellEnd"/>
      <w:r>
        <w:t xml:space="preserve"> </w:t>
      </w:r>
      <w:proofErr w:type="spellStart"/>
      <w:r>
        <w:t>Сатеник</w:t>
      </w:r>
      <w:proofErr w:type="spellEnd"/>
      <w:r>
        <w:t xml:space="preserve"> </w:t>
      </w:r>
      <w:proofErr w:type="spellStart"/>
      <w:r>
        <w:t>Арамовна</w:t>
      </w:r>
      <w:proofErr w:type="spellEnd"/>
    </w:p>
    <w:p w:rsidR="00954EC5" w:rsidRDefault="00954EC5" w:rsidP="00954EC5">
      <w:pPr>
        <w:pStyle w:val="a6"/>
      </w:pPr>
      <w:proofErr w:type="spellStart"/>
      <w:r>
        <w:t>Armenia</w:t>
      </w:r>
      <w:proofErr w:type="spellEnd"/>
      <w:r>
        <w:t xml:space="preserve"> </w:t>
      </w:r>
      <w:proofErr w:type="spellStart"/>
      <w:r>
        <w:t>Digital</w:t>
      </w:r>
      <w:proofErr w:type="spellEnd"/>
      <w:r>
        <w:t xml:space="preserve"> </w:t>
      </w:r>
      <w:proofErr w:type="spellStart"/>
      <w:r>
        <w:t>Awards</w:t>
      </w:r>
      <w:proofErr w:type="spellEnd"/>
      <w:r>
        <w:t xml:space="preserve">, Ереван, Армения, satikazarian@gmail.com </w:t>
      </w:r>
    </w:p>
    <w:p w:rsidR="00954EC5" w:rsidRDefault="00954EC5" w:rsidP="00954EC5">
      <w:pPr>
        <w:pStyle w:val="a7"/>
      </w:pPr>
      <w:r>
        <w:t>Аннотация</w:t>
      </w:r>
    </w:p>
    <w:p w:rsidR="00954EC5" w:rsidRDefault="00954EC5" w:rsidP="00954EC5">
      <w:pPr>
        <w:pStyle w:val="a8"/>
      </w:pPr>
      <w:r>
        <w:t xml:space="preserve">В статье рассматривается </w:t>
      </w:r>
      <w:proofErr w:type="spellStart"/>
      <w:r>
        <w:t>generative</w:t>
      </w:r>
      <w:proofErr w:type="spellEnd"/>
      <w:r>
        <w:t xml:space="preserve"> </w:t>
      </w:r>
      <w:proofErr w:type="spellStart"/>
      <w:r>
        <w:t>engine</w:t>
      </w:r>
      <w:proofErr w:type="spellEnd"/>
      <w:r>
        <w:t xml:space="preserve"> </w:t>
      </w:r>
      <w:proofErr w:type="spellStart"/>
      <w:r>
        <w:t>optimization</w:t>
      </w:r>
      <w:proofErr w:type="spellEnd"/>
      <w:r>
        <w:t xml:space="preserve"> (GEO) как способ управлять тем, как бренд и объекты коммерческой недвижимости представлены в генеративном поиске. На основе обзора работ по GEO, </w:t>
      </w:r>
      <w:proofErr w:type="spellStart"/>
      <w:r>
        <w:t>generative</w:t>
      </w:r>
      <w:proofErr w:type="spellEnd"/>
      <w:r>
        <w:t xml:space="preserve"> </w:t>
      </w:r>
      <w:proofErr w:type="spellStart"/>
      <w:r>
        <w:t>information</w:t>
      </w:r>
      <w:proofErr w:type="spellEnd"/>
      <w:r>
        <w:t xml:space="preserve"> </w:t>
      </w:r>
      <w:proofErr w:type="spellStart"/>
      <w:r>
        <w:t>retrieval</w:t>
      </w:r>
      <w:proofErr w:type="spellEnd"/>
      <w:r>
        <w:t xml:space="preserve"> и RAG предложены отраслевой контур и метрики, разделяющие упоминание, атрибуцию источников и риск ошибок. Обсуждены ограничения </w:t>
      </w:r>
      <w:proofErr w:type="spellStart"/>
      <w:r>
        <w:t>black</w:t>
      </w:r>
      <w:proofErr w:type="spellEnd"/>
      <w:r>
        <w:t xml:space="preserve"> </w:t>
      </w:r>
      <w:proofErr w:type="spellStart"/>
      <w:r>
        <w:t>box</w:t>
      </w:r>
      <w:proofErr w:type="spellEnd"/>
      <w:r>
        <w:t xml:space="preserve"> оценки и требования к данным.</w:t>
      </w:r>
    </w:p>
    <w:p w:rsidR="00954EC5" w:rsidRDefault="00954EC5" w:rsidP="00954EC5">
      <w:pPr>
        <w:pStyle w:val="a7"/>
      </w:pPr>
      <w:r>
        <w:t xml:space="preserve">Ключевые слова: </w:t>
      </w:r>
    </w:p>
    <w:p w:rsidR="00954EC5" w:rsidRDefault="00954EC5" w:rsidP="00954EC5">
      <w:pPr>
        <w:pStyle w:val="a8"/>
      </w:pPr>
      <w:proofErr w:type="spellStart"/>
      <w:r>
        <w:t>generative</w:t>
      </w:r>
      <w:proofErr w:type="spellEnd"/>
      <w:r>
        <w:t xml:space="preserve"> </w:t>
      </w:r>
      <w:proofErr w:type="spellStart"/>
      <w:r>
        <w:t>engine</w:t>
      </w:r>
      <w:proofErr w:type="spellEnd"/>
      <w:r>
        <w:t xml:space="preserve"> </w:t>
      </w:r>
      <w:proofErr w:type="spellStart"/>
      <w:r>
        <w:t>optimization</w:t>
      </w:r>
      <w:proofErr w:type="spellEnd"/>
      <w:r>
        <w:t>; коммерческая недвижимость; генеративный поиск; RAG; видимость бренда; цифровой маркетинг.</w:t>
      </w:r>
    </w:p>
    <w:p w:rsidR="00954EC5" w:rsidRDefault="00954EC5" w:rsidP="00954EC5">
      <w:pPr>
        <w:pStyle w:val="a7"/>
      </w:pPr>
      <w:r>
        <w:t xml:space="preserve">Для цитирования: </w:t>
      </w:r>
    </w:p>
    <w:p w:rsidR="00954EC5" w:rsidRDefault="00954EC5" w:rsidP="00954EC5">
      <w:pPr>
        <w:pStyle w:val="a9"/>
      </w:pPr>
      <w:proofErr w:type="spellStart"/>
      <w:r>
        <w:t>Казарян</w:t>
      </w:r>
      <w:proofErr w:type="spellEnd"/>
      <w:r>
        <w:t xml:space="preserve"> С. А. Применение </w:t>
      </w:r>
      <w:proofErr w:type="spellStart"/>
      <w:r>
        <w:t>generative</w:t>
      </w:r>
      <w:proofErr w:type="spellEnd"/>
      <w:r>
        <w:t xml:space="preserve"> </w:t>
      </w:r>
      <w:proofErr w:type="spellStart"/>
      <w:r>
        <w:t>engine</w:t>
      </w:r>
      <w:proofErr w:type="spellEnd"/>
      <w:r>
        <w:t xml:space="preserve"> </w:t>
      </w:r>
      <w:proofErr w:type="spellStart"/>
      <w:r>
        <w:t>optimization</w:t>
      </w:r>
      <w:proofErr w:type="spellEnd"/>
      <w:r>
        <w:t xml:space="preserve"> в маркетинге коммерческой недвижимости // Прикладные экономические исследования. – 2026. – № 2. – С. 181–191. </w:t>
      </w:r>
      <w:proofErr w:type="spellStart"/>
      <w:r>
        <w:t>doi</w:t>
      </w:r>
      <w:proofErr w:type="spellEnd"/>
      <w:r>
        <w:t>: 10.47576/2949-1908.2026.2.2.021.</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 xml:space="preserve">Application of generative engine optimization </w:t>
      </w:r>
      <w:r w:rsidRPr="00954EC5">
        <w:rPr>
          <w:lang w:val="en-US"/>
        </w:rPr>
        <w:br/>
        <w:t>in commercial real estate marketing</w:t>
      </w:r>
    </w:p>
    <w:p w:rsidR="00954EC5" w:rsidRPr="00954EC5" w:rsidRDefault="00954EC5" w:rsidP="00954EC5">
      <w:pPr>
        <w:pStyle w:val="a5"/>
        <w:rPr>
          <w:lang w:val="en-US"/>
        </w:rPr>
      </w:pPr>
      <w:proofErr w:type="spellStart"/>
      <w:proofErr w:type="gramStart"/>
      <w:r w:rsidRPr="00954EC5">
        <w:rPr>
          <w:lang w:val="en-US"/>
        </w:rPr>
        <w:t>Ghazaryan</w:t>
      </w:r>
      <w:proofErr w:type="spellEnd"/>
      <w:r w:rsidRPr="00954EC5">
        <w:rPr>
          <w:lang w:val="en-US"/>
        </w:rPr>
        <w:t xml:space="preserve"> </w:t>
      </w:r>
      <w:proofErr w:type="spellStart"/>
      <w:r w:rsidRPr="00954EC5">
        <w:rPr>
          <w:lang w:val="en-US"/>
        </w:rPr>
        <w:t>Satenik</w:t>
      </w:r>
      <w:proofErr w:type="spellEnd"/>
      <w:r w:rsidRPr="00954EC5">
        <w:rPr>
          <w:lang w:val="en-US"/>
        </w:rPr>
        <w:t xml:space="preserve"> A.</w:t>
      </w:r>
      <w:proofErr w:type="gramEnd"/>
    </w:p>
    <w:p w:rsidR="00954EC5" w:rsidRPr="00954EC5" w:rsidRDefault="00954EC5" w:rsidP="00954EC5">
      <w:pPr>
        <w:pStyle w:val="a6"/>
        <w:rPr>
          <w:lang w:val="en-US"/>
        </w:rPr>
      </w:pPr>
      <w:r w:rsidRPr="00954EC5">
        <w:rPr>
          <w:lang w:val="en-US"/>
        </w:rPr>
        <w:t>Marketing Director, Armenia Digital Awards, Yerevan, Armenia, satikazarian@gmail.com</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This article examines generative engine optimization (GEO) as a way to manage how brands and commercial real estate properties are represented in generative search. Based on a review of works on GEO, generative information retrieval, and RAG, an industry-specific framework and metrics are proposed that distinguish between mentions, source attribution, and the risk of error. The limitations of black-box evaluation and data requirements are discussed.</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r w:rsidRPr="00954EC5">
        <w:rPr>
          <w:lang w:val="en-US"/>
        </w:rPr>
        <w:t>generative engine optimization; commercial real estate; generative search; retrieval augmented generation; brand visibility; digital marketing.</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proofErr w:type="gramStart"/>
      <w:r w:rsidRPr="00954EC5">
        <w:rPr>
          <w:lang w:val="en-US"/>
        </w:rPr>
        <w:lastRenderedPageBreak/>
        <w:t>Ghazaryan</w:t>
      </w:r>
      <w:proofErr w:type="spellEnd"/>
      <w:r w:rsidRPr="00954EC5">
        <w:rPr>
          <w:lang w:val="en-US"/>
        </w:rPr>
        <w:t xml:space="preserve"> S. A. Application of generative engine optimization in commercial real estate marketing.</w:t>
      </w:r>
      <w:proofErr w:type="gramEnd"/>
      <w:r w:rsidRPr="00954EC5">
        <w:rPr>
          <w:lang w:val="en-US"/>
        </w:rPr>
        <w:t xml:space="preserve"> </w:t>
      </w:r>
      <w:proofErr w:type="gramStart"/>
      <w:r w:rsidRPr="00954EC5">
        <w:rPr>
          <w:i/>
          <w:iCs/>
          <w:lang w:val="en-US"/>
        </w:rPr>
        <w:t>Applied economic research</w:t>
      </w:r>
      <w:r w:rsidRPr="00954EC5">
        <w:rPr>
          <w:lang w:val="en-US"/>
        </w:rPr>
        <w:t>, 2025, no. 2, pp. 181–191.</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10.47576/2949-1908.2026.2.2.021.</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332.02</w:t>
      </w:r>
    </w:p>
    <w:p w:rsidR="00954EC5" w:rsidRDefault="00954EC5" w:rsidP="00954EC5">
      <w:pPr>
        <w:pStyle w:val="a3"/>
      </w:pPr>
      <w:proofErr w:type="spellStart"/>
      <w:proofErr w:type="gramStart"/>
      <w:r>
        <w:t>doi</w:t>
      </w:r>
      <w:proofErr w:type="spellEnd"/>
      <w:proofErr w:type="gramEnd"/>
      <w:r>
        <w:t>: 10.47576/2949-1908.2026.2.2.022</w:t>
      </w:r>
    </w:p>
    <w:p w:rsidR="00954EC5" w:rsidRDefault="00954EC5" w:rsidP="00954EC5">
      <w:pPr>
        <w:pStyle w:val="a4"/>
      </w:pPr>
      <w:r>
        <w:t xml:space="preserve">Механизмы привлечения </w:t>
      </w:r>
      <w:r>
        <w:br/>
        <w:t xml:space="preserve">инвестиций в приоритетные направления </w:t>
      </w:r>
      <w:r>
        <w:br/>
        <w:t xml:space="preserve">смарт-специализации в </w:t>
      </w:r>
      <w:proofErr w:type="gramStart"/>
      <w:r>
        <w:t>X</w:t>
      </w:r>
      <w:proofErr w:type="gramEnd"/>
      <w:r>
        <w:t xml:space="preserve">ерсонской области </w:t>
      </w:r>
    </w:p>
    <w:p w:rsidR="00954EC5" w:rsidRDefault="00954EC5" w:rsidP="00954EC5">
      <w:pPr>
        <w:pStyle w:val="a5"/>
      </w:pPr>
      <w:r>
        <w:t xml:space="preserve">Поспелов Владислав Павлович </w:t>
      </w:r>
    </w:p>
    <w:p w:rsidR="00954EC5" w:rsidRDefault="00954EC5" w:rsidP="00954EC5">
      <w:pPr>
        <w:pStyle w:val="a6"/>
      </w:pPr>
      <w:r>
        <w:t>Херсонский технический университет, vladislavminyust@yandex.ru</w:t>
      </w:r>
    </w:p>
    <w:p w:rsidR="00954EC5" w:rsidRDefault="00954EC5" w:rsidP="00954EC5">
      <w:pPr>
        <w:pStyle w:val="a7"/>
      </w:pPr>
      <w:r>
        <w:t>Аннотация</w:t>
      </w:r>
    </w:p>
    <w:p w:rsidR="00954EC5" w:rsidRDefault="00954EC5" w:rsidP="00954EC5">
      <w:pPr>
        <w:pStyle w:val="a8"/>
      </w:pPr>
      <w:r>
        <w:t>В условиях усиления глобальной конкуренции и ускоренной цифровой трансформации экономика стран и регионов перестраивается в сторону смарт-специализации – стратегического концентрирования ресурсов на приоритетных инновационных направлениях. Привлечение инвестиций становится ключевым фактором успешного внедрения таких стратегий. В статье анализируются ключевые механизмы привлечения инвестиций в приоритетные направления смарт-специализации региональных экономик. Рассматриваются структура и эффективность государственно-частного партнерства (ГЧП), роль венчурных фондов, инструменты субсидирования и налоговые стимулы. Исследуются их потенциал, функционирование и синергетическое влияние на развитие инновационной экономики.</w:t>
      </w:r>
    </w:p>
    <w:p w:rsidR="00954EC5" w:rsidRDefault="00954EC5" w:rsidP="00954EC5">
      <w:pPr>
        <w:pStyle w:val="a7"/>
      </w:pPr>
      <w:r>
        <w:t xml:space="preserve">Ключевые слова: </w:t>
      </w:r>
    </w:p>
    <w:p w:rsidR="00954EC5" w:rsidRDefault="00954EC5" w:rsidP="00954EC5">
      <w:pPr>
        <w:pStyle w:val="a8"/>
      </w:pPr>
      <w:r>
        <w:t xml:space="preserve">Россия; Херсонская область; инвестиции; </w:t>
      </w:r>
      <w:proofErr w:type="spellStart"/>
      <w:proofErr w:type="gramStart"/>
      <w:r>
        <w:t>c</w:t>
      </w:r>
      <w:proofErr w:type="gramEnd"/>
      <w:r>
        <w:t>март</w:t>
      </w:r>
      <w:proofErr w:type="spellEnd"/>
      <w:r>
        <w:t>-специализация; ГЧП; субсидии; инфраструктурные проекты.</w:t>
      </w:r>
    </w:p>
    <w:p w:rsidR="00954EC5" w:rsidRDefault="00954EC5" w:rsidP="00954EC5">
      <w:pPr>
        <w:pStyle w:val="a7"/>
      </w:pPr>
      <w:r>
        <w:t xml:space="preserve">Для цитирования: </w:t>
      </w:r>
    </w:p>
    <w:p w:rsidR="00954EC5" w:rsidRDefault="00954EC5" w:rsidP="00954EC5">
      <w:pPr>
        <w:pStyle w:val="a9"/>
      </w:pPr>
      <w:r>
        <w:t xml:space="preserve">Поспелов В. П. Механизмы привлечения инвестиций в приоритетные направления смарт-специализации в </w:t>
      </w:r>
      <w:proofErr w:type="spellStart"/>
      <w:proofErr w:type="gramStart"/>
      <w:r>
        <w:t>X</w:t>
      </w:r>
      <w:proofErr w:type="gramEnd"/>
      <w:r>
        <w:t>ерсонской</w:t>
      </w:r>
      <w:proofErr w:type="spellEnd"/>
      <w:r>
        <w:t xml:space="preserve"> области // Прикладные экономические исследования. – 2026. – № 2. – С. 192–202. </w:t>
      </w:r>
      <w:proofErr w:type="spellStart"/>
      <w:r>
        <w:t>doi</w:t>
      </w:r>
      <w:proofErr w:type="spellEnd"/>
      <w:r>
        <w:t>: 10.47576/2949-1908.2026.2.2.022.</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 xml:space="preserve">Mechanisms for attracting investments </w:t>
      </w:r>
      <w:r w:rsidRPr="00954EC5">
        <w:rPr>
          <w:lang w:val="en-US"/>
        </w:rPr>
        <w:br/>
        <w:t>in priority areas of smart specialization</w:t>
      </w:r>
      <w:r w:rsidRPr="00954EC5">
        <w:rPr>
          <w:lang w:val="en-US"/>
        </w:rPr>
        <w:br/>
        <w:t>in the Kherson region</w:t>
      </w:r>
    </w:p>
    <w:p w:rsidR="00954EC5" w:rsidRPr="00954EC5" w:rsidRDefault="00954EC5" w:rsidP="00954EC5">
      <w:pPr>
        <w:pStyle w:val="a5"/>
        <w:rPr>
          <w:lang w:val="en-US"/>
        </w:rPr>
      </w:pPr>
      <w:proofErr w:type="spellStart"/>
      <w:r w:rsidRPr="00954EC5">
        <w:rPr>
          <w:lang w:val="en-US"/>
        </w:rPr>
        <w:t>Pospelov</w:t>
      </w:r>
      <w:proofErr w:type="spellEnd"/>
      <w:r w:rsidRPr="00954EC5">
        <w:rPr>
          <w:lang w:val="en-US"/>
        </w:rPr>
        <w:t xml:space="preserve"> </w:t>
      </w:r>
      <w:proofErr w:type="spellStart"/>
      <w:r w:rsidRPr="00954EC5">
        <w:rPr>
          <w:lang w:val="en-US"/>
        </w:rPr>
        <w:t>Vladislav</w:t>
      </w:r>
      <w:proofErr w:type="spellEnd"/>
      <w:r w:rsidRPr="00954EC5">
        <w:rPr>
          <w:lang w:val="en-US"/>
        </w:rPr>
        <w:t xml:space="preserve"> P. </w:t>
      </w:r>
    </w:p>
    <w:p w:rsidR="00954EC5" w:rsidRPr="00954EC5" w:rsidRDefault="00954EC5" w:rsidP="00954EC5">
      <w:pPr>
        <w:pStyle w:val="a6"/>
        <w:rPr>
          <w:lang w:val="en-US"/>
        </w:rPr>
      </w:pPr>
      <w:r w:rsidRPr="00954EC5">
        <w:rPr>
          <w:lang w:val="en-US"/>
        </w:rPr>
        <w:t>Kherson Technical University, vladislavminyust@yandex.ru</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spacing w:val="2"/>
          <w:lang w:val="en-US"/>
        </w:rPr>
      </w:pPr>
      <w:r w:rsidRPr="00954EC5">
        <w:rPr>
          <w:spacing w:val="2"/>
          <w:lang w:val="en-US"/>
        </w:rPr>
        <w:t xml:space="preserve">In the context of increased global competition and accelerated digital transformation, the economies of countries and regions are being rebuilt towards smart specialization – the strategic concentration of resources on priority innovation areas. Attracting investments is becoming a key factor in the successful implementation of such strategies. The article analyzes the key mechanisms for attracting investments in the priority areas of smart specialization of regional economies. The structure and effectiveness of public-private partnerships (PPPs), the role of venture funds, subsidy instruments and tax incentives are considered. Their potential, functioning and synergetic </w:t>
      </w:r>
      <w:proofErr w:type="gramStart"/>
      <w:r w:rsidRPr="00954EC5">
        <w:rPr>
          <w:spacing w:val="2"/>
          <w:lang w:val="en-US"/>
        </w:rPr>
        <w:t>influence on the development of an innovative economy are</w:t>
      </w:r>
      <w:proofErr w:type="gramEnd"/>
      <w:r w:rsidRPr="00954EC5">
        <w:rPr>
          <w:spacing w:val="2"/>
          <w:lang w:val="en-US"/>
        </w:rPr>
        <w:t xml:space="preserve"> investigated.</w:t>
      </w:r>
    </w:p>
    <w:p w:rsidR="00954EC5" w:rsidRPr="00954EC5" w:rsidRDefault="00954EC5" w:rsidP="00954EC5">
      <w:pPr>
        <w:pStyle w:val="a7"/>
        <w:rPr>
          <w:lang w:val="en-US"/>
        </w:rPr>
      </w:pPr>
      <w:r w:rsidRPr="00954EC5">
        <w:rPr>
          <w:lang w:val="en-US"/>
        </w:rPr>
        <w:lastRenderedPageBreak/>
        <w:t xml:space="preserve">Keywords: </w:t>
      </w:r>
    </w:p>
    <w:p w:rsidR="00954EC5" w:rsidRPr="00954EC5" w:rsidRDefault="00954EC5" w:rsidP="00954EC5">
      <w:pPr>
        <w:pStyle w:val="a8"/>
        <w:rPr>
          <w:lang w:val="en-US"/>
        </w:rPr>
      </w:pPr>
      <w:proofErr w:type="gramStart"/>
      <w:r w:rsidRPr="00954EC5">
        <w:rPr>
          <w:lang w:val="en-US"/>
        </w:rPr>
        <w:t>Russia; Kherson region; investments; Smart specialization; PPP; subsidies; infrastructure projects.</w:t>
      </w:r>
      <w:proofErr w:type="gramEnd"/>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proofErr w:type="gramStart"/>
      <w:r w:rsidRPr="00954EC5">
        <w:rPr>
          <w:lang w:val="en-US"/>
        </w:rPr>
        <w:t>Pospelov</w:t>
      </w:r>
      <w:proofErr w:type="spellEnd"/>
      <w:r w:rsidRPr="00954EC5">
        <w:rPr>
          <w:lang w:val="en-US"/>
        </w:rPr>
        <w:t xml:space="preserve"> V. P. Mechanisms for attracting investments in priority areas of smart specialization in the Kherson region.</w:t>
      </w:r>
      <w:proofErr w:type="gramEnd"/>
      <w:r w:rsidRPr="00954EC5">
        <w:rPr>
          <w:lang w:val="en-US"/>
        </w:rPr>
        <w:t xml:space="preserve"> </w:t>
      </w:r>
      <w:proofErr w:type="gramStart"/>
      <w:r w:rsidRPr="00954EC5">
        <w:rPr>
          <w:i/>
          <w:iCs/>
          <w:lang w:val="en-US"/>
        </w:rPr>
        <w:t>Applied economic research,</w:t>
      </w:r>
      <w:r w:rsidRPr="00954EC5">
        <w:rPr>
          <w:lang w:val="en-US"/>
        </w:rPr>
        <w:t xml:space="preserve"> 2025, no. 2, </w:t>
      </w:r>
      <w:r w:rsidRPr="00954EC5">
        <w:rPr>
          <w:lang w:val="en-US"/>
        </w:rPr>
        <w:br/>
        <w:t>pp. 192–202.</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10.47576/2949-1908.2026.2.2.022.</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338.24</w:t>
      </w:r>
    </w:p>
    <w:p w:rsidR="00954EC5" w:rsidRDefault="00954EC5" w:rsidP="00954EC5">
      <w:pPr>
        <w:pStyle w:val="a3"/>
      </w:pPr>
      <w:proofErr w:type="spellStart"/>
      <w:proofErr w:type="gramStart"/>
      <w:r>
        <w:t>doi</w:t>
      </w:r>
      <w:proofErr w:type="spellEnd"/>
      <w:proofErr w:type="gramEnd"/>
      <w:r>
        <w:t>: 10.47576/2949-1908.2026.2.2.023</w:t>
      </w:r>
    </w:p>
    <w:p w:rsidR="00954EC5" w:rsidRDefault="00954EC5" w:rsidP="00954EC5">
      <w:pPr>
        <w:pStyle w:val="a4"/>
      </w:pPr>
      <w:r>
        <w:t xml:space="preserve">Влияние отраслевой конкуренции </w:t>
      </w:r>
      <w:r>
        <w:br/>
        <w:t>на экономическую безопасность предприятия</w:t>
      </w:r>
    </w:p>
    <w:p w:rsidR="00954EC5" w:rsidRDefault="00954EC5" w:rsidP="00954EC5">
      <w:pPr>
        <w:pStyle w:val="a5"/>
      </w:pPr>
      <w:r>
        <w:t xml:space="preserve">Белоусова Светлана Николаевна </w:t>
      </w:r>
    </w:p>
    <w:p w:rsidR="00954EC5" w:rsidRDefault="00954EC5" w:rsidP="00954EC5">
      <w:pPr>
        <w:pStyle w:val="a6"/>
      </w:pPr>
      <w:r>
        <w:t xml:space="preserve">Юго-Западный государственный университет, </w:t>
      </w:r>
      <w:r>
        <w:br/>
        <w:t xml:space="preserve">Курск, Россия, bsn275@mail.ru </w:t>
      </w:r>
    </w:p>
    <w:p w:rsidR="00954EC5" w:rsidRDefault="00954EC5" w:rsidP="00954EC5">
      <w:pPr>
        <w:pStyle w:val="a5"/>
      </w:pPr>
      <w:proofErr w:type="spellStart"/>
      <w:r>
        <w:t>Чефранова</w:t>
      </w:r>
      <w:proofErr w:type="spellEnd"/>
      <w:r>
        <w:t xml:space="preserve"> Софья Андреевна </w:t>
      </w:r>
    </w:p>
    <w:p w:rsidR="00954EC5" w:rsidRDefault="00954EC5" w:rsidP="00954EC5">
      <w:pPr>
        <w:pStyle w:val="a6"/>
      </w:pPr>
      <w:r>
        <w:t xml:space="preserve">Юго-Западный государственный университет, </w:t>
      </w:r>
      <w:r>
        <w:br/>
        <w:t xml:space="preserve">Курск, Россия, chefranovass@mail.ru </w:t>
      </w:r>
    </w:p>
    <w:p w:rsidR="00954EC5" w:rsidRDefault="00954EC5" w:rsidP="00954EC5">
      <w:pPr>
        <w:pStyle w:val="a7"/>
      </w:pPr>
      <w:r>
        <w:t>Аннотация</w:t>
      </w:r>
    </w:p>
    <w:p w:rsidR="00954EC5" w:rsidRDefault="00954EC5" w:rsidP="00954EC5">
      <w:pPr>
        <w:pStyle w:val="a8"/>
      </w:pPr>
      <w:r>
        <w:t>В статье рассматривается влияние отраслевой конкуренции на уровень экономической безопасности предприятия. Раскрыта сущность экономической безопасности и показана роль конкурентной среды как одного из ключевых факторов, формирующих угрозы и возможности устойчивого развития хозяйствующих субъектов. Проанализированы основные тенденции развития пищевой и мясоперерабатывающей отрасли на основе статистических данных, выявлены ключевые угрозы экономической безопасности, обусловленные усилением конкуренции. Обоснованы направления минимизации конкурентных рисков и повышения устойчивости предприятия в условиях динамичной рыночной среды.</w:t>
      </w:r>
    </w:p>
    <w:p w:rsidR="00954EC5" w:rsidRDefault="00954EC5" w:rsidP="00954EC5">
      <w:pPr>
        <w:pStyle w:val="a7"/>
      </w:pPr>
      <w:r>
        <w:t xml:space="preserve">Ключевые слова: </w:t>
      </w:r>
    </w:p>
    <w:p w:rsidR="00954EC5" w:rsidRDefault="00954EC5" w:rsidP="00954EC5">
      <w:pPr>
        <w:pStyle w:val="a8"/>
      </w:pPr>
      <w:r>
        <w:t>экономическая безопасность предприятия; отраслевая конкуренция; конкурентная среда; риски и угрозы экономической безопасности; устойчивое развитие предприятия.</w:t>
      </w:r>
    </w:p>
    <w:p w:rsidR="00954EC5" w:rsidRDefault="00954EC5" w:rsidP="00954EC5">
      <w:pPr>
        <w:pStyle w:val="a7"/>
      </w:pPr>
      <w:r>
        <w:t xml:space="preserve">Для цитирования: </w:t>
      </w:r>
    </w:p>
    <w:p w:rsidR="00954EC5" w:rsidRDefault="00954EC5" w:rsidP="00954EC5">
      <w:pPr>
        <w:pStyle w:val="a9"/>
      </w:pPr>
      <w:r>
        <w:t xml:space="preserve">Белоусова С. Н., </w:t>
      </w:r>
      <w:proofErr w:type="spellStart"/>
      <w:r>
        <w:t>Чефранова</w:t>
      </w:r>
      <w:proofErr w:type="spellEnd"/>
      <w:r>
        <w:t xml:space="preserve"> С. А. Влияние отраслевой конкуренции на экономическую безопасность предприятия // Прикладные экономические исследования. – 2026. – № 2. – С. 203–211. </w:t>
      </w:r>
      <w:proofErr w:type="spellStart"/>
      <w:r>
        <w:t>doi</w:t>
      </w:r>
      <w:proofErr w:type="spellEnd"/>
      <w:r>
        <w:t>: 10.47576/2949-1908.2026.2.2.023.</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 xml:space="preserve">The impact of industry competition </w:t>
      </w:r>
      <w:r w:rsidRPr="00954EC5">
        <w:rPr>
          <w:lang w:val="en-US"/>
        </w:rPr>
        <w:br/>
        <w:t>on the economic security of the enterprise</w:t>
      </w:r>
    </w:p>
    <w:p w:rsidR="00954EC5" w:rsidRPr="00954EC5" w:rsidRDefault="00954EC5" w:rsidP="00954EC5">
      <w:pPr>
        <w:pStyle w:val="a5"/>
        <w:rPr>
          <w:lang w:val="en-US"/>
        </w:rPr>
      </w:pPr>
      <w:proofErr w:type="spellStart"/>
      <w:r w:rsidRPr="00954EC5">
        <w:rPr>
          <w:lang w:val="en-US"/>
        </w:rPr>
        <w:t>Belousova</w:t>
      </w:r>
      <w:proofErr w:type="spellEnd"/>
      <w:r w:rsidRPr="00954EC5">
        <w:rPr>
          <w:lang w:val="en-US"/>
        </w:rPr>
        <w:t xml:space="preserve"> Svetlana N. </w:t>
      </w:r>
    </w:p>
    <w:p w:rsidR="00954EC5" w:rsidRPr="00954EC5" w:rsidRDefault="00954EC5" w:rsidP="00954EC5">
      <w:pPr>
        <w:pStyle w:val="a6"/>
        <w:rPr>
          <w:lang w:val="en-US"/>
        </w:rPr>
      </w:pPr>
      <w:r w:rsidRPr="00954EC5">
        <w:rPr>
          <w:lang w:val="en-US"/>
        </w:rPr>
        <w:t xml:space="preserve">Southwest State University, Kursk, Russia, bsn275@mail.ru </w:t>
      </w:r>
    </w:p>
    <w:p w:rsidR="00954EC5" w:rsidRPr="00954EC5" w:rsidRDefault="00954EC5" w:rsidP="00954EC5">
      <w:pPr>
        <w:pStyle w:val="a5"/>
        <w:rPr>
          <w:lang w:val="en-US"/>
        </w:rPr>
      </w:pPr>
      <w:proofErr w:type="spellStart"/>
      <w:proofErr w:type="gramStart"/>
      <w:r w:rsidRPr="00954EC5">
        <w:rPr>
          <w:lang w:val="en-US"/>
        </w:rPr>
        <w:t>Chefranova</w:t>
      </w:r>
      <w:proofErr w:type="spellEnd"/>
      <w:r w:rsidRPr="00954EC5">
        <w:rPr>
          <w:lang w:val="en-US"/>
        </w:rPr>
        <w:t xml:space="preserve"> </w:t>
      </w:r>
      <w:proofErr w:type="spellStart"/>
      <w:r w:rsidRPr="00954EC5">
        <w:rPr>
          <w:lang w:val="en-US"/>
        </w:rPr>
        <w:t>Sofya</w:t>
      </w:r>
      <w:proofErr w:type="spellEnd"/>
      <w:r w:rsidRPr="00954EC5">
        <w:rPr>
          <w:lang w:val="en-US"/>
        </w:rPr>
        <w:t xml:space="preserve"> A.</w:t>
      </w:r>
      <w:proofErr w:type="gramEnd"/>
      <w:r w:rsidRPr="00954EC5">
        <w:rPr>
          <w:lang w:val="en-US"/>
        </w:rPr>
        <w:t xml:space="preserve"> </w:t>
      </w:r>
    </w:p>
    <w:p w:rsidR="00954EC5" w:rsidRPr="00954EC5" w:rsidRDefault="00954EC5" w:rsidP="00954EC5">
      <w:pPr>
        <w:pStyle w:val="a6"/>
        <w:rPr>
          <w:lang w:val="en-US"/>
        </w:rPr>
      </w:pPr>
      <w:r w:rsidRPr="00954EC5">
        <w:rPr>
          <w:lang w:val="en-US"/>
        </w:rPr>
        <w:lastRenderedPageBreak/>
        <w:t xml:space="preserve">Southwest State University, Kursk, Russia, chefranovass@mail.ru </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The article examines the impact of industry competition on the level of economic security of an enterprise. The essence of economic security is revealed and the role of the competitive environment as one of the key factors forming threats and opportunities for sustainable development of business entities is shown. The main trends in the development of the food and meat processing industry are analyzed on the basis of statistical data, and key threats to economic security caused by increased competition are identified. The directions of minimizing competitive risks and increasing the stability of the enterprise in a dynamic market environment are substantiated.</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proofErr w:type="gramStart"/>
      <w:r w:rsidRPr="00954EC5">
        <w:rPr>
          <w:lang w:val="en-US"/>
        </w:rPr>
        <w:t>economic</w:t>
      </w:r>
      <w:proofErr w:type="gramEnd"/>
      <w:r w:rsidRPr="00954EC5">
        <w:rPr>
          <w:lang w:val="en-US"/>
        </w:rPr>
        <w:t xml:space="preserve"> security of the enterprise; industry competition; competitive environment; risks and threats to economic security; sustainable development of the enterprise.</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r w:rsidRPr="00954EC5">
        <w:rPr>
          <w:lang w:val="en-US"/>
        </w:rPr>
        <w:t>Belousova</w:t>
      </w:r>
      <w:proofErr w:type="spellEnd"/>
      <w:r w:rsidRPr="00954EC5">
        <w:rPr>
          <w:lang w:val="en-US"/>
        </w:rPr>
        <w:t xml:space="preserve"> S. N., </w:t>
      </w:r>
      <w:proofErr w:type="spellStart"/>
      <w:r w:rsidRPr="00954EC5">
        <w:rPr>
          <w:lang w:val="en-US"/>
        </w:rPr>
        <w:t>Chefranova</w:t>
      </w:r>
      <w:proofErr w:type="spellEnd"/>
      <w:r w:rsidRPr="00954EC5">
        <w:rPr>
          <w:lang w:val="en-US"/>
        </w:rPr>
        <w:t xml:space="preserve"> S. A. </w:t>
      </w:r>
      <w:proofErr w:type="gramStart"/>
      <w:r w:rsidRPr="00954EC5">
        <w:rPr>
          <w:lang w:val="en-US"/>
        </w:rPr>
        <w:t>The impact of industry competition on the economic security of the enterprise.</w:t>
      </w:r>
      <w:proofErr w:type="gramEnd"/>
      <w:r w:rsidRPr="00954EC5">
        <w:rPr>
          <w:lang w:val="en-US"/>
        </w:rPr>
        <w:t xml:space="preserve"> </w:t>
      </w:r>
      <w:proofErr w:type="gramStart"/>
      <w:r w:rsidRPr="00954EC5">
        <w:rPr>
          <w:i/>
          <w:iCs/>
          <w:lang w:val="en-US"/>
        </w:rPr>
        <w:t>Applied economic research,</w:t>
      </w:r>
      <w:r w:rsidRPr="00954EC5">
        <w:rPr>
          <w:lang w:val="en-US"/>
        </w:rPr>
        <w:t xml:space="preserve"> 2025, no. 2, </w:t>
      </w:r>
      <w:r w:rsidRPr="00954EC5">
        <w:rPr>
          <w:lang w:val="en-US"/>
        </w:rPr>
        <w:br/>
        <w:t>pp. 203–211.</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10.47576/2949-1908.2026.2.2.023.</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338.22:335.7</w:t>
      </w:r>
    </w:p>
    <w:p w:rsidR="00954EC5" w:rsidRDefault="00954EC5" w:rsidP="00954EC5">
      <w:pPr>
        <w:pStyle w:val="a3"/>
      </w:pPr>
      <w:proofErr w:type="spellStart"/>
      <w:proofErr w:type="gramStart"/>
      <w:r>
        <w:t>doi</w:t>
      </w:r>
      <w:proofErr w:type="spellEnd"/>
      <w:proofErr w:type="gramEnd"/>
      <w:r>
        <w:t>: 10.47576/2949-1908.2026.2.2.024</w:t>
      </w:r>
    </w:p>
    <w:p w:rsidR="00954EC5" w:rsidRDefault="00954EC5" w:rsidP="00954EC5">
      <w:pPr>
        <w:pStyle w:val="a4"/>
      </w:pPr>
      <w:r>
        <w:t>Направления развития компетенций предприятий в условиях обеспечения технологической независимости</w:t>
      </w:r>
    </w:p>
    <w:p w:rsidR="00954EC5" w:rsidRDefault="00954EC5" w:rsidP="00954EC5">
      <w:pPr>
        <w:pStyle w:val="a5"/>
      </w:pPr>
      <w:proofErr w:type="spellStart"/>
      <w:r>
        <w:t>Беркутова</w:t>
      </w:r>
      <w:proofErr w:type="spellEnd"/>
      <w:r>
        <w:t xml:space="preserve"> Татьяна Алексеевна </w:t>
      </w:r>
    </w:p>
    <w:p w:rsidR="00954EC5" w:rsidRDefault="00954EC5" w:rsidP="00954EC5">
      <w:pPr>
        <w:pStyle w:val="a6"/>
      </w:pPr>
      <w:r>
        <w:t>ФГУП «ВНИИ «Центр»</w:t>
      </w:r>
    </w:p>
    <w:p w:rsidR="00954EC5" w:rsidRDefault="00954EC5" w:rsidP="00954EC5">
      <w:pPr>
        <w:pStyle w:val="a5"/>
      </w:pPr>
      <w:r>
        <w:t xml:space="preserve">Жуков Александр Олегович </w:t>
      </w:r>
    </w:p>
    <w:p w:rsidR="00954EC5" w:rsidRDefault="00954EC5" w:rsidP="00954EC5">
      <w:pPr>
        <w:pStyle w:val="a6"/>
      </w:pPr>
      <w:r>
        <w:t>ФГБНУ «Аналитический центр»</w:t>
      </w:r>
    </w:p>
    <w:p w:rsidR="00954EC5" w:rsidRDefault="00954EC5" w:rsidP="00954EC5">
      <w:pPr>
        <w:pStyle w:val="a5"/>
      </w:pPr>
      <w:r>
        <w:t xml:space="preserve">Загуляев Денис Георгиевич </w:t>
      </w:r>
    </w:p>
    <w:p w:rsidR="00954EC5" w:rsidRDefault="00954EC5" w:rsidP="00954EC5">
      <w:pPr>
        <w:pStyle w:val="a6"/>
      </w:pPr>
      <w:proofErr w:type="spellStart"/>
      <w:r>
        <w:t>Воткинский</w:t>
      </w:r>
      <w:proofErr w:type="spellEnd"/>
      <w:r>
        <w:t xml:space="preserve"> филиал Удмуртского государственного университета</w:t>
      </w:r>
    </w:p>
    <w:p w:rsidR="00954EC5" w:rsidRDefault="00954EC5" w:rsidP="00954EC5">
      <w:pPr>
        <w:pStyle w:val="a5"/>
      </w:pPr>
      <w:proofErr w:type="spellStart"/>
      <w:r>
        <w:t>Столярова</w:t>
      </w:r>
      <w:proofErr w:type="spellEnd"/>
      <w:r>
        <w:t xml:space="preserve"> Александра Владимировна </w:t>
      </w:r>
    </w:p>
    <w:p w:rsidR="00954EC5" w:rsidRDefault="00954EC5" w:rsidP="00954EC5">
      <w:pPr>
        <w:pStyle w:val="a6"/>
      </w:pPr>
      <w:r>
        <w:t>ФГУП «ВНИИ «Центр»</w:t>
      </w:r>
    </w:p>
    <w:p w:rsidR="00954EC5" w:rsidRDefault="00954EC5" w:rsidP="00954EC5">
      <w:pPr>
        <w:pStyle w:val="a7"/>
      </w:pPr>
      <w:r>
        <w:t>Аннотация</w:t>
      </w:r>
    </w:p>
    <w:p w:rsidR="00954EC5" w:rsidRDefault="00954EC5" w:rsidP="00954EC5">
      <w:pPr>
        <w:pStyle w:val="a8"/>
      </w:pPr>
      <w:r>
        <w:t xml:space="preserve">Статья посвящена систематизации направлений развития компетенций предприятий в условиях обеспечения технологической независимости. На основе анализа отечественного опыта в данной сфере выявлены и </w:t>
      </w:r>
      <w:proofErr w:type="gramStart"/>
      <w:r>
        <w:t>систематизирована</w:t>
      </w:r>
      <w:proofErr w:type="gramEnd"/>
      <w:r>
        <w:t xml:space="preserve"> новые факторы влияния и особенности формирования компетенций предприятий в условиях решения задач обеспечения технологической независимости. </w:t>
      </w:r>
    </w:p>
    <w:p w:rsidR="00954EC5" w:rsidRDefault="00954EC5" w:rsidP="00954EC5">
      <w:pPr>
        <w:pStyle w:val="a7"/>
      </w:pPr>
      <w:r>
        <w:t xml:space="preserve">Ключевые слова: </w:t>
      </w:r>
    </w:p>
    <w:p w:rsidR="00954EC5" w:rsidRDefault="00954EC5" w:rsidP="00954EC5">
      <w:pPr>
        <w:pStyle w:val="a8"/>
      </w:pPr>
      <w:r>
        <w:t>предприятия; компетенции; развитие; технологическая независимость.</w:t>
      </w:r>
    </w:p>
    <w:p w:rsidR="00954EC5" w:rsidRDefault="00954EC5" w:rsidP="00954EC5">
      <w:pPr>
        <w:pStyle w:val="a7"/>
      </w:pPr>
      <w:r>
        <w:t xml:space="preserve">Для цитирования: </w:t>
      </w:r>
    </w:p>
    <w:p w:rsidR="00954EC5" w:rsidRDefault="00954EC5" w:rsidP="00954EC5">
      <w:pPr>
        <w:pStyle w:val="a9"/>
      </w:pPr>
      <w:proofErr w:type="spellStart"/>
      <w:r>
        <w:t>Беркутова</w:t>
      </w:r>
      <w:proofErr w:type="spellEnd"/>
      <w:r>
        <w:t xml:space="preserve"> Т. А., Жуков А. О., Загуляев Д. Г., </w:t>
      </w:r>
      <w:proofErr w:type="spellStart"/>
      <w:r>
        <w:t>Столярова</w:t>
      </w:r>
      <w:proofErr w:type="spellEnd"/>
      <w:r>
        <w:t xml:space="preserve"> А. В. Направления развития компетенций предприятий в условиях обеспечения технологической независимости // Прикладные экономические исследования. – 2026. – № 2. – С. 212–216. </w:t>
      </w:r>
      <w:proofErr w:type="spellStart"/>
      <w:r>
        <w:t>doi</w:t>
      </w:r>
      <w:proofErr w:type="spellEnd"/>
      <w:r>
        <w:t>: 10.47576/2949-1908.2026.2.2.024.</w:t>
      </w:r>
    </w:p>
    <w:p w:rsidR="00954EC5" w:rsidRDefault="00954EC5" w:rsidP="00954EC5">
      <w:pPr>
        <w:pStyle w:val="original"/>
      </w:pPr>
      <w:r>
        <w:lastRenderedPageBreak/>
        <w:t>Original article</w:t>
      </w:r>
    </w:p>
    <w:p w:rsidR="00954EC5" w:rsidRPr="00954EC5" w:rsidRDefault="00954EC5" w:rsidP="00954EC5">
      <w:pPr>
        <w:pStyle w:val="a4"/>
        <w:rPr>
          <w:lang w:val="en-US"/>
        </w:rPr>
      </w:pPr>
      <w:r w:rsidRPr="00954EC5">
        <w:rPr>
          <w:lang w:val="en-US"/>
        </w:rPr>
        <w:t xml:space="preserve">Areas of competence development </w:t>
      </w:r>
      <w:r w:rsidRPr="00954EC5">
        <w:rPr>
          <w:lang w:val="en-US"/>
        </w:rPr>
        <w:br/>
        <w:t>of enterprises in terms of ensuring technological independence</w:t>
      </w:r>
    </w:p>
    <w:p w:rsidR="00954EC5" w:rsidRPr="00954EC5" w:rsidRDefault="00954EC5" w:rsidP="00954EC5">
      <w:pPr>
        <w:pStyle w:val="a5"/>
        <w:rPr>
          <w:lang w:val="en-US"/>
        </w:rPr>
      </w:pPr>
      <w:proofErr w:type="spellStart"/>
      <w:proofErr w:type="gramStart"/>
      <w:r w:rsidRPr="00954EC5">
        <w:rPr>
          <w:lang w:val="en-US"/>
        </w:rPr>
        <w:t>Berkutova</w:t>
      </w:r>
      <w:proofErr w:type="spellEnd"/>
      <w:r w:rsidRPr="00954EC5">
        <w:rPr>
          <w:lang w:val="en-US"/>
        </w:rPr>
        <w:t xml:space="preserve"> Tatyana A.</w:t>
      </w:r>
      <w:proofErr w:type="gramEnd"/>
      <w:r w:rsidRPr="00954EC5">
        <w:rPr>
          <w:lang w:val="en-US"/>
        </w:rPr>
        <w:t xml:space="preserve"> </w:t>
      </w:r>
    </w:p>
    <w:p w:rsidR="00954EC5" w:rsidRPr="00954EC5" w:rsidRDefault="00954EC5" w:rsidP="00954EC5">
      <w:pPr>
        <w:pStyle w:val="a6"/>
        <w:rPr>
          <w:lang w:val="en-US"/>
        </w:rPr>
      </w:pPr>
      <w:r w:rsidRPr="00954EC5">
        <w:rPr>
          <w:lang w:val="en-US"/>
        </w:rPr>
        <w:t>Federal State Unitary Enterprise “VNII Center”</w:t>
      </w:r>
    </w:p>
    <w:p w:rsidR="00954EC5" w:rsidRPr="00954EC5" w:rsidRDefault="00954EC5" w:rsidP="00954EC5">
      <w:pPr>
        <w:pStyle w:val="a5"/>
        <w:rPr>
          <w:lang w:val="en-US"/>
        </w:rPr>
      </w:pPr>
      <w:r w:rsidRPr="00954EC5">
        <w:rPr>
          <w:lang w:val="en-US"/>
        </w:rPr>
        <w:t xml:space="preserve">Zhukov </w:t>
      </w:r>
      <w:proofErr w:type="spellStart"/>
      <w:r w:rsidRPr="00954EC5">
        <w:rPr>
          <w:lang w:val="en-US"/>
        </w:rPr>
        <w:t>Aleksandr</w:t>
      </w:r>
      <w:proofErr w:type="spellEnd"/>
      <w:r w:rsidRPr="00954EC5">
        <w:rPr>
          <w:lang w:val="en-US"/>
        </w:rPr>
        <w:t xml:space="preserve"> O. </w:t>
      </w:r>
    </w:p>
    <w:p w:rsidR="00954EC5" w:rsidRPr="00954EC5" w:rsidRDefault="00954EC5" w:rsidP="00954EC5">
      <w:pPr>
        <w:pStyle w:val="a6"/>
        <w:rPr>
          <w:lang w:val="en-US"/>
        </w:rPr>
      </w:pPr>
      <w:r w:rsidRPr="00954EC5">
        <w:rPr>
          <w:lang w:val="en-US"/>
        </w:rPr>
        <w:t>Federal State Budgetary Scientific Institution “Analytical Center”</w:t>
      </w:r>
    </w:p>
    <w:p w:rsidR="00954EC5" w:rsidRPr="00954EC5" w:rsidRDefault="00954EC5" w:rsidP="00954EC5">
      <w:pPr>
        <w:pStyle w:val="a5"/>
        <w:rPr>
          <w:lang w:val="en-US"/>
        </w:rPr>
      </w:pPr>
      <w:proofErr w:type="spellStart"/>
      <w:r w:rsidRPr="00954EC5">
        <w:rPr>
          <w:lang w:val="en-US"/>
        </w:rPr>
        <w:t>Zagulyaev</w:t>
      </w:r>
      <w:proofErr w:type="spellEnd"/>
      <w:r w:rsidRPr="00954EC5">
        <w:rPr>
          <w:lang w:val="en-US"/>
        </w:rPr>
        <w:t xml:space="preserve"> Denis G. </w:t>
      </w:r>
    </w:p>
    <w:p w:rsidR="00954EC5" w:rsidRPr="00954EC5" w:rsidRDefault="00954EC5" w:rsidP="00954EC5">
      <w:pPr>
        <w:pStyle w:val="a6"/>
        <w:rPr>
          <w:lang w:val="en-US"/>
        </w:rPr>
      </w:pPr>
      <w:proofErr w:type="spellStart"/>
      <w:r w:rsidRPr="00954EC5">
        <w:rPr>
          <w:lang w:val="en-US"/>
        </w:rPr>
        <w:t>Votkinsk</w:t>
      </w:r>
      <w:proofErr w:type="spellEnd"/>
      <w:r w:rsidRPr="00954EC5">
        <w:rPr>
          <w:lang w:val="en-US"/>
        </w:rPr>
        <w:t xml:space="preserve"> Branch of </w:t>
      </w:r>
      <w:proofErr w:type="spellStart"/>
      <w:r w:rsidRPr="00954EC5">
        <w:rPr>
          <w:lang w:val="en-US"/>
        </w:rPr>
        <w:t>Udmurt</w:t>
      </w:r>
      <w:proofErr w:type="spellEnd"/>
      <w:r w:rsidRPr="00954EC5">
        <w:rPr>
          <w:lang w:val="en-US"/>
        </w:rPr>
        <w:t xml:space="preserve"> State University</w:t>
      </w:r>
    </w:p>
    <w:p w:rsidR="00954EC5" w:rsidRPr="00954EC5" w:rsidRDefault="00954EC5" w:rsidP="00954EC5">
      <w:pPr>
        <w:pStyle w:val="a5"/>
        <w:rPr>
          <w:lang w:val="en-US"/>
        </w:rPr>
      </w:pPr>
      <w:proofErr w:type="spellStart"/>
      <w:r w:rsidRPr="00954EC5">
        <w:rPr>
          <w:lang w:val="en-US"/>
        </w:rPr>
        <w:t>Stolyarova</w:t>
      </w:r>
      <w:proofErr w:type="spellEnd"/>
      <w:r w:rsidRPr="00954EC5">
        <w:rPr>
          <w:lang w:val="en-US"/>
        </w:rPr>
        <w:t xml:space="preserve"> Aleksandra V. </w:t>
      </w:r>
    </w:p>
    <w:p w:rsidR="00954EC5" w:rsidRPr="00954EC5" w:rsidRDefault="00954EC5" w:rsidP="00954EC5">
      <w:pPr>
        <w:pStyle w:val="a6"/>
        <w:rPr>
          <w:lang w:val="en-US"/>
        </w:rPr>
      </w:pPr>
      <w:r w:rsidRPr="00954EC5">
        <w:rPr>
          <w:lang w:val="en-US"/>
        </w:rPr>
        <w:t>Federal State Unitary Enterprise “VNII Center”</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 xml:space="preserve">The work is devoted to the systematization of the areas of competence development of enterprises in terms of ensuring technological independence. Based on the analysis of domestic experience in this field, new factors of influence and features of the formation of competencies of enterprises in the context of solving the problems of ensuring technological independence have been identified and systematized. </w:t>
      </w:r>
    </w:p>
    <w:p w:rsidR="00954EC5" w:rsidRPr="00954EC5" w:rsidRDefault="00954EC5" w:rsidP="00954EC5">
      <w:pPr>
        <w:pStyle w:val="a8"/>
        <w:rPr>
          <w:lang w:val="en-US"/>
        </w:rPr>
      </w:pPr>
      <w:r w:rsidRPr="00954EC5">
        <w:rPr>
          <w:lang w:val="en-US"/>
        </w:rPr>
        <w:t xml:space="preserve">Keywords: </w:t>
      </w:r>
    </w:p>
    <w:p w:rsidR="00954EC5" w:rsidRPr="00954EC5" w:rsidRDefault="00954EC5" w:rsidP="00954EC5">
      <w:pPr>
        <w:pStyle w:val="a8"/>
        <w:rPr>
          <w:lang w:val="en-US"/>
        </w:rPr>
      </w:pPr>
      <w:proofErr w:type="gramStart"/>
      <w:r w:rsidRPr="00954EC5">
        <w:rPr>
          <w:lang w:val="en-US"/>
        </w:rPr>
        <w:t>enterprises</w:t>
      </w:r>
      <w:proofErr w:type="gramEnd"/>
      <w:r w:rsidRPr="00954EC5">
        <w:rPr>
          <w:lang w:val="en-US"/>
        </w:rPr>
        <w:t>; competencies; development; technological independence.</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r w:rsidRPr="00954EC5">
        <w:rPr>
          <w:lang w:val="en-US"/>
        </w:rPr>
        <w:t>Berkutova</w:t>
      </w:r>
      <w:proofErr w:type="spellEnd"/>
      <w:r w:rsidRPr="00954EC5">
        <w:rPr>
          <w:lang w:val="en-US"/>
        </w:rPr>
        <w:t xml:space="preserve"> T. A., Zhukov A. O., </w:t>
      </w:r>
      <w:proofErr w:type="spellStart"/>
      <w:r w:rsidRPr="00954EC5">
        <w:rPr>
          <w:lang w:val="en-US"/>
        </w:rPr>
        <w:t>Zagulyaev</w:t>
      </w:r>
      <w:proofErr w:type="spellEnd"/>
      <w:r w:rsidRPr="00954EC5">
        <w:rPr>
          <w:lang w:val="en-US"/>
        </w:rPr>
        <w:t xml:space="preserve"> D. G., </w:t>
      </w:r>
      <w:proofErr w:type="spellStart"/>
      <w:r w:rsidRPr="00954EC5">
        <w:rPr>
          <w:lang w:val="en-US"/>
        </w:rPr>
        <w:t>Stolyarova</w:t>
      </w:r>
      <w:proofErr w:type="spellEnd"/>
      <w:r w:rsidRPr="00954EC5">
        <w:rPr>
          <w:lang w:val="en-US"/>
        </w:rPr>
        <w:t xml:space="preserve"> A. V. Areas of competence development of enterprises in terms of ensuring technological independence. </w:t>
      </w:r>
      <w:proofErr w:type="gramStart"/>
      <w:r w:rsidRPr="00954EC5">
        <w:rPr>
          <w:i/>
          <w:iCs/>
          <w:lang w:val="en-US"/>
        </w:rPr>
        <w:t>Applied economic research,</w:t>
      </w:r>
      <w:r w:rsidRPr="00954EC5">
        <w:rPr>
          <w:lang w:val="en-US"/>
        </w:rPr>
        <w:t xml:space="preserve"> 2025, no. 2, pp. 212–216.</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10.47521676/2949-1908.2026.2.2.024.</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338</w:t>
      </w:r>
    </w:p>
    <w:p w:rsidR="00954EC5" w:rsidRDefault="00954EC5" w:rsidP="00954EC5">
      <w:pPr>
        <w:pStyle w:val="a3"/>
      </w:pPr>
      <w:proofErr w:type="spellStart"/>
      <w:proofErr w:type="gramStart"/>
      <w:r>
        <w:t>doi</w:t>
      </w:r>
      <w:proofErr w:type="spellEnd"/>
      <w:proofErr w:type="gramEnd"/>
      <w:r>
        <w:t>: 10.47576/2949-1908.2026.2.2.025</w:t>
      </w:r>
    </w:p>
    <w:p w:rsidR="00954EC5" w:rsidRDefault="00954EC5" w:rsidP="00954EC5">
      <w:pPr>
        <w:pStyle w:val="a4"/>
      </w:pPr>
      <w:r>
        <w:t>Выбор технологии машиностроительного предприятия с использованием дискретной комбинаторной оптимизации по критерию экономической эффективности</w:t>
      </w:r>
    </w:p>
    <w:p w:rsidR="00954EC5" w:rsidRDefault="00954EC5" w:rsidP="00954EC5">
      <w:pPr>
        <w:pStyle w:val="a5"/>
      </w:pPr>
      <w:r>
        <w:t xml:space="preserve">Петров Игорь Михайлович </w:t>
      </w:r>
    </w:p>
    <w:p w:rsidR="00954EC5" w:rsidRDefault="00954EC5" w:rsidP="00954EC5">
      <w:pPr>
        <w:pStyle w:val="a6"/>
      </w:pPr>
      <w:r>
        <w:t xml:space="preserve">Магнитогорский государственный технический университет </w:t>
      </w:r>
      <w:r>
        <w:br/>
        <w:t xml:space="preserve">имени Г. И. Носова (филиал в г. Белорецке), </w:t>
      </w:r>
      <w:r>
        <w:br/>
        <w:t>Белорецк, Россия, petrov.mgtu@gmail.com</w:t>
      </w:r>
    </w:p>
    <w:p w:rsidR="00954EC5" w:rsidRDefault="00954EC5" w:rsidP="00954EC5">
      <w:pPr>
        <w:pStyle w:val="a5"/>
      </w:pPr>
      <w:r>
        <w:t xml:space="preserve">Ягодин Владислав Владимирович </w:t>
      </w:r>
    </w:p>
    <w:p w:rsidR="00954EC5" w:rsidRDefault="00954EC5" w:rsidP="00954EC5">
      <w:pPr>
        <w:pStyle w:val="a6"/>
      </w:pPr>
      <w:r>
        <w:t xml:space="preserve">Магнитогорский государственный технический университет </w:t>
      </w:r>
      <w:r>
        <w:br/>
        <w:t xml:space="preserve">имени Г. И. Носова, Магнитогорск, Россия, vladyagodin@yandex.ru </w:t>
      </w:r>
    </w:p>
    <w:p w:rsidR="00954EC5" w:rsidRDefault="00954EC5" w:rsidP="00954EC5">
      <w:pPr>
        <w:pStyle w:val="a5"/>
      </w:pPr>
      <w:proofErr w:type="spellStart"/>
      <w:r>
        <w:lastRenderedPageBreak/>
        <w:t>Валяева</w:t>
      </w:r>
      <w:proofErr w:type="spellEnd"/>
      <w:r>
        <w:t xml:space="preserve"> Галина Геннадьевна </w:t>
      </w:r>
    </w:p>
    <w:p w:rsidR="00954EC5" w:rsidRDefault="00954EC5" w:rsidP="00954EC5">
      <w:pPr>
        <w:pStyle w:val="a6"/>
      </w:pPr>
      <w:r>
        <w:t xml:space="preserve">Магнитогорский государственный технический университет </w:t>
      </w:r>
      <w:r>
        <w:br/>
        <w:t>имени Г.И. Носова, Магнитогорск, Россия, valyaevag@list.ru</w:t>
      </w:r>
    </w:p>
    <w:p w:rsidR="00954EC5" w:rsidRDefault="00954EC5" w:rsidP="00954EC5">
      <w:pPr>
        <w:pStyle w:val="a7"/>
      </w:pPr>
      <w:r>
        <w:t>Аннотация</w:t>
      </w:r>
    </w:p>
    <w:p w:rsidR="00954EC5" w:rsidRDefault="00954EC5" w:rsidP="00954EC5">
      <w:pPr>
        <w:pStyle w:val="a8"/>
      </w:pPr>
      <w:r>
        <w:t xml:space="preserve">В статье рассмотрен вопрос использования методов дискретной комбинаторной оптимизации для выбора технологии в условиях машиностроительного предприятия. В качестве критерия оптимальности при выборе технологического процесса предложена экономическая эффективность. Также в статье показано применение методов оптимизации для решения экономических задач, приведена классификация методов оптимизации и рассмотрены особенности применения методов дискретной оптимизации для экономико-математических моделей. </w:t>
      </w:r>
      <w:proofErr w:type="gramStart"/>
      <w:r>
        <w:t>В качестве примера использования дискретной комбинаторной оптимизации использованы результаты технико-экономического моделирования экономического эффекта от внедрения технологии с использованием новых видов композитных материалов в различных сочетаниях в зависимости</w:t>
      </w:r>
      <w:proofErr w:type="gramEnd"/>
      <w:r>
        <w:t xml:space="preserve"> от результатов испытаний, выполненных в научно-технической лаборатории некого условного машиностроительного предприятия.</w:t>
      </w:r>
    </w:p>
    <w:p w:rsidR="00954EC5" w:rsidRDefault="00954EC5" w:rsidP="00954EC5">
      <w:pPr>
        <w:pStyle w:val="a7"/>
      </w:pPr>
      <w:r>
        <w:t>Ключевые слова:</w:t>
      </w:r>
    </w:p>
    <w:p w:rsidR="00954EC5" w:rsidRDefault="00954EC5" w:rsidP="00954EC5">
      <w:pPr>
        <w:pStyle w:val="a8"/>
      </w:pPr>
      <w:r>
        <w:t xml:space="preserve">экономическая эффективность; дискретная оптимизация; комбинаторная оптимизация; условие оптимальности; машиностроение; технология. </w:t>
      </w:r>
    </w:p>
    <w:p w:rsidR="00954EC5" w:rsidRDefault="00954EC5" w:rsidP="00954EC5">
      <w:pPr>
        <w:pStyle w:val="a7"/>
      </w:pPr>
      <w:r>
        <w:t xml:space="preserve">Для цитирования: </w:t>
      </w:r>
    </w:p>
    <w:p w:rsidR="00954EC5" w:rsidRDefault="00954EC5" w:rsidP="00954EC5">
      <w:pPr>
        <w:pStyle w:val="a9"/>
      </w:pPr>
      <w:r>
        <w:t xml:space="preserve">Петров И. М., Ягодин В. В., </w:t>
      </w:r>
      <w:proofErr w:type="spellStart"/>
      <w:r>
        <w:t>Валяева</w:t>
      </w:r>
      <w:proofErr w:type="spellEnd"/>
      <w:r>
        <w:t xml:space="preserve"> Г. Г. Выбор технологии машиностроительного предприятия с использованием дискретной комбинаторной оптимизации по критерию экономической эффективности // Прикладные экономические исследования. – 2026. – № 2. – С. 217–224. </w:t>
      </w:r>
      <w:proofErr w:type="spellStart"/>
      <w:r>
        <w:t>doi</w:t>
      </w:r>
      <w:proofErr w:type="spellEnd"/>
      <w:r>
        <w:t>: 10.47576/2949-1908.2026.2.2.025.</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 xml:space="preserve">Choice of technology for a machine-building enterprise using discrete combinatorial optimization based on the criterion </w:t>
      </w:r>
      <w:r w:rsidRPr="00954EC5">
        <w:rPr>
          <w:lang w:val="en-US"/>
        </w:rPr>
        <w:br/>
        <w:t>of economic efficiency</w:t>
      </w:r>
    </w:p>
    <w:p w:rsidR="00954EC5" w:rsidRPr="00954EC5" w:rsidRDefault="00954EC5" w:rsidP="00954EC5">
      <w:pPr>
        <w:pStyle w:val="a5"/>
        <w:rPr>
          <w:lang w:val="en-US"/>
        </w:rPr>
      </w:pPr>
      <w:proofErr w:type="spellStart"/>
      <w:r w:rsidRPr="00954EC5">
        <w:rPr>
          <w:lang w:val="en-US"/>
        </w:rPr>
        <w:t>Petrov</w:t>
      </w:r>
      <w:proofErr w:type="spellEnd"/>
      <w:r w:rsidRPr="00954EC5">
        <w:rPr>
          <w:lang w:val="en-US"/>
        </w:rPr>
        <w:t xml:space="preserve"> Igor M. </w:t>
      </w:r>
    </w:p>
    <w:p w:rsidR="00954EC5" w:rsidRPr="00954EC5" w:rsidRDefault="00954EC5" w:rsidP="00954EC5">
      <w:pPr>
        <w:pStyle w:val="a6"/>
        <w:rPr>
          <w:lang w:val="en-US"/>
        </w:rPr>
      </w:pPr>
      <w:r w:rsidRPr="00954EC5">
        <w:rPr>
          <w:lang w:val="en-US"/>
        </w:rPr>
        <w:t xml:space="preserve">Magnitogorsk State Technical University named after G. I. </w:t>
      </w:r>
      <w:proofErr w:type="spellStart"/>
      <w:r w:rsidRPr="00954EC5">
        <w:rPr>
          <w:lang w:val="en-US"/>
        </w:rPr>
        <w:t>Nosov</w:t>
      </w:r>
      <w:proofErr w:type="spellEnd"/>
      <w:r w:rsidRPr="00954EC5">
        <w:rPr>
          <w:lang w:val="en-US"/>
        </w:rPr>
        <w:t xml:space="preserve"> </w:t>
      </w:r>
      <w:r w:rsidRPr="00954EC5">
        <w:rPr>
          <w:lang w:val="en-US"/>
        </w:rPr>
        <w:br/>
        <w:t>(</w:t>
      </w:r>
      <w:proofErr w:type="spellStart"/>
      <w:r w:rsidRPr="00954EC5">
        <w:rPr>
          <w:lang w:val="en-US"/>
        </w:rPr>
        <w:t>Beloretsk</w:t>
      </w:r>
      <w:proofErr w:type="spellEnd"/>
      <w:r w:rsidRPr="00954EC5">
        <w:rPr>
          <w:lang w:val="en-US"/>
        </w:rPr>
        <w:t xml:space="preserve"> branch), </w:t>
      </w:r>
      <w:proofErr w:type="spellStart"/>
      <w:r w:rsidRPr="00954EC5">
        <w:rPr>
          <w:lang w:val="en-US"/>
        </w:rPr>
        <w:t>Beloretsk</w:t>
      </w:r>
      <w:proofErr w:type="spellEnd"/>
      <w:r w:rsidRPr="00954EC5">
        <w:rPr>
          <w:lang w:val="en-US"/>
        </w:rPr>
        <w:t xml:space="preserve">, Russia, </w:t>
      </w:r>
      <w:proofErr w:type="gramStart"/>
      <w:r w:rsidRPr="00954EC5">
        <w:rPr>
          <w:lang w:val="en-US"/>
        </w:rPr>
        <w:t>petrov.mgtu@gmail.com</w:t>
      </w:r>
      <w:proofErr w:type="gramEnd"/>
    </w:p>
    <w:p w:rsidR="00954EC5" w:rsidRPr="00954EC5" w:rsidRDefault="00954EC5" w:rsidP="00954EC5">
      <w:pPr>
        <w:pStyle w:val="a5"/>
        <w:rPr>
          <w:lang w:val="en-US"/>
        </w:rPr>
      </w:pPr>
      <w:proofErr w:type="spellStart"/>
      <w:r w:rsidRPr="00954EC5">
        <w:rPr>
          <w:lang w:val="en-US"/>
        </w:rPr>
        <w:t>Yagodin</w:t>
      </w:r>
      <w:proofErr w:type="spellEnd"/>
      <w:r w:rsidRPr="00954EC5">
        <w:rPr>
          <w:lang w:val="en-US"/>
        </w:rPr>
        <w:t xml:space="preserve"> </w:t>
      </w:r>
      <w:proofErr w:type="spellStart"/>
      <w:r w:rsidRPr="00954EC5">
        <w:rPr>
          <w:lang w:val="en-US"/>
        </w:rPr>
        <w:t>Vladislav</w:t>
      </w:r>
      <w:proofErr w:type="spellEnd"/>
      <w:r w:rsidRPr="00954EC5">
        <w:rPr>
          <w:lang w:val="en-US"/>
        </w:rPr>
        <w:t xml:space="preserve"> V. </w:t>
      </w:r>
    </w:p>
    <w:p w:rsidR="00954EC5" w:rsidRPr="00954EC5" w:rsidRDefault="00954EC5" w:rsidP="00954EC5">
      <w:pPr>
        <w:pStyle w:val="a6"/>
        <w:rPr>
          <w:lang w:val="en-US"/>
        </w:rPr>
      </w:pPr>
      <w:r w:rsidRPr="00954EC5">
        <w:rPr>
          <w:lang w:val="en-US"/>
        </w:rPr>
        <w:t xml:space="preserve">Magnitogorsk State Technical University named after G.I. </w:t>
      </w:r>
      <w:proofErr w:type="spellStart"/>
      <w:r w:rsidRPr="00954EC5">
        <w:rPr>
          <w:lang w:val="en-US"/>
        </w:rPr>
        <w:t>Nosov</w:t>
      </w:r>
      <w:proofErr w:type="spellEnd"/>
      <w:r w:rsidRPr="00954EC5">
        <w:rPr>
          <w:lang w:val="en-US"/>
        </w:rPr>
        <w:t xml:space="preserve">, </w:t>
      </w:r>
      <w:r w:rsidRPr="00954EC5">
        <w:rPr>
          <w:lang w:val="en-US"/>
        </w:rPr>
        <w:br/>
        <w:t xml:space="preserve">Magnitogorsk, Russia, </w:t>
      </w:r>
      <w:proofErr w:type="gramStart"/>
      <w:r w:rsidRPr="00954EC5">
        <w:rPr>
          <w:lang w:val="en-US"/>
        </w:rPr>
        <w:t>vladyagodin@yandex.ru</w:t>
      </w:r>
      <w:proofErr w:type="gramEnd"/>
    </w:p>
    <w:p w:rsidR="00954EC5" w:rsidRPr="00954EC5" w:rsidRDefault="00954EC5" w:rsidP="00954EC5">
      <w:pPr>
        <w:pStyle w:val="a5"/>
        <w:rPr>
          <w:lang w:val="en-US"/>
        </w:rPr>
      </w:pPr>
      <w:proofErr w:type="spellStart"/>
      <w:r w:rsidRPr="00954EC5">
        <w:rPr>
          <w:lang w:val="en-US"/>
        </w:rPr>
        <w:t>Valyaeva</w:t>
      </w:r>
      <w:proofErr w:type="spellEnd"/>
      <w:r w:rsidRPr="00954EC5">
        <w:rPr>
          <w:lang w:val="en-US"/>
        </w:rPr>
        <w:t xml:space="preserve"> Galina G. </w:t>
      </w:r>
    </w:p>
    <w:p w:rsidR="00954EC5" w:rsidRPr="00954EC5" w:rsidRDefault="00954EC5" w:rsidP="00954EC5">
      <w:pPr>
        <w:pStyle w:val="a6"/>
        <w:rPr>
          <w:lang w:val="en-US"/>
        </w:rPr>
      </w:pPr>
      <w:r w:rsidRPr="00954EC5">
        <w:rPr>
          <w:lang w:val="en-US"/>
        </w:rPr>
        <w:t xml:space="preserve">Magnitogorsk State Technical University named after G.I. </w:t>
      </w:r>
      <w:proofErr w:type="spellStart"/>
      <w:r w:rsidRPr="00954EC5">
        <w:rPr>
          <w:lang w:val="en-US"/>
        </w:rPr>
        <w:t>Nosov</w:t>
      </w:r>
      <w:proofErr w:type="spellEnd"/>
      <w:r w:rsidRPr="00954EC5">
        <w:rPr>
          <w:lang w:val="en-US"/>
        </w:rPr>
        <w:t xml:space="preserve">, </w:t>
      </w:r>
      <w:r w:rsidRPr="00954EC5">
        <w:rPr>
          <w:lang w:val="en-US"/>
        </w:rPr>
        <w:br/>
        <w:t xml:space="preserve">Magnitogorsk, Russia, </w:t>
      </w:r>
      <w:proofErr w:type="gramStart"/>
      <w:r w:rsidRPr="00954EC5">
        <w:rPr>
          <w:lang w:val="en-US"/>
        </w:rPr>
        <w:t>valyaevag@list.ru</w:t>
      </w:r>
      <w:proofErr w:type="gramEnd"/>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 xml:space="preserve">The article discusses the use of discrete combinatorial optimization methods for technology selection in a machine-building enterprise. Economic efficiency is proposed as the criterion for optimality in the selection of a technological process. The article also demonstrates the application of optimization methods for solving economic problems, provides a classification of optimization methods, and considers the features of applying discrete optimization </w:t>
      </w:r>
      <w:r w:rsidRPr="00954EC5">
        <w:rPr>
          <w:lang w:val="en-US"/>
        </w:rPr>
        <w:lastRenderedPageBreak/>
        <w:t>methods for economic-mathematical models. As an example of the use of discrete combinatorial optimization, the results of technical and economic modeling of the economic effect of introducing new technology using new types of composite materials in various combinations depending on the results of tests carried out in the scientific and technical laboratory of a certain conditional machine-building enterprise are used.</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proofErr w:type="gramStart"/>
      <w:r w:rsidRPr="00954EC5">
        <w:rPr>
          <w:lang w:val="en-US"/>
        </w:rPr>
        <w:t>Economic efficiency; discrete optimization; combinatorial optimization; optimality condition; mechanical engineering; technology.</w:t>
      </w:r>
      <w:proofErr w:type="gramEnd"/>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r w:rsidRPr="00954EC5">
        <w:rPr>
          <w:lang w:val="en-US"/>
        </w:rPr>
        <w:t>Petrov</w:t>
      </w:r>
      <w:proofErr w:type="spellEnd"/>
      <w:r w:rsidRPr="00954EC5">
        <w:rPr>
          <w:lang w:val="en-US"/>
        </w:rPr>
        <w:t xml:space="preserve"> I. M., </w:t>
      </w:r>
      <w:proofErr w:type="spellStart"/>
      <w:r w:rsidRPr="00954EC5">
        <w:rPr>
          <w:lang w:val="en-US"/>
        </w:rPr>
        <w:t>Yagodin</w:t>
      </w:r>
      <w:proofErr w:type="spellEnd"/>
      <w:r w:rsidRPr="00954EC5">
        <w:rPr>
          <w:lang w:val="en-US"/>
        </w:rPr>
        <w:t xml:space="preserve"> V. V., </w:t>
      </w:r>
      <w:proofErr w:type="spellStart"/>
      <w:r w:rsidRPr="00954EC5">
        <w:rPr>
          <w:lang w:val="en-US"/>
        </w:rPr>
        <w:t>Valyaeva</w:t>
      </w:r>
      <w:proofErr w:type="spellEnd"/>
      <w:r w:rsidRPr="00954EC5">
        <w:rPr>
          <w:lang w:val="en-US"/>
        </w:rPr>
        <w:t xml:space="preserve"> G. G. Choice of technology for a machine-building enterprise using discrete combinatorial optimization based on the criterion of economic efficiency.</w:t>
      </w:r>
      <w:r w:rsidRPr="00954EC5">
        <w:rPr>
          <w:i/>
          <w:iCs/>
          <w:lang w:val="en-US"/>
        </w:rPr>
        <w:t xml:space="preserve"> </w:t>
      </w:r>
      <w:proofErr w:type="gramStart"/>
      <w:r w:rsidRPr="00954EC5">
        <w:rPr>
          <w:i/>
          <w:iCs/>
          <w:lang w:val="en-US"/>
        </w:rPr>
        <w:t xml:space="preserve">Applied economic research, </w:t>
      </w:r>
      <w:r w:rsidRPr="00954EC5">
        <w:rPr>
          <w:lang w:val="en-US"/>
        </w:rPr>
        <w:t>2025, no. 2, pp. 217–224.</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10.47576/2949-1908.2026.2.2.025.</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339</w:t>
      </w:r>
    </w:p>
    <w:p w:rsidR="00954EC5" w:rsidRDefault="00954EC5" w:rsidP="00954EC5">
      <w:pPr>
        <w:pStyle w:val="a3"/>
      </w:pPr>
      <w:proofErr w:type="spellStart"/>
      <w:proofErr w:type="gramStart"/>
      <w:r>
        <w:t>doi</w:t>
      </w:r>
      <w:proofErr w:type="spellEnd"/>
      <w:proofErr w:type="gramEnd"/>
      <w:r>
        <w:t>: 10.47576/2949-1908.2026.2.2.026</w:t>
      </w:r>
    </w:p>
    <w:p w:rsidR="00954EC5" w:rsidRDefault="00954EC5" w:rsidP="00954EC5">
      <w:pPr>
        <w:pStyle w:val="a4"/>
      </w:pPr>
      <w:r>
        <w:t xml:space="preserve">Основные концепции создания нейроадаптивных гибридных рабочих пространств продавца на цифровых торговых платформах и оценка эффективности </w:t>
      </w:r>
      <w:r>
        <w:br/>
        <w:t>их применения в России</w:t>
      </w:r>
    </w:p>
    <w:p w:rsidR="00954EC5" w:rsidRDefault="00954EC5" w:rsidP="00954EC5">
      <w:pPr>
        <w:pStyle w:val="a5"/>
      </w:pPr>
      <w:proofErr w:type="spellStart"/>
      <w:r>
        <w:t>Бойтуш</w:t>
      </w:r>
      <w:proofErr w:type="spellEnd"/>
      <w:r>
        <w:t xml:space="preserve"> Михаил Дмитриевич </w:t>
      </w:r>
    </w:p>
    <w:p w:rsidR="00954EC5" w:rsidRDefault="00954EC5" w:rsidP="00954EC5">
      <w:pPr>
        <w:pStyle w:val="a6"/>
      </w:pPr>
      <w:r>
        <w:t xml:space="preserve">Московский финансово-промышленный университет «Синергия», </w:t>
      </w:r>
      <w:r>
        <w:br/>
        <w:t>Москва, Россия, boytushm@mail.ru</w:t>
      </w:r>
    </w:p>
    <w:p w:rsidR="00954EC5" w:rsidRDefault="00954EC5" w:rsidP="00954EC5">
      <w:pPr>
        <w:pStyle w:val="a7"/>
      </w:pPr>
      <w:r>
        <w:t>Аннотация</w:t>
      </w:r>
    </w:p>
    <w:p w:rsidR="00954EC5" w:rsidRDefault="00954EC5" w:rsidP="00954EC5">
      <w:pPr>
        <w:pStyle w:val="a8"/>
      </w:pPr>
      <w:r>
        <w:t xml:space="preserve">Современный уровень развития технологий характеризуется все большей турбулентностью и беспрецедентными требованиями к скорости адаптаций гибридных систем управления бизнесом в компаниях – продавцах цифровых торговых платформ в России. </w:t>
      </w:r>
      <w:proofErr w:type="spellStart"/>
      <w:r>
        <w:t>Гиперинвестиции</w:t>
      </w:r>
      <w:proofErr w:type="spellEnd"/>
      <w:r>
        <w:t xml:space="preserve"> только в технологическую составляющую гибридных систем управления уже не способны существенно влиять на повышение конкурентоспособности продавцов. Для дальнейшего продвижения и масштабирования бизнеса, компаниям-продавцам необходимо обратить внимание на текущее состояние человеко-</w:t>
      </w:r>
      <w:proofErr w:type="spellStart"/>
      <w:r>
        <w:t>центричного</w:t>
      </w:r>
      <w:proofErr w:type="spellEnd"/>
      <w:r>
        <w:t xml:space="preserve"> элемента системы управления, учесть возрастающую степень прямого влияния изменений психологического состояния сотрудников в течение рабочего дня на финансовые показатели бизнеса. В статье предлагается анализ различных аспектов создания и применения бизнесом современных </w:t>
      </w:r>
      <w:proofErr w:type="spellStart"/>
      <w:r>
        <w:t>нейроадаптивных</w:t>
      </w:r>
      <w:proofErr w:type="spellEnd"/>
      <w:r>
        <w:t xml:space="preserve"> гибридных рабочих простран</w:t>
      </w:r>
      <w:proofErr w:type="gramStart"/>
      <w:r>
        <w:t>ств дл</w:t>
      </w:r>
      <w:proofErr w:type="gramEnd"/>
      <w:r>
        <w:t xml:space="preserve">я работы менеджеров-продавцов цифровых торговых платформ в России как критически важного этапа повышения эффективности их работы. </w:t>
      </w:r>
    </w:p>
    <w:p w:rsidR="00954EC5" w:rsidRDefault="00954EC5" w:rsidP="00954EC5">
      <w:pPr>
        <w:pStyle w:val="a7"/>
      </w:pPr>
      <w:r>
        <w:t xml:space="preserve">Ключевые слова: </w:t>
      </w:r>
    </w:p>
    <w:p w:rsidR="00954EC5" w:rsidRDefault="00954EC5" w:rsidP="00954EC5">
      <w:pPr>
        <w:pStyle w:val="a8"/>
      </w:pPr>
      <w:r>
        <w:t xml:space="preserve">цифровая платформа; </w:t>
      </w:r>
      <w:proofErr w:type="spellStart"/>
      <w:r>
        <w:t>нейроадаптивное</w:t>
      </w:r>
      <w:proofErr w:type="spellEnd"/>
      <w:r>
        <w:t xml:space="preserve"> гибридное рабочее пространство; эргономика; </w:t>
      </w:r>
      <w:proofErr w:type="spellStart"/>
      <w:r>
        <w:t>коадаптивная</w:t>
      </w:r>
      <w:proofErr w:type="spellEnd"/>
      <w:r>
        <w:t xml:space="preserve"> модель системы управления. </w:t>
      </w:r>
    </w:p>
    <w:p w:rsidR="00954EC5" w:rsidRDefault="00954EC5" w:rsidP="00954EC5">
      <w:pPr>
        <w:pStyle w:val="a7"/>
      </w:pPr>
      <w:r>
        <w:t xml:space="preserve">Для цитирования: </w:t>
      </w:r>
    </w:p>
    <w:p w:rsidR="00954EC5" w:rsidRDefault="00954EC5" w:rsidP="00954EC5">
      <w:pPr>
        <w:pStyle w:val="a9"/>
      </w:pPr>
      <w:proofErr w:type="spellStart"/>
      <w:r>
        <w:t>Бойтуш</w:t>
      </w:r>
      <w:proofErr w:type="spellEnd"/>
      <w:r>
        <w:t xml:space="preserve"> М.  Д. Основные концепции создания </w:t>
      </w:r>
      <w:proofErr w:type="spellStart"/>
      <w:r>
        <w:t>нейроадаптивных</w:t>
      </w:r>
      <w:proofErr w:type="spellEnd"/>
      <w:r>
        <w:t xml:space="preserve"> гибридных рабочих простран</w:t>
      </w:r>
      <w:proofErr w:type="gramStart"/>
      <w:r>
        <w:t>ств пр</w:t>
      </w:r>
      <w:proofErr w:type="gramEnd"/>
      <w:r>
        <w:t xml:space="preserve">одавца на цифровых торговых платформах и оценка эффективности их применения в России // Прикладные экономические исследования. – 2026. – № 2. – С. 225–213. </w:t>
      </w:r>
      <w:proofErr w:type="spellStart"/>
      <w:r>
        <w:t>doi</w:t>
      </w:r>
      <w:proofErr w:type="spellEnd"/>
      <w:r>
        <w:t>: 10.47576/2949-1908.2026.2.2.026.</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lastRenderedPageBreak/>
        <w:t>The main concepts of creating neuroadaptive hybrid seller workspaces on digital trading platforms and evaluating the effectiveness of their application in Russia</w:t>
      </w:r>
    </w:p>
    <w:p w:rsidR="00954EC5" w:rsidRPr="00954EC5" w:rsidRDefault="00954EC5" w:rsidP="00954EC5">
      <w:pPr>
        <w:pStyle w:val="a5"/>
        <w:rPr>
          <w:lang w:val="en-US"/>
        </w:rPr>
      </w:pPr>
      <w:proofErr w:type="spellStart"/>
      <w:r w:rsidRPr="00954EC5">
        <w:rPr>
          <w:lang w:val="en-US"/>
        </w:rPr>
        <w:t>Boitush</w:t>
      </w:r>
      <w:proofErr w:type="spellEnd"/>
      <w:r w:rsidRPr="00954EC5">
        <w:rPr>
          <w:lang w:val="en-US"/>
        </w:rPr>
        <w:t xml:space="preserve"> Mikhail D. </w:t>
      </w:r>
    </w:p>
    <w:p w:rsidR="00954EC5" w:rsidRPr="00954EC5" w:rsidRDefault="00954EC5" w:rsidP="00954EC5">
      <w:pPr>
        <w:pStyle w:val="a6"/>
        <w:rPr>
          <w:lang w:val="en-US"/>
        </w:rPr>
      </w:pPr>
      <w:r w:rsidRPr="00954EC5">
        <w:rPr>
          <w:lang w:val="en-US"/>
        </w:rPr>
        <w:t>Moscow Financial and Industrial University “Synergy”, Moscow, Russia, boytushm@mail.ru</w:t>
      </w:r>
    </w:p>
    <w:p w:rsidR="00954EC5" w:rsidRPr="00954EC5" w:rsidRDefault="00954EC5" w:rsidP="00954EC5">
      <w:pPr>
        <w:pStyle w:val="a7"/>
        <w:rPr>
          <w:lang w:val="en-US"/>
        </w:rPr>
      </w:pPr>
      <w:r w:rsidRPr="00954EC5">
        <w:rPr>
          <w:lang w:val="en-US"/>
        </w:rPr>
        <w:t xml:space="preserve">Abstract </w:t>
      </w:r>
    </w:p>
    <w:p w:rsidR="00954EC5" w:rsidRPr="00954EC5" w:rsidRDefault="00954EC5" w:rsidP="00954EC5">
      <w:pPr>
        <w:pStyle w:val="a8"/>
        <w:rPr>
          <w:lang w:val="en-US"/>
        </w:rPr>
      </w:pPr>
      <w:r w:rsidRPr="00954EC5">
        <w:rPr>
          <w:lang w:val="en-US"/>
        </w:rPr>
        <w:t xml:space="preserve">The current level of technology development is characterized by increasing turbulence and unprecedented requirements for the speed of adaptation of hybrid business management systems in companies that sell digital trading platforms in Russia. Hyper-investments in the technological component of hybrid control systems alone are no longer able to significantly affect the competitiveness of sellers. In order to further promote and scale their business, sales companies need to pay attention to the current state of the human-centric element of their management system and consider the increasing impact of changes in employees’ psychological state throughout the workday on their financial performance. This article provides an analysis of various aspects of how businesses can create and implement modern </w:t>
      </w:r>
      <w:proofErr w:type="spellStart"/>
      <w:r w:rsidRPr="00954EC5">
        <w:rPr>
          <w:lang w:val="en-US"/>
        </w:rPr>
        <w:t>neuroadaptive</w:t>
      </w:r>
      <w:proofErr w:type="spellEnd"/>
      <w:r w:rsidRPr="00954EC5">
        <w:rPr>
          <w:lang w:val="en-US"/>
        </w:rPr>
        <w:t xml:space="preserve"> hybrid </w:t>
      </w:r>
      <w:proofErr w:type="gramStart"/>
      <w:r w:rsidRPr="00954EC5">
        <w:rPr>
          <w:lang w:val="en-US"/>
        </w:rPr>
        <w:t>workplaces  for</w:t>
      </w:r>
      <w:proofErr w:type="gramEnd"/>
      <w:r w:rsidRPr="00954EC5">
        <w:rPr>
          <w:lang w:val="en-US"/>
        </w:rPr>
        <w:t xml:space="preserve"> the work of DTP sales managers in Russia, as a critical step in improving their work efficiency. </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proofErr w:type="gramStart"/>
      <w:r w:rsidRPr="00954EC5">
        <w:rPr>
          <w:lang w:val="en-US"/>
        </w:rPr>
        <w:t>digital</w:t>
      </w:r>
      <w:proofErr w:type="gramEnd"/>
      <w:r w:rsidRPr="00954EC5">
        <w:rPr>
          <w:lang w:val="en-US"/>
        </w:rPr>
        <w:t xml:space="preserve"> platform; </w:t>
      </w:r>
      <w:proofErr w:type="spellStart"/>
      <w:r w:rsidRPr="00954EC5">
        <w:rPr>
          <w:lang w:val="en-US"/>
        </w:rPr>
        <w:t>NeuroAdaptive</w:t>
      </w:r>
      <w:proofErr w:type="spellEnd"/>
      <w:r w:rsidRPr="00954EC5">
        <w:rPr>
          <w:lang w:val="en-US"/>
        </w:rPr>
        <w:t xml:space="preserve"> Hybrid Workspace; ergonomics; co-adaptive management system model.</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r w:rsidRPr="00954EC5">
        <w:rPr>
          <w:lang w:val="en-US"/>
        </w:rPr>
        <w:t>Boitush</w:t>
      </w:r>
      <w:proofErr w:type="spellEnd"/>
      <w:r w:rsidRPr="00954EC5">
        <w:rPr>
          <w:lang w:val="en-US"/>
        </w:rPr>
        <w:t xml:space="preserve"> M. D. </w:t>
      </w:r>
      <w:proofErr w:type="gramStart"/>
      <w:r w:rsidRPr="00954EC5">
        <w:rPr>
          <w:lang w:val="en-US"/>
        </w:rPr>
        <w:t xml:space="preserve">The main concepts of creating </w:t>
      </w:r>
      <w:proofErr w:type="spellStart"/>
      <w:r w:rsidRPr="00954EC5">
        <w:rPr>
          <w:lang w:val="en-US"/>
        </w:rPr>
        <w:t>neuroadaptive</w:t>
      </w:r>
      <w:proofErr w:type="spellEnd"/>
      <w:r w:rsidRPr="00954EC5">
        <w:rPr>
          <w:lang w:val="en-US"/>
        </w:rPr>
        <w:t xml:space="preserve"> hybrid seller workspaces on digital trading platforms and evaluating the effectiveness of their application in Russia.</w:t>
      </w:r>
      <w:proofErr w:type="gramEnd"/>
      <w:r w:rsidRPr="00954EC5">
        <w:rPr>
          <w:lang w:val="en-US"/>
        </w:rPr>
        <w:t xml:space="preserve"> </w:t>
      </w:r>
      <w:proofErr w:type="gramStart"/>
      <w:r w:rsidRPr="00954EC5">
        <w:rPr>
          <w:i/>
          <w:iCs/>
          <w:lang w:val="en-US"/>
        </w:rPr>
        <w:t xml:space="preserve">Applied economic research, </w:t>
      </w:r>
      <w:r w:rsidRPr="00954EC5">
        <w:rPr>
          <w:lang w:val="en-US"/>
        </w:rPr>
        <w:t>2025, no. 2, pp. 225–231.</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10.47576/2949-1908.2026.2.2.026.</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330</w:t>
      </w:r>
    </w:p>
    <w:p w:rsidR="00954EC5" w:rsidRDefault="00954EC5" w:rsidP="00954EC5">
      <w:pPr>
        <w:pStyle w:val="a3"/>
      </w:pPr>
      <w:proofErr w:type="spellStart"/>
      <w:proofErr w:type="gramStart"/>
      <w:r>
        <w:t>doi</w:t>
      </w:r>
      <w:proofErr w:type="spellEnd"/>
      <w:proofErr w:type="gramEnd"/>
      <w:r>
        <w:t>: 10.47576/2949-1908.2026.2.2.027</w:t>
      </w:r>
    </w:p>
    <w:p w:rsidR="00954EC5" w:rsidRDefault="00954EC5" w:rsidP="00954EC5">
      <w:pPr>
        <w:pStyle w:val="a4"/>
      </w:pPr>
      <w:r>
        <w:t>Институциональная архитектура ускоренного трансферта критических и сквозных технологий</w:t>
      </w:r>
    </w:p>
    <w:p w:rsidR="00954EC5" w:rsidRDefault="00954EC5" w:rsidP="00954EC5">
      <w:pPr>
        <w:pStyle w:val="a5"/>
      </w:pPr>
      <w:r>
        <w:t xml:space="preserve">Петрухин Роман Игоревич </w:t>
      </w:r>
    </w:p>
    <w:p w:rsidR="00954EC5" w:rsidRDefault="00954EC5" w:rsidP="00954EC5">
      <w:pPr>
        <w:pStyle w:val="a6"/>
      </w:pPr>
      <w:r>
        <w:t xml:space="preserve">Московский финансово-промышленный университет «Синергия», </w:t>
      </w:r>
      <w:r>
        <w:br/>
        <w:t>Москва, Россия, pr.petrukhin@gmail.com</w:t>
      </w:r>
    </w:p>
    <w:p w:rsidR="00954EC5" w:rsidRDefault="00954EC5" w:rsidP="00954EC5">
      <w:pPr>
        <w:pStyle w:val="a7"/>
      </w:pPr>
      <w:r>
        <w:t>Аннотация</w:t>
      </w:r>
    </w:p>
    <w:p w:rsidR="00954EC5" w:rsidRDefault="00954EC5" w:rsidP="00954EC5">
      <w:pPr>
        <w:pStyle w:val="a8"/>
      </w:pPr>
      <w:r>
        <w:t>В статье представлена краткая модель институциональной архитектуры, ускоряющей трансферт критических и сквозных технологий от НИОКР к внедрению. Узкое место трактуется как «разрыв внедрения», обусловленный транзакционными издержками спецификации спроса, сложностью координации и асимметрией ответственности за инновационный риск. Показано, что связка «право на обоснованный риск – доказательность – квалифицированный заказчик – инновационные закупки» позволяет одновременно повысить скорость экспериментов на ранних стадиях и обеспечить управляемость при тиражировании. Предложена стадийная логика контроля на основе уровня зрелости решения и портфельный подход к оценке общественной ценности программ трансферта.</w:t>
      </w:r>
    </w:p>
    <w:p w:rsidR="00954EC5" w:rsidRDefault="00954EC5" w:rsidP="00954EC5">
      <w:pPr>
        <w:pStyle w:val="a7"/>
      </w:pPr>
      <w:r>
        <w:lastRenderedPageBreak/>
        <w:t xml:space="preserve">Ключевые слова: </w:t>
      </w:r>
    </w:p>
    <w:p w:rsidR="00954EC5" w:rsidRDefault="00954EC5" w:rsidP="00954EC5">
      <w:pPr>
        <w:pStyle w:val="a8"/>
      </w:pPr>
      <w:r>
        <w:t>трансферт технологий; критические технологии; сквозные технологии; инновационные закупки; квалифицированный заказчик; обоснованный риск; институциональные изменения; посредники инноваций; TRL.</w:t>
      </w:r>
    </w:p>
    <w:p w:rsidR="00954EC5" w:rsidRDefault="00954EC5" w:rsidP="00954EC5">
      <w:pPr>
        <w:pStyle w:val="a7"/>
      </w:pPr>
      <w:r>
        <w:t xml:space="preserve">Для цитирования: </w:t>
      </w:r>
    </w:p>
    <w:p w:rsidR="00954EC5" w:rsidRDefault="00954EC5" w:rsidP="00954EC5">
      <w:pPr>
        <w:pStyle w:val="a9"/>
      </w:pPr>
      <w:r>
        <w:t xml:space="preserve">Петрухин Р. И. Институциональная архитектура ускоренного трансферта критических и сквозных технологий // Прикладные экономические исследования. – 2026. – № 2. – С. 232–238. </w:t>
      </w:r>
      <w:proofErr w:type="spellStart"/>
      <w:r>
        <w:t>doi</w:t>
      </w:r>
      <w:proofErr w:type="spellEnd"/>
      <w:r>
        <w:t>: 10.47576/2949-1908.2026.2.2.027.</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Institutional architecture for accelerated transfer of critical and cross-cutting technologies</w:t>
      </w:r>
    </w:p>
    <w:p w:rsidR="00954EC5" w:rsidRPr="00954EC5" w:rsidRDefault="00954EC5" w:rsidP="00954EC5">
      <w:pPr>
        <w:pStyle w:val="a5"/>
        <w:rPr>
          <w:lang w:val="en-US"/>
        </w:rPr>
      </w:pPr>
      <w:proofErr w:type="spellStart"/>
      <w:r w:rsidRPr="00954EC5">
        <w:rPr>
          <w:lang w:val="en-US"/>
        </w:rPr>
        <w:t>Petrukhin</w:t>
      </w:r>
      <w:proofErr w:type="spellEnd"/>
      <w:r w:rsidRPr="00954EC5">
        <w:rPr>
          <w:lang w:val="en-US"/>
        </w:rPr>
        <w:t xml:space="preserve"> Roman I. </w:t>
      </w:r>
    </w:p>
    <w:p w:rsidR="00954EC5" w:rsidRPr="00954EC5" w:rsidRDefault="00954EC5" w:rsidP="00954EC5">
      <w:pPr>
        <w:pStyle w:val="a6"/>
        <w:rPr>
          <w:lang w:val="en-US"/>
        </w:rPr>
      </w:pPr>
      <w:r w:rsidRPr="00954EC5">
        <w:rPr>
          <w:lang w:val="en-US"/>
        </w:rPr>
        <w:t>Moscow Financial and Industrial University “Synergy”, Moscow, Russia</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 xml:space="preserve">The paper outlines a compact institutional design to accelerate the transfer of critical and general-purpose technologies from R&amp;D to operational deployment. The core bottleneck is framed as an implementation gap driven by high transaction costs of demand specification, coordination frictions, and asymmetric liability for innovation risk. We argue that combining a right to justified risk with an evidence-based stage-gate control, a qualified public customer, and innovation procurement instruments can increase experimentation speed at early stages while preserving controllability and safety at scale. </w:t>
      </w:r>
      <w:proofErr w:type="gramStart"/>
      <w:r w:rsidRPr="00954EC5">
        <w:rPr>
          <w:lang w:val="en-US"/>
        </w:rPr>
        <w:t>A portfolio</w:t>
      </w:r>
      <w:proofErr w:type="gramEnd"/>
      <w:r w:rsidRPr="00954EC5">
        <w:rPr>
          <w:lang w:val="en-US"/>
        </w:rPr>
        <w:t xml:space="preserve"> logic is proposed for evaluating public value and risk distribution across technology programs.</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r w:rsidRPr="00954EC5">
        <w:rPr>
          <w:lang w:val="en-US"/>
        </w:rPr>
        <w:t>technology transfer; critical technologies; general-purpose technologies; innovation procurement; qualified public customer; justified risk; institutional change; innovation intermediaries; TRL.</w:t>
      </w:r>
    </w:p>
    <w:p w:rsidR="00954EC5" w:rsidRPr="00954EC5" w:rsidRDefault="00954EC5" w:rsidP="00954EC5">
      <w:pPr>
        <w:pStyle w:val="a7"/>
        <w:rPr>
          <w:lang w:val="en-US"/>
        </w:rPr>
      </w:pPr>
      <w:r w:rsidRPr="00954EC5">
        <w:rPr>
          <w:lang w:val="en-US"/>
        </w:rPr>
        <w:t xml:space="preserve">For citation: </w:t>
      </w:r>
    </w:p>
    <w:p w:rsidR="00954EC5" w:rsidRPr="00954EC5" w:rsidRDefault="00954EC5" w:rsidP="00954EC5">
      <w:pPr>
        <w:pStyle w:val="aa"/>
        <w:rPr>
          <w:lang w:val="en-US"/>
        </w:rPr>
      </w:pPr>
      <w:proofErr w:type="spellStart"/>
      <w:proofErr w:type="gramStart"/>
      <w:r w:rsidRPr="00954EC5">
        <w:rPr>
          <w:lang w:val="en-US"/>
        </w:rPr>
        <w:t>Petrukhin</w:t>
      </w:r>
      <w:proofErr w:type="spellEnd"/>
      <w:r w:rsidRPr="00954EC5">
        <w:rPr>
          <w:lang w:val="en-US"/>
        </w:rPr>
        <w:t xml:space="preserve"> R. I. Institutional architecture for accelerated transfer of critical and cross-cutting technologies.</w:t>
      </w:r>
      <w:proofErr w:type="gramEnd"/>
      <w:r w:rsidRPr="00954EC5">
        <w:rPr>
          <w:lang w:val="en-US"/>
        </w:rPr>
        <w:t xml:space="preserve"> </w:t>
      </w:r>
      <w:proofErr w:type="gramStart"/>
      <w:r w:rsidRPr="00954EC5">
        <w:rPr>
          <w:i/>
          <w:iCs/>
          <w:lang w:val="en-US"/>
        </w:rPr>
        <w:t>Applied economic research,</w:t>
      </w:r>
      <w:r w:rsidRPr="00954EC5">
        <w:rPr>
          <w:lang w:val="en-US"/>
        </w:rPr>
        <w:t xml:space="preserve"> 2025, no. 2, pp. 232–238.</w:t>
      </w:r>
      <w:proofErr w:type="gramEnd"/>
      <w:r w:rsidRPr="00954EC5">
        <w:rPr>
          <w:lang w:val="en-US"/>
        </w:rPr>
        <w:t xml:space="preserve"> </w:t>
      </w:r>
      <w:proofErr w:type="spellStart"/>
      <w:proofErr w:type="gramStart"/>
      <w:r w:rsidRPr="00954EC5">
        <w:rPr>
          <w:lang w:val="en-US"/>
        </w:rPr>
        <w:t>doi</w:t>
      </w:r>
      <w:proofErr w:type="spellEnd"/>
      <w:proofErr w:type="gramEnd"/>
      <w:r w:rsidRPr="00954EC5">
        <w:rPr>
          <w:lang w:val="en-US"/>
        </w:rPr>
        <w:t>: 10.47576/2949-1908.2026.2.2.027.</w:t>
      </w:r>
    </w:p>
    <w:p w:rsidR="00954EC5" w:rsidRDefault="00954EC5" w:rsidP="00954EC5">
      <w:pPr>
        <w:pStyle w:val="a3"/>
      </w:pPr>
      <w:proofErr w:type="spellStart"/>
      <w:r>
        <w:t>Научная</w:t>
      </w:r>
      <w:proofErr w:type="spellEnd"/>
      <w:r>
        <w:t xml:space="preserve"> </w:t>
      </w:r>
      <w:proofErr w:type="spellStart"/>
      <w:r>
        <w:t>статья</w:t>
      </w:r>
      <w:proofErr w:type="spellEnd"/>
    </w:p>
    <w:p w:rsidR="00954EC5" w:rsidRDefault="00954EC5" w:rsidP="00954EC5">
      <w:pPr>
        <w:pStyle w:val="a3"/>
      </w:pPr>
      <w:r>
        <w:t>УДК 336</w:t>
      </w:r>
    </w:p>
    <w:p w:rsidR="00954EC5" w:rsidRDefault="00954EC5" w:rsidP="00954EC5">
      <w:pPr>
        <w:pStyle w:val="a3"/>
      </w:pPr>
      <w:proofErr w:type="spellStart"/>
      <w:proofErr w:type="gramStart"/>
      <w:r>
        <w:t>doi</w:t>
      </w:r>
      <w:proofErr w:type="spellEnd"/>
      <w:proofErr w:type="gramEnd"/>
      <w:r>
        <w:t>: 10.47576/2949-1908.2026.2.2.028</w:t>
      </w:r>
    </w:p>
    <w:p w:rsidR="00954EC5" w:rsidRDefault="00954EC5" w:rsidP="00954EC5">
      <w:pPr>
        <w:pStyle w:val="a4"/>
      </w:pPr>
      <w:r>
        <w:t>Комплексная оценка финансовой устойчивости организаций АПК: индикаторы и современные тенденции</w:t>
      </w:r>
    </w:p>
    <w:p w:rsidR="00954EC5" w:rsidRDefault="00954EC5" w:rsidP="00954EC5">
      <w:pPr>
        <w:pStyle w:val="a5"/>
      </w:pPr>
      <w:r>
        <w:t>Иванова Инна Григорьевна</w:t>
      </w:r>
    </w:p>
    <w:p w:rsidR="00954EC5" w:rsidRDefault="00954EC5" w:rsidP="00954EC5">
      <w:pPr>
        <w:pStyle w:val="a6"/>
      </w:pPr>
      <w:r>
        <w:t xml:space="preserve">Кубанский государственный аграрный университет </w:t>
      </w:r>
      <w:r>
        <w:br/>
        <w:t>имени И. Т. Трубилина, Краснодар, Россия</w:t>
      </w:r>
    </w:p>
    <w:p w:rsidR="00954EC5" w:rsidRDefault="00954EC5" w:rsidP="00954EC5">
      <w:pPr>
        <w:pStyle w:val="a5"/>
      </w:pPr>
      <w:r>
        <w:t>Тихомиров Владимир Евгеньевич</w:t>
      </w:r>
    </w:p>
    <w:p w:rsidR="00954EC5" w:rsidRDefault="00954EC5" w:rsidP="00954EC5">
      <w:pPr>
        <w:pStyle w:val="a6"/>
      </w:pPr>
      <w:r>
        <w:t xml:space="preserve">Кубанский государственный аграрный университет </w:t>
      </w:r>
      <w:r>
        <w:br/>
        <w:t>имени И. Т. Трубилина, Краснодар, Россия</w:t>
      </w:r>
    </w:p>
    <w:p w:rsidR="00954EC5" w:rsidRDefault="00954EC5" w:rsidP="00954EC5">
      <w:pPr>
        <w:pStyle w:val="a5"/>
      </w:pPr>
      <w:proofErr w:type="spellStart"/>
      <w:r>
        <w:t>Точилова</w:t>
      </w:r>
      <w:proofErr w:type="spellEnd"/>
      <w:r>
        <w:t xml:space="preserve"> Алина Николаевна</w:t>
      </w:r>
    </w:p>
    <w:p w:rsidR="00954EC5" w:rsidRDefault="00954EC5" w:rsidP="00954EC5">
      <w:pPr>
        <w:pStyle w:val="a6"/>
      </w:pPr>
      <w:r>
        <w:lastRenderedPageBreak/>
        <w:t xml:space="preserve">Кубанский государственный аграрный университет </w:t>
      </w:r>
      <w:r>
        <w:br/>
        <w:t>имени И. Т. Трубилина, Краснодар, Россия</w:t>
      </w:r>
    </w:p>
    <w:p w:rsidR="00954EC5" w:rsidRDefault="00954EC5" w:rsidP="00954EC5">
      <w:pPr>
        <w:pStyle w:val="a7"/>
      </w:pPr>
      <w:r>
        <w:t>Аннотация</w:t>
      </w:r>
    </w:p>
    <w:p w:rsidR="00954EC5" w:rsidRDefault="00954EC5" w:rsidP="00954EC5">
      <w:pPr>
        <w:pStyle w:val="a8"/>
      </w:pPr>
      <w:r>
        <w:t xml:space="preserve">В статье рассматривается состояние финансовой устойчивости организаций агропромышленного комплекса России и ее влияние на продовольственную </w:t>
      </w:r>
      <w:proofErr w:type="gramStart"/>
      <w:r>
        <w:t>безопасность</w:t>
      </w:r>
      <w:proofErr w:type="gramEnd"/>
      <w:r>
        <w:t xml:space="preserve"> и развитие сельских территорий. Проведенный анализ отраслевых и региональных показателей выявил как положительные тенденции, включая рост финансовых результатов и увеличение доли прибыльных предприятий, так и сохраняющиеся риски, связанные с ростом долговых обязательств, увеличением себестоимости и неравномерным распределением инвестиций. Особое внимание уделено региональной дифференциации финансовых показателей, которая требует адресной государственной поддержки. На основе исследования сформулированы рекомендации по повышению финансовой устойчивости АПК, включая оптимизацию структуры капитала, повышение инвестиционной активности и внедрение эффективных инструментов управления затратами. Работа может быть полезна для экономистов, управленцев и государственных органов при формировании стратегии развития отрасли.</w:t>
      </w:r>
    </w:p>
    <w:p w:rsidR="00954EC5" w:rsidRDefault="00954EC5" w:rsidP="00954EC5">
      <w:pPr>
        <w:pStyle w:val="a7"/>
      </w:pPr>
      <w:r>
        <w:t xml:space="preserve">Ключевые слова: </w:t>
      </w:r>
    </w:p>
    <w:p w:rsidR="00954EC5" w:rsidRDefault="00954EC5" w:rsidP="00954EC5">
      <w:pPr>
        <w:pStyle w:val="a8"/>
      </w:pPr>
      <w:r>
        <w:t>финансовая устойчивость; агропромышленный комплекс; продовольственная безопасность; инвестиции; региональное развитие; управление затратами.</w:t>
      </w:r>
    </w:p>
    <w:p w:rsidR="00954EC5" w:rsidRDefault="00954EC5" w:rsidP="00954EC5">
      <w:pPr>
        <w:pStyle w:val="a7"/>
      </w:pPr>
      <w:r>
        <w:t xml:space="preserve">Для цитирования: </w:t>
      </w:r>
    </w:p>
    <w:p w:rsidR="00954EC5" w:rsidRDefault="00954EC5" w:rsidP="00954EC5">
      <w:pPr>
        <w:pStyle w:val="a9"/>
      </w:pPr>
      <w:r>
        <w:t xml:space="preserve">Иванова И. Г., Тихомиров В. Е., </w:t>
      </w:r>
      <w:proofErr w:type="spellStart"/>
      <w:r>
        <w:t>Точилова</w:t>
      </w:r>
      <w:proofErr w:type="spellEnd"/>
      <w:r>
        <w:t xml:space="preserve"> А. Н. Комплексная оценка финансовой устойчивости организаций АПК: индикаторы и современные </w:t>
      </w:r>
      <w:proofErr w:type="gramStart"/>
      <w:r>
        <w:t>тенденции</w:t>
      </w:r>
      <w:proofErr w:type="gramEnd"/>
      <w:r>
        <w:t xml:space="preserve"> // Прикладные экономические исследования. – 2026. – № 2. – С. 239–245. </w:t>
      </w:r>
      <w:proofErr w:type="spellStart"/>
      <w:r>
        <w:t>doi</w:t>
      </w:r>
      <w:proofErr w:type="spellEnd"/>
      <w:r>
        <w:t>: 10.47576/2949-1908.2026.2.2.028.</w:t>
      </w:r>
    </w:p>
    <w:p w:rsidR="00954EC5" w:rsidRDefault="00954EC5" w:rsidP="00954EC5">
      <w:pPr>
        <w:pStyle w:val="original"/>
      </w:pPr>
      <w:r>
        <w:t>Original article</w:t>
      </w:r>
    </w:p>
    <w:p w:rsidR="00954EC5" w:rsidRPr="00954EC5" w:rsidRDefault="00954EC5" w:rsidP="00954EC5">
      <w:pPr>
        <w:pStyle w:val="a4"/>
        <w:rPr>
          <w:lang w:val="en-US"/>
        </w:rPr>
      </w:pPr>
      <w:r w:rsidRPr="00954EC5">
        <w:rPr>
          <w:lang w:val="en-US"/>
        </w:rPr>
        <w:t>Comprehensive assessment of the financial stability of agricultural organizations: indicators and current trends</w:t>
      </w:r>
    </w:p>
    <w:p w:rsidR="00954EC5" w:rsidRPr="00954EC5" w:rsidRDefault="00954EC5" w:rsidP="00954EC5">
      <w:pPr>
        <w:pStyle w:val="a5"/>
        <w:rPr>
          <w:lang w:val="en-US"/>
        </w:rPr>
      </w:pPr>
      <w:proofErr w:type="spellStart"/>
      <w:r w:rsidRPr="00954EC5">
        <w:rPr>
          <w:lang w:val="en-US"/>
        </w:rPr>
        <w:t>Ivanova</w:t>
      </w:r>
      <w:proofErr w:type="spellEnd"/>
      <w:r w:rsidRPr="00954EC5">
        <w:rPr>
          <w:lang w:val="en-US"/>
        </w:rPr>
        <w:t xml:space="preserve"> Inna G. </w:t>
      </w:r>
    </w:p>
    <w:p w:rsidR="00954EC5" w:rsidRPr="00954EC5" w:rsidRDefault="00954EC5" w:rsidP="00954EC5">
      <w:pPr>
        <w:pStyle w:val="a6"/>
        <w:rPr>
          <w:lang w:val="en-US"/>
        </w:rPr>
      </w:pPr>
      <w:r w:rsidRPr="00954EC5">
        <w:rPr>
          <w:lang w:val="en-US"/>
        </w:rPr>
        <w:t xml:space="preserve">I. T. </w:t>
      </w:r>
      <w:proofErr w:type="spellStart"/>
      <w:r w:rsidRPr="00954EC5">
        <w:rPr>
          <w:lang w:val="en-US"/>
        </w:rPr>
        <w:t>Trubilin</w:t>
      </w:r>
      <w:proofErr w:type="spellEnd"/>
      <w:r w:rsidRPr="00954EC5">
        <w:rPr>
          <w:lang w:val="en-US"/>
        </w:rPr>
        <w:t xml:space="preserve"> Kuban State Agrarian University, Krasnodar, Russia</w:t>
      </w:r>
    </w:p>
    <w:p w:rsidR="00954EC5" w:rsidRPr="00954EC5" w:rsidRDefault="00954EC5" w:rsidP="00954EC5">
      <w:pPr>
        <w:pStyle w:val="a5"/>
        <w:rPr>
          <w:lang w:val="en-US"/>
        </w:rPr>
      </w:pPr>
      <w:proofErr w:type="spellStart"/>
      <w:r w:rsidRPr="00954EC5">
        <w:rPr>
          <w:lang w:val="en-US"/>
        </w:rPr>
        <w:t>Tikhomirov</w:t>
      </w:r>
      <w:proofErr w:type="spellEnd"/>
      <w:r w:rsidRPr="00954EC5">
        <w:rPr>
          <w:lang w:val="en-US"/>
        </w:rPr>
        <w:t xml:space="preserve"> Vladimir E. </w:t>
      </w:r>
    </w:p>
    <w:p w:rsidR="00954EC5" w:rsidRPr="00954EC5" w:rsidRDefault="00954EC5" w:rsidP="00954EC5">
      <w:pPr>
        <w:pStyle w:val="a6"/>
        <w:rPr>
          <w:lang w:val="en-US"/>
        </w:rPr>
      </w:pPr>
      <w:r w:rsidRPr="00954EC5">
        <w:rPr>
          <w:lang w:val="en-US"/>
        </w:rPr>
        <w:t xml:space="preserve">I. T. </w:t>
      </w:r>
      <w:proofErr w:type="spellStart"/>
      <w:r w:rsidRPr="00954EC5">
        <w:rPr>
          <w:lang w:val="en-US"/>
        </w:rPr>
        <w:t>Trubilin</w:t>
      </w:r>
      <w:proofErr w:type="spellEnd"/>
      <w:r w:rsidRPr="00954EC5">
        <w:rPr>
          <w:lang w:val="en-US"/>
        </w:rPr>
        <w:t xml:space="preserve"> Kuban State Agrarian University, Krasnodar, Russia</w:t>
      </w:r>
    </w:p>
    <w:p w:rsidR="00954EC5" w:rsidRPr="00954EC5" w:rsidRDefault="00954EC5" w:rsidP="00954EC5">
      <w:pPr>
        <w:pStyle w:val="a5"/>
        <w:rPr>
          <w:lang w:val="en-US"/>
        </w:rPr>
      </w:pPr>
      <w:proofErr w:type="spellStart"/>
      <w:r w:rsidRPr="00954EC5">
        <w:rPr>
          <w:lang w:val="en-US"/>
        </w:rPr>
        <w:t>Tochilova</w:t>
      </w:r>
      <w:proofErr w:type="spellEnd"/>
      <w:r w:rsidRPr="00954EC5">
        <w:rPr>
          <w:lang w:val="en-US"/>
        </w:rPr>
        <w:t xml:space="preserve"> </w:t>
      </w:r>
      <w:proofErr w:type="spellStart"/>
      <w:r w:rsidRPr="00954EC5">
        <w:rPr>
          <w:lang w:val="en-US"/>
        </w:rPr>
        <w:t>Alina</w:t>
      </w:r>
      <w:proofErr w:type="spellEnd"/>
      <w:r w:rsidRPr="00954EC5">
        <w:rPr>
          <w:lang w:val="en-US"/>
        </w:rPr>
        <w:t xml:space="preserve"> N. </w:t>
      </w:r>
    </w:p>
    <w:p w:rsidR="00954EC5" w:rsidRPr="00954EC5" w:rsidRDefault="00954EC5" w:rsidP="00954EC5">
      <w:pPr>
        <w:pStyle w:val="a6"/>
        <w:rPr>
          <w:lang w:val="en-US"/>
        </w:rPr>
      </w:pPr>
      <w:r w:rsidRPr="00954EC5">
        <w:rPr>
          <w:lang w:val="en-US"/>
        </w:rPr>
        <w:t xml:space="preserve">I. T. </w:t>
      </w:r>
      <w:proofErr w:type="spellStart"/>
      <w:r w:rsidRPr="00954EC5">
        <w:rPr>
          <w:lang w:val="en-US"/>
        </w:rPr>
        <w:t>Trubilin</w:t>
      </w:r>
      <w:proofErr w:type="spellEnd"/>
      <w:r w:rsidRPr="00954EC5">
        <w:rPr>
          <w:lang w:val="en-US"/>
        </w:rPr>
        <w:t xml:space="preserve"> Kuban State Agrarian University, Krasnodar, Russia</w:t>
      </w:r>
    </w:p>
    <w:p w:rsidR="00954EC5" w:rsidRPr="00954EC5" w:rsidRDefault="00954EC5" w:rsidP="00954EC5">
      <w:pPr>
        <w:pStyle w:val="a7"/>
        <w:rPr>
          <w:lang w:val="en-US"/>
        </w:rPr>
      </w:pPr>
      <w:r w:rsidRPr="00954EC5">
        <w:rPr>
          <w:lang w:val="en-US"/>
        </w:rPr>
        <w:t>Abstract</w:t>
      </w:r>
    </w:p>
    <w:p w:rsidR="00954EC5" w:rsidRPr="00954EC5" w:rsidRDefault="00954EC5" w:rsidP="00954EC5">
      <w:pPr>
        <w:pStyle w:val="a8"/>
        <w:rPr>
          <w:lang w:val="en-US"/>
        </w:rPr>
      </w:pPr>
      <w:r w:rsidRPr="00954EC5">
        <w:rPr>
          <w:lang w:val="en-US"/>
        </w:rPr>
        <w:t xml:space="preserve">The article examines the state of financial stability of organizations of the Russian agro-industrial complex and its impact on food security and rural development. The analysis of industry and regional indicators revealed both positive trends, including an increase in financial results and an increase in the share of profitable enterprises, as well as continuing risks associated with an increase in debt obligations, an increase in cost and an uneven distribution of investments. Special attention is paid to the regional differentiation of financial indicators, which requires targeted government support. Based on the research, recommendations have been formulated to improve the financial stability of the agro-industrial complex, including optimizing the capital structure, increasing investment activity </w:t>
      </w:r>
      <w:r w:rsidRPr="00954EC5">
        <w:rPr>
          <w:lang w:val="en-US"/>
        </w:rPr>
        <w:lastRenderedPageBreak/>
        <w:t>and introducing effective cost management tools. The work can be useful for economists, managers, and government agencies when forming an industry development strategy.</w:t>
      </w:r>
    </w:p>
    <w:p w:rsidR="00954EC5" w:rsidRPr="00954EC5" w:rsidRDefault="00954EC5" w:rsidP="00954EC5">
      <w:pPr>
        <w:pStyle w:val="a7"/>
        <w:rPr>
          <w:lang w:val="en-US"/>
        </w:rPr>
      </w:pPr>
      <w:r w:rsidRPr="00954EC5">
        <w:rPr>
          <w:lang w:val="en-US"/>
        </w:rPr>
        <w:t xml:space="preserve">Keywords: </w:t>
      </w:r>
    </w:p>
    <w:p w:rsidR="00954EC5" w:rsidRPr="00954EC5" w:rsidRDefault="00954EC5" w:rsidP="00954EC5">
      <w:pPr>
        <w:pStyle w:val="a8"/>
        <w:rPr>
          <w:lang w:val="en-US"/>
        </w:rPr>
      </w:pPr>
      <w:proofErr w:type="gramStart"/>
      <w:r w:rsidRPr="00954EC5">
        <w:rPr>
          <w:lang w:val="en-US"/>
        </w:rPr>
        <w:t>financial</w:t>
      </w:r>
      <w:proofErr w:type="gramEnd"/>
      <w:r w:rsidRPr="00954EC5">
        <w:rPr>
          <w:lang w:val="en-US"/>
        </w:rPr>
        <w:t xml:space="preserve"> stability; agro-industrial complex; food security; investments; regional development; cost management.</w:t>
      </w:r>
    </w:p>
    <w:p w:rsidR="00954EC5" w:rsidRPr="00954EC5" w:rsidRDefault="00954EC5" w:rsidP="00954EC5">
      <w:pPr>
        <w:pStyle w:val="a7"/>
        <w:rPr>
          <w:lang w:val="en-US"/>
        </w:rPr>
      </w:pPr>
      <w:r w:rsidRPr="00954EC5">
        <w:rPr>
          <w:lang w:val="en-US"/>
        </w:rPr>
        <w:t xml:space="preserve">For citation: </w:t>
      </w:r>
    </w:p>
    <w:p w:rsidR="00954EC5" w:rsidRDefault="00954EC5" w:rsidP="00954EC5">
      <w:pPr>
        <w:pStyle w:val="aa"/>
      </w:pPr>
      <w:proofErr w:type="spellStart"/>
      <w:r w:rsidRPr="00954EC5">
        <w:rPr>
          <w:lang w:val="en-US"/>
        </w:rPr>
        <w:t>Ivanova</w:t>
      </w:r>
      <w:proofErr w:type="spellEnd"/>
      <w:r w:rsidRPr="00954EC5">
        <w:rPr>
          <w:lang w:val="en-US"/>
        </w:rPr>
        <w:t xml:space="preserve"> I. G., </w:t>
      </w:r>
      <w:proofErr w:type="spellStart"/>
      <w:r w:rsidRPr="00954EC5">
        <w:rPr>
          <w:lang w:val="en-US"/>
        </w:rPr>
        <w:t>Tikhomirov</w:t>
      </w:r>
      <w:proofErr w:type="spellEnd"/>
      <w:r w:rsidRPr="00954EC5">
        <w:rPr>
          <w:lang w:val="en-US"/>
        </w:rPr>
        <w:t xml:space="preserve"> V. E., </w:t>
      </w:r>
      <w:proofErr w:type="spellStart"/>
      <w:r w:rsidRPr="00954EC5">
        <w:rPr>
          <w:lang w:val="en-US"/>
        </w:rPr>
        <w:t>Tochilova</w:t>
      </w:r>
      <w:proofErr w:type="spellEnd"/>
      <w:r w:rsidRPr="00954EC5">
        <w:rPr>
          <w:lang w:val="en-US"/>
        </w:rPr>
        <w:t xml:space="preserve"> A. N. Comprehensive assessment of the financial stability of agricultural organizations: indicators and current trends.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2, </w:t>
      </w:r>
      <w:proofErr w:type="spellStart"/>
      <w:r>
        <w:t>pp</w:t>
      </w:r>
      <w:proofErr w:type="spellEnd"/>
      <w:r>
        <w:t xml:space="preserve">. 239–245. </w:t>
      </w:r>
      <w:proofErr w:type="spellStart"/>
      <w:r>
        <w:t>doi</w:t>
      </w:r>
      <w:proofErr w:type="spellEnd"/>
      <w:r>
        <w:t>: 10.47576/2949-1908.2026.2.2.028.</w:t>
      </w:r>
    </w:p>
    <w:p w:rsidR="00CA57A9" w:rsidRPr="00C941E0" w:rsidRDefault="00CA57A9">
      <w:pPr>
        <w:rPr>
          <w:lang w:val="en-US"/>
        </w:rPr>
      </w:pPr>
    </w:p>
    <w:sectPr w:rsidR="00CA57A9" w:rsidRPr="00C941E0" w:rsidSect="00550DF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1B"/>
    <w:rsid w:val="00533CD4"/>
    <w:rsid w:val="00550DF0"/>
    <w:rsid w:val="008A16C0"/>
    <w:rsid w:val="00954EC5"/>
    <w:rsid w:val="00A50A1B"/>
    <w:rsid w:val="00BE19AC"/>
    <w:rsid w:val="00C941E0"/>
    <w:rsid w:val="00CA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8A16C0"/>
    <w:pPr>
      <w:autoSpaceDE w:val="0"/>
      <w:autoSpaceDN w:val="0"/>
      <w:adjustRightInd w:val="0"/>
      <w:spacing w:after="57" w:line="288" w:lineRule="auto"/>
      <w:textAlignment w:val="center"/>
    </w:pPr>
    <w:rPr>
      <w:rFonts w:ascii="Arial" w:hAnsi="Arial" w:cs="Arial"/>
      <w:color w:val="000000"/>
      <w:lang w:val="en-US"/>
    </w:rPr>
  </w:style>
  <w:style w:type="paragraph" w:customStyle="1" w:styleId="a4">
    <w:name w:val="Заголовок статьи"/>
    <w:basedOn w:val="a"/>
    <w:uiPriority w:val="99"/>
    <w:rsid w:val="008A16C0"/>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5">
    <w:name w:val="Автор"/>
    <w:basedOn w:val="a"/>
    <w:uiPriority w:val="99"/>
    <w:rsid w:val="008A16C0"/>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6">
    <w:name w:val="автор_кандидат"/>
    <w:basedOn w:val="a"/>
    <w:uiPriority w:val="99"/>
    <w:rsid w:val="008A16C0"/>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7">
    <w:name w:val="аннотация"/>
    <w:basedOn w:val="a"/>
    <w:uiPriority w:val="99"/>
    <w:rsid w:val="008A16C0"/>
    <w:pPr>
      <w:autoSpaceDE w:val="0"/>
      <w:autoSpaceDN w:val="0"/>
      <w:adjustRightInd w:val="0"/>
      <w:spacing w:before="57" w:after="0" w:line="288" w:lineRule="auto"/>
      <w:ind w:left="1134" w:right="1134"/>
      <w:jc w:val="both"/>
      <w:textAlignment w:val="center"/>
    </w:pPr>
    <w:rPr>
      <w:rFonts w:ascii="Arial" w:hAnsi="Arial" w:cs="Arial"/>
      <w:color w:val="000000"/>
      <w:spacing w:val="43"/>
      <w:sz w:val="20"/>
      <w:szCs w:val="20"/>
    </w:rPr>
  </w:style>
  <w:style w:type="paragraph" w:customStyle="1" w:styleId="a8">
    <w:name w:val="аннотация_текст"/>
    <w:basedOn w:val="a7"/>
    <w:uiPriority w:val="99"/>
    <w:rsid w:val="008A16C0"/>
    <w:pPr>
      <w:spacing w:before="0"/>
    </w:pPr>
    <w:rPr>
      <w:spacing w:val="0"/>
    </w:rPr>
  </w:style>
  <w:style w:type="paragraph" w:customStyle="1" w:styleId="a9">
    <w:name w:val="для содержания_русс"/>
    <w:basedOn w:val="a7"/>
    <w:uiPriority w:val="99"/>
    <w:rsid w:val="008A16C0"/>
    <w:pPr>
      <w:tabs>
        <w:tab w:val="left" w:pos="425"/>
      </w:tabs>
    </w:pPr>
    <w:rPr>
      <w:spacing w:val="0"/>
    </w:rPr>
  </w:style>
  <w:style w:type="paragraph" w:customStyle="1" w:styleId="original">
    <w:name w:val="original"/>
    <w:basedOn w:val="a"/>
    <w:uiPriority w:val="99"/>
    <w:rsid w:val="008A16C0"/>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для содержания_англ"/>
    <w:basedOn w:val="a9"/>
    <w:uiPriority w:val="99"/>
    <w:rsid w:val="008A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8A16C0"/>
    <w:pPr>
      <w:autoSpaceDE w:val="0"/>
      <w:autoSpaceDN w:val="0"/>
      <w:adjustRightInd w:val="0"/>
      <w:spacing w:after="57" w:line="288" w:lineRule="auto"/>
      <w:textAlignment w:val="center"/>
    </w:pPr>
    <w:rPr>
      <w:rFonts w:ascii="Arial" w:hAnsi="Arial" w:cs="Arial"/>
      <w:color w:val="000000"/>
      <w:lang w:val="en-US"/>
    </w:rPr>
  </w:style>
  <w:style w:type="paragraph" w:customStyle="1" w:styleId="a4">
    <w:name w:val="Заголовок статьи"/>
    <w:basedOn w:val="a"/>
    <w:uiPriority w:val="99"/>
    <w:rsid w:val="008A16C0"/>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5">
    <w:name w:val="Автор"/>
    <w:basedOn w:val="a"/>
    <w:uiPriority w:val="99"/>
    <w:rsid w:val="008A16C0"/>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6">
    <w:name w:val="автор_кандидат"/>
    <w:basedOn w:val="a"/>
    <w:uiPriority w:val="99"/>
    <w:rsid w:val="008A16C0"/>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7">
    <w:name w:val="аннотация"/>
    <w:basedOn w:val="a"/>
    <w:uiPriority w:val="99"/>
    <w:rsid w:val="008A16C0"/>
    <w:pPr>
      <w:autoSpaceDE w:val="0"/>
      <w:autoSpaceDN w:val="0"/>
      <w:adjustRightInd w:val="0"/>
      <w:spacing w:before="57" w:after="0" w:line="288" w:lineRule="auto"/>
      <w:ind w:left="1134" w:right="1134"/>
      <w:jc w:val="both"/>
      <w:textAlignment w:val="center"/>
    </w:pPr>
    <w:rPr>
      <w:rFonts w:ascii="Arial" w:hAnsi="Arial" w:cs="Arial"/>
      <w:color w:val="000000"/>
      <w:spacing w:val="43"/>
      <w:sz w:val="20"/>
      <w:szCs w:val="20"/>
    </w:rPr>
  </w:style>
  <w:style w:type="paragraph" w:customStyle="1" w:styleId="a8">
    <w:name w:val="аннотация_текст"/>
    <w:basedOn w:val="a7"/>
    <w:uiPriority w:val="99"/>
    <w:rsid w:val="008A16C0"/>
    <w:pPr>
      <w:spacing w:before="0"/>
    </w:pPr>
    <w:rPr>
      <w:spacing w:val="0"/>
    </w:rPr>
  </w:style>
  <w:style w:type="paragraph" w:customStyle="1" w:styleId="a9">
    <w:name w:val="для содержания_русс"/>
    <w:basedOn w:val="a7"/>
    <w:uiPriority w:val="99"/>
    <w:rsid w:val="008A16C0"/>
    <w:pPr>
      <w:tabs>
        <w:tab w:val="left" w:pos="425"/>
      </w:tabs>
    </w:pPr>
    <w:rPr>
      <w:spacing w:val="0"/>
    </w:rPr>
  </w:style>
  <w:style w:type="paragraph" w:customStyle="1" w:styleId="original">
    <w:name w:val="original"/>
    <w:basedOn w:val="a"/>
    <w:uiPriority w:val="99"/>
    <w:rsid w:val="008A16C0"/>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для содержания_англ"/>
    <w:basedOn w:val="a9"/>
    <w:uiPriority w:val="99"/>
    <w:rsid w:val="008A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41</Pages>
  <Words>14788</Words>
  <Characters>84294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dcterms:created xsi:type="dcterms:W3CDTF">2026-02-25T16:18:00Z</dcterms:created>
  <dcterms:modified xsi:type="dcterms:W3CDTF">2026-02-25T16:41:00Z</dcterms:modified>
</cp:coreProperties>
</file>