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ED0" w:rsidRDefault="00ED7ED0" w:rsidP="00ED7ED0">
      <w:pPr>
        <w:pStyle w:val="a3"/>
      </w:pPr>
      <w:r>
        <w:t>Необходимость расширения международных транспортных коридоров в юго-восточном направлении в современных геополитических условиях: проблемы и пути решения</w:t>
      </w:r>
    </w:p>
    <w:p w:rsidR="00ED7ED0" w:rsidRDefault="00ED7ED0" w:rsidP="00ED7ED0">
      <w:pPr>
        <w:pStyle w:val="a4"/>
      </w:pPr>
      <w:proofErr w:type="spellStart"/>
      <w:r>
        <w:t>Батиевская</w:t>
      </w:r>
      <w:proofErr w:type="spellEnd"/>
      <w:r>
        <w:t xml:space="preserve"> Вероника Богдановна </w:t>
      </w:r>
    </w:p>
    <w:p w:rsidR="00ED7ED0" w:rsidRDefault="00ED7ED0" w:rsidP="00ED7ED0">
      <w:pPr>
        <w:pStyle w:val="a5"/>
      </w:pPr>
      <w:r>
        <w:t xml:space="preserve">Кемеровский государственный медицинский университет </w:t>
      </w:r>
      <w:r>
        <w:br/>
        <w:t>Минздрава России, Кемерово, Россия</w:t>
      </w:r>
    </w:p>
    <w:p w:rsidR="00ED7ED0" w:rsidRDefault="00ED7ED0" w:rsidP="00ED7ED0">
      <w:pPr>
        <w:pStyle w:val="a4"/>
      </w:pPr>
      <w:r>
        <w:t xml:space="preserve">Кудряшова Ирина Анатольевна </w:t>
      </w:r>
    </w:p>
    <w:p w:rsidR="00ED7ED0" w:rsidRDefault="00ED7ED0" w:rsidP="00ED7ED0">
      <w:pPr>
        <w:pStyle w:val="a5"/>
      </w:pPr>
      <w:r>
        <w:t xml:space="preserve">Кемеровский государственный медицинский университет </w:t>
      </w:r>
      <w:r>
        <w:br/>
        <w:t>Минздрава России, Кемерово, Россия</w:t>
      </w:r>
    </w:p>
    <w:p w:rsidR="00ED7ED0" w:rsidRDefault="00ED7ED0" w:rsidP="00ED7ED0">
      <w:pPr>
        <w:pStyle w:val="a4"/>
      </w:pPr>
      <w:r>
        <w:t xml:space="preserve">Соколовский Михаил Владимирович </w:t>
      </w:r>
    </w:p>
    <w:p w:rsidR="00ED7ED0" w:rsidRDefault="00ED7ED0" w:rsidP="00ED7ED0">
      <w:pPr>
        <w:pStyle w:val="a5"/>
      </w:pPr>
      <w:r>
        <w:t xml:space="preserve">Кемеровский государственный медицинский университет </w:t>
      </w:r>
      <w:r>
        <w:br/>
        <w:t>Минздрава России, Кемерово, Россия</w:t>
      </w:r>
    </w:p>
    <w:p w:rsidR="00ED7ED0" w:rsidRDefault="00ED7ED0" w:rsidP="00ED7ED0">
      <w:pPr>
        <w:pStyle w:val="a4"/>
      </w:pPr>
      <w:proofErr w:type="spellStart"/>
      <w:r>
        <w:t>Харлампенков</w:t>
      </w:r>
      <w:proofErr w:type="spellEnd"/>
      <w:r>
        <w:t xml:space="preserve"> Евгений Иванович </w:t>
      </w:r>
    </w:p>
    <w:p w:rsidR="00ED7ED0" w:rsidRDefault="00ED7ED0" w:rsidP="00ED7ED0">
      <w:pPr>
        <w:pStyle w:val="a5"/>
      </w:pPr>
      <w:r>
        <w:t xml:space="preserve">Кемеровский государственный медицинский университет </w:t>
      </w:r>
      <w:r>
        <w:br/>
        <w:t>Минздрава России, Кемерово, Россия</w:t>
      </w:r>
    </w:p>
    <w:p w:rsidR="00ED7ED0" w:rsidRDefault="00ED7ED0" w:rsidP="00ED7ED0">
      <w:pPr>
        <w:pStyle w:val="a6"/>
      </w:pPr>
      <w:r>
        <w:t>Аннотация</w:t>
      </w:r>
    </w:p>
    <w:p w:rsidR="00ED7ED0" w:rsidRDefault="00ED7ED0" w:rsidP="00ED7ED0">
      <w:pPr>
        <w:pStyle w:val="a7"/>
      </w:pPr>
      <w:r>
        <w:t xml:space="preserve">В работе проанализированы экономические, политические и социальные факторы, предопределившие мировую неопределенность в современной новейшей истории, а именно последствия </w:t>
      </w:r>
      <w:proofErr w:type="spellStart"/>
      <w:r>
        <w:t>Britain</w:t>
      </w:r>
      <w:proofErr w:type="spellEnd"/>
      <w:r>
        <w:t xml:space="preserve"> </w:t>
      </w:r>
      <w:proofErr w:type="spellStart"/>
      <w:r>
        <w:t>exit</w:t>
      </w:r>
      <w:proofErr w:type="spellEnd"/>
      <w:r>
        <w:t>, попыток военного переворота в Турции, конкурентных президентских выборов в Америке, военного конфликта на Украине. Рассмотрены особенности современного геополитического положения России: угрозы, вызовы и причины, их вызвавшие. Устойчивый стереотип восприятия России странами коллективного Запада как геополитического противника с выраженными имперскими амбициями толкает страны Североатлантического альянса на действия политического, экономического, идеологического и военного характера, направленные на изоляцию и подавление нашей страны, а также дружественных России государств – стран СНГ. Проанализирована динамика внешнеторговых сделок России с 2000 года, которая показывала неуклонный рост до момента начала специальной военной операции. Продлена устойчивая отрицательная тенденция на семь периодов вперед методом экстраполяции и построена экспоненциальная линия тренда. Прогноз показал пессимистическую модель развития событий, что указывает на необходимость применения превентивных мер: переориентация торгово-экономической политики России на Китай, Индию, Иран, страны юго-восточной Азии и развитие инфраструктуры существующих международных транспортных коридоров.</w:t>
      </w:r>
    </w:p>
    <w:p w:rsidR="00ED7ED0" w:rsidRDefault="00ED7ED0" w:rsidP="00ED7ED0">
      <w:pPr>
        <w:pStyle w:val="a6"/>
      </w:pPr>
      <w:r>
        <w:t xml:space="preserve">Ключевые слова: </w:t>
      </w:r>
    </w:p>
    <w:p w:rsidR="00ED7ED0" w:rsidRDefault="00ED7ED0" w:rsidP="00ED7ED0">
      <w:pPr>
        <w:pStyle w:val="a7"/>
      </w:pPr>
      <w:r>
        <w:t>мировая дестабилизация; международные отношения; торгово-экономическая политика; транспортные коридоры; пути решения проблем.</w:t>
      </w:r>
    </w:p>
    <w:p w:rsidR="00ED7ED0" w:rsidRDefault="00ED7ED0" w:rsidP="00ED7ED0">
      <w:pPr>
        <w:pStyle w:val="a6"/>
      </w:pPr>
      <w:r>
        <w:t xml:space="preserve">Для цитирования: </w:t>
      </w:r>
    </w:p>
    <w:p w:rsidR="00ED7ED0" w:rsidRDefault="00ED7ED0" w:rsidP="00ED7ED0">
      <w:pPr>
        <w:pStyle w:val="a8"/>
      </w:pPr>
      <w:proofErr w:type="spellStart"/>
      <w:r>
        <w:t>Батиевская</w:t>
      </w:r>
      <w:proofErr w:type="spellEnd"/>
      <w:r>
        <w:t xml:space="preserve"> В. Б., Кудряшова И. А., Соколовский М. В., </w:t>
      </w:r>
      <w:proofErr w:type="spellStart"/>
      <w:r>
        <w:t>Харлампенков</w:t>
      </w:r>
      <w:proofErr w:type="spellEnd"/>
      <w:r>
        <w:t xml:space="preserve"> Е. И. Необходимость расширения международных транспортных коридоров в юго-восточном направлении в современных геополитических условиях: проблемы и пути решения // Прикладные экономические исследования. – 2026. – </w:t>
      </w:r>
      <w:r>
        <w:br/>
        <w:t xml:space="preserve">№ 4. – С. 10–19. </w:t>
      </w:r>
      <w:proofErr w:type="spellStart"/>
      <w:r>
        <w:t>doi</w:t>
      </w:r>
      <w:proofErr w:type="spellEnd"/>
      <w:r>
        <w:t>: 10.47576/2949-1908.2026.4.4.001.</w:t>
      </w:r>
    </w:p>
    <w:p w:rsidR="00ED7ED0" w:rsidRDefault="00ED7ED0" w:rsidP="00ED7ED0">
      <w:pPr>
        <w:pStyle w:val="original"/>
      </w:pPr>
      <w:r>
        <w:lastRenderedPageBreak/>
        <w:t>Original article</w:t>
      </w:r>
    </w:p>
    <w:p w:rsidR="00ED7ED0" w:rsidRPr="00ED7ED0" w:rsidRDefault="00ED7ED0" w:rsidP="00ED7ED0">
      <w:pPr>
        <w:pStyle w:val="a3"/>
        <w:rPr>
          <w:lang w:val="en-US"/>
        </w:rPr>
      </w:pPr>
      <w:r w:rsidRPr="00ED7ED0">
        <w:rPr>
          <w:lang w:val="en-US"/>
        </w:rPr>
        <w:t xml:space="preserve">The need to expand international transport coridors in the southeast direction </w:t>
      </w:r>
      <w:r w:rsidRPr="00ED7ED0">
        <w:rPr>
          <w:lang w:val="en-US"/>
        </w:rPr>
        <w:br/>
        <w:t xml:space="preserve">in the current geopolitical conditions: </w:t>
      </w:r>
      <w:r w:rsidRPr="00ED7ED0">
        <w:rPr>
          <w:lang w:val="en-US"/>
        </w:rPr>
        <w:br/>
        <w:t>problems and solutions</w:t>
      </w:r>
    </w:p>
    <w:p w:rsidR="00ED7ED0" w:rsidRPr="00ED7ED0" w:rsidRDefault="00ED7ED0" w:rsidP="00ED7ED0">
      <w:pPr>
        <w:pStyle w:val="a4"/>
        <w:rPr>
          <w:lang w:val="en-US"/>
        </w:rPr>
      </w:pPr>
      <w:proofErr w:type="spellStart"/>
      <w:r w:rsidRPr="00ED7ED0">
        <w:rPr>
          <w:lang w:val="en-US"/>
        </w:rPr>
        <w:t>Batievskaya</w:t>
      </w:r>
      <w:proofErr w:type="spellEnd"/>
      <w:r w:rsidRPr="00ED7ED0">
        <w:rPr>
          <w:lang w:val="en-US"/>
        </w:rPr>
        <w:t xml:space="preserve"> </w:t>
      </w:r>
      <w:proofErr w:type="spellStart"/>
      <w:r w:rsidRPr="00ED7ED0">
        <w:rPr>
          <w:lang w:val="en-US"/>
        </w:rPr>
        <w:t>Veronika</w:t>
      </w:r>
      <w:proofErr w:type="spellEnd"/>
      <w:r w:rsidRPr="00ED7ED0">
        <w:rPr>
          <w:lang w:val="en-US"/>
        </w:rPr>
        <w:t xml:space="preserve"> B. </w:t>
      </w:r>
    </w:p>
    <w:p w:rsidR="00ED7ED0" w:rsidRPr="00ED7ED0" w:rsidRDefault="00ED7ED0" w:rsidP="00ED7ED0">
      <w:pPr>
        <w:pStyle w:val="a5"/>
        <w:rPr>
          <w:lang w:val="en-US"/>
        </w:rPr>
      </w:pPr>
      <w:r w:rsidRPr="00ED7ED0">
        <w:rPr>
          <w:lang w:val="en-US"/>
        </w:rPr>
        <w:t>Kemerovo State Medical University, Kemerovo, Russia</w:t>
      </w:r>
    </w:p>
    <w:p w:rsidR="00ED7ED0" w:rsidRDefault="00ED7ED0" w:rsidP="00ED7ED0">
      <w:pPr>
        <w:pStyle w:val="a4"/>
      </w:pPr>
      <w:proofErr w:type="spellStart"/>
      <w:r>
        <w:t>Kudryashova</w:t>
      </w:r>
      <w:proofErr w:type="spellEnd"/>
      <w:r>
        <w:t xml:space="preserve"> </w:t>
      </w:r>
      <w:proofErr w:type="spellStart"/>
      <w:r>
        <w:t>Irina</w:t>
      </w:r>
      <w:proofErr w:type="spellEnd"/>
      <w:r>
        <w:t xml:space="preserve"> A. </w:t>
      </w:r>
    </w:p>
    <w:p w:rsidR="00ED7ED0" w:rsidRPr="00ED7ED0" w:rsidRDefault="00ED7ED0" w:rsidP="00ED7ED0">
      <w:pPr>
        <w:pStyle w:val="a5"/>
        <w:rPr>
          <w:lang w:val="en-US"/>
        </w:rPr>
      </w:pPr>
      <w:r w:rsidRPr="00ED7ED0">
        <w:rPr>
          <w:lang w:val="en-US"/>
        </w:rPr>
        <w:t>Kemerovo State Medical University, Kemerovo, Russia</w:t>
      </w:r>
    </w:p>
    <w:p w:rsidR="00ED7ED0" w:rsidRPr="00ED7ED0" w:rsidRDefault="00ED7ED0" w:rsidP="00ED7ED0">
      <w:pPr>
        <w:pStyle w:val="a4"/>
        <w:rPr>
          <w:lang w:val="en-US"/>
        </w:rPr>
      </w:pPr>
      <w:proofErr w:type="spellStart"/>
      <w:r w:rsidRPr="00ED7ED0">
        <w:rPr>
          <w:lang w:val="en-US"/>
        </w:rPr>
        <w:t>Sokolovsky</w:t>
      </w:r>
      <w:proofErr w:type="spellEnd"/>
      <w:r w:rsidRPr="00ED7ED0">
        <w:rPr>
          <w:lang w:val="en-US"/>
        </w:rPr>
        <w:t xml:space="preserve"> Mikhail V. </w:t>
      </w:r>
    </w:p>
    <w:p w:rsidR="00ED7ED0" w:rsidRPr="00ED7ED0" w:rsidRDefault="00ED7ED0" w:rsidP="00ED7ED0">
      <w:pPr>
        <w:pStyle w:val="a5"/>
        <w:rPr>
          <w:lang w:val="en-US"/>
        </w:rPr>
      </w:pPr>
      <w:r w:rsidRPr="00ED7ED0">
        <w:rPr>
          <w:lang w:val="en-US"/>
        </w:rPr>
        <w:t>Kemerovo State Medical University, Kemerovo, Russia</w:t>
      </w:r>
    </w:p>
    <w:p w:rsidR="00ED7ED0" w:rsidRPr="00ED7ED0" w:rsidRDefault="00ED7ED0" w:rsidP="00ED7ED0">
      <w:pPr>
        <w:pStyle w:val="a4"/>
        <w:rPr>
          <w:lang w:val="en-US"/>
        </w:rPr>
      </w:pPr>
      <w:proofErr w:type="spellStart"/>
      <w:r w:rsidRPr="00ED7ED0">
        <w:rPr>
          <w:lang w:val="en-US"/>
        </w:rPr>
        <w:t>Kharlampenkov</w:t>
      </w:r>
      <w:proofErr w:type="spellEnd"/>
      <w:r w:rsidRPr="00ED7ED0">
        <w:rPr>
          <w:lang w:val="en-US"/>
        </w:rPr>
        <w:t xml:space="preserve"> </w:t>
      </w:r>
      <w:proofErr w:type="spellStart"/>
      <w:r w:rsidRPr="00ED7ED0">
        <w:rPr>
          <w:lang w:val="en-US"/>
        </w:rPr>
        <w:t>Evgeny</w:t>
      </w:r>
      <w:proofErr w:type="spellEnd"/>
      <w:r w:rsidRPr="00ED7ED0">
        <w:rPr>
          <w:lang w:val="en-US"/>
        </w:rPr>
        <w:t xml:space="preserve"> I. </w:t>
      </w:r>
    </w:p>
    <w:p w:rsidR="00ED7ED0" w:rsidRPr="00ED7ED0" w:rsidRDefault="00ED7ED0" w:rsidP="00ED7ED0">
      <w:pPr>
        <w:pStyle w:val="a5"/>
        <w:rPr>
          <w:lang w:val="en-US"/>
        </w:rPr>
      </w:pPr>
      <w:r w:rsidRPr="00ED7ED0">
        <w:rPr>
          <w:lang w:val="en-US"/>
        </w:rPr>
        <w:t>Kemerovo State Medical University, Kemerovo, Russia</w:t>
      </w:r>
    </w:p>
    <w:p w:rsidR="00ED7ED0" w:rsidRPr="00ED7ED0" w:rsidRDefault="00ED7ED0" w:rsidP="00ED7ED0">
      <w:pPr>
        <w:pStyle w:val="a6"/>
        <w:rPr>
          <w:lang w:val="en-US"/>
        </w:rPr>
      </w:pPr>
      <w:r w:rsidRPr="00ED7ED0">
        <w:rPr>
          <w:lang w:val="en-US"/>
        </w:rPr>
        <w:t>Abstract</w:t>
      </w:r>
    </w:p>
    <w:p w:rsidR="00ED7ED0" w:rsidRPr="00ED7ED0" w:rsidRDefault="00ED7ED0" w:rsidP="00ED7ED0">
      <w:pPr>
        <w:pStyle w:val="a7"/>
        <w:rPr>
          <w:spacing w:val="-4"/>
          <w:lang w:val="en-US"/>
        </w:rPr>
      </w:pPr>
      <w:r w:rsidRPr="00ED7ED0">
        <w:rPr>
          <w:spacing w:val="-4"/>
          <w:lang w:val="en-US"/>
        </w:rPr>
        <w:t xml:space="preserve">The paper analyzes the economic, political, and social factors that have contributed to the global uncertainty in recent history, including the consequences of the </w:t>
      </w:r>
      <w:proofErr w:type="spellStart"/>
      <w:r w:rsidRPr="00ED7ED0">
        <w:rPr>
          <w:spacing w:val="-4"/>
          <w:lang w:val="en-US"/>
        </w:rPr>
        <w:t>Brexit</w:t>
      </w:r>
      <w:proofErr w:type="spellEnd"/>
      <w:r w:rsidRPr="00ED7ED0">
        <w:rPr>
          <w:spacing w:val="-4"/>
          <w:lang w:val="en-US"/>
        </w:rPr>
        <w:t xml:space="preserve">, the attempted military coup in Turkey, the competitive presidential elections in the United States, and the ongoing military conflict in Ukraine. The article also examines the current geopolitical situation in Russia, including the threats, challenges, and underlying causes. The persistent stereotype of Russia as a geopolitical adversary with pronounced imperial ambitions by the collective West pushes the countries of the North Atlantic Alliance to take political, economic, ideological, and military actions aimed at isolating and suppressing our country. </w:t>
      </w:r>
      <w:proofErr w:type="gramStart"/>
      <w:r w:rsidRPr="00ED7ED0">
        <w:rPr>
          <w:spacing w:val="-4"/>
          <w:lang w:val="en-US"/>
        </w:rPr>
        <w:t>as</w:t>
      </w:r>
      <w:proofErr w:type="gramEnd"/>
      <w:r w:rsidRPr="00ED7ED0">
        <w:rPr>
          <w:spacing w:val="-4"/>
          <w:lang w:val="en-US"/>
        </w:rPr>
        <w:t xml:space="preserve"> well as the CIS countries, which are friendly to Russia. The dynamics of Russia’s foreign trade transactions since 2000 have been analyzed, showing a steady increase until the start of the special military operation. The established negative trend has been extended for seven periods using extrapolation, and an exponential trend line has been constructed. The forecast reveals a pessimistic scenario, indicating the need for preventive measures, such as reorienting Russia’s trade and economic policy towards China, India, Iran, Southeast Asian countries, and developing the infrastructure of existing international transport corridors.</w:t>
      </w:r>
    </w:p>
    <w:p w:rsidR="00ED7ED0" w:rsidRPr="00ED7ED0" w:rsidRDefault="00ED7ED0" w:rsidP="00ED7ED0">
      <w:pPr>
        <w:pStyle w:val="a6"/>
        <w:rPr>
          <w:lang w:val="en-US"/>
        </w:rPr>
      </w:pPr>
      <w:r w:rsidRPr="00ED7ED0">
        <w:rPr>
          <w:lang w:val="en-US"/>
        </w:rPr>
        <w:t xml:space="preserve">Keywords: </w:t>
      </w:r>
    </w:p>
    <w:p w:rsidR="00ED7ED0" w:rsidRPr="00ED7ED0" w:rsidRDefault="00ED7ED0" w:rsidP="00ED7ED0">
      <w:pPr>
        <w:pStyle w:val="a7"/>
        <w:rPr>
          <w:lang w:val="en-US"/>
        </w:rPr>
      </w:pPr>
      <w:proofErr w:type="gramStart"/>
      <w:r w:rsidRPr="00ED7ED0">
        <w:rPr>
          <w:lang w:val="en-US"/>
        </w:rPr>
        <w:t>global</w:t>
      </w:r>
      <w:proofErr w:type="gramEnd"/>
      <w:r w:rsidRPr="00ED7ED0">
        <w:rPr>
          <w:lang w:val="en-US"/>
        </w:rPr>
        <w:t xml:space="preserve"> destabilization; international relations; trade and economic policy; transport corridors; solutions to problems.</w:t>
      </w:r>
    </w:p>
    <w:p w:rsidR="00ED7ED0" w:rsidRPr="00ED7ED0" w:rsidRDefault="00ED7ED0" w:rsidP="00ED7ED0">
      <w:pPr>
        <w:pStyle w:val="a6"/>
        <w:rPr>
          <w:lang w:val="en-US"/>
        </w:rPr>
      </w:pPr>
      <w:r w:rsidRPr="00ED7ED0">
        <w:rPr>
          <w:lang w:val="en-US"/>
        </w:rPr>
        <w:t xml:space="preserve">For citation: </w:t>
      </w:r>
    </w:p>
    <w:p w:rsidR="00ED7ED0" w:rsidRPr="00ED7ED0" w:rsidRDefault="00ED7ED0" w:rsidP="00ED7ED0">
      <w:pPr>
        <w:pStyle w:val="a9"/>
        <w:rPr>
          <w:lang w:val="en-US"/>
        </w:rPr>
      </w:pPr>
      <w:proofErr w:type="spellStart"/>
      <w:r w:rsidRPr="00ED7ED0">
        <w:rPr>
          <w:lang w:val="en-US"/>
        </w:rPr>
        <w:t>Batievskaya</w:t>
      </w:r>
      <w:proofErr w:type="spellEnd"/>
      <w:r w:rsidRPr="00ED7ED0">
        <w:rPr>
          <w:lang w:val="en-US"/>
        </w:rPr>
        <w:t xml:space="preserve"> V. B., </w:t>
      </w:r>
      <w:proofErr w:type="spellStart"/>
      <w:r w:rsidRPr="00ED7ED0">
        <w:rPr>
          <w:lang w:val="en-US"/>
        </w:rPr>
        <w:t>Kudryashova</w:t>
      </w:r>
      <w:proofErr w:type="spellEnd"/>
      <w:r w:rsidRPr="00ED7ED0">
        <w:rPr>
          <w:lang w:val="en-US"/>
        </w:rPr>
        <w:t xml:space="preserve"> I. A., </w:t>
      </w:r>
      <w:proofErr w:type="spellStart"/>
      <w:r w:rsidRPr="00ED7ED0">
        <w:rPr>
          <w:lang w:val="en-US"/>
        </w:rPr>
        <w:t>Sokolovsky</w:t>
      </w:r>
      <w:proofErr w:type="spellEnd"/>
      <w:r w:rsidRPr="00ED7ED0">
        <w:rPr>
          <w:lang w:val="en-US"/>
        </w:rPr>
        <w:t xml:space="preserve"> M. V., </w:t>
      </w:r>
      <w:proofErr w:type="spellStart"/>
      <w:r w:rsidRPr="00ED7ED0">
        <w:rPr>
          <w:lang w:val="en-US"/>
        </w:rPr>
        <w:t>Kharlampenkov</w:t>
      </w:r>
      <w:proofErr w:type="spellEnd"/>
      <w:r w:rsidRPr="00ED7ED0">
        <w:rPr>
          <w:lang w:val="en-US"/>
        </w:rPr>
        <w:t xml:space="preserve"> E. I. The need to expand international transport </w:t>
      </w:r>
      <w:proofErr w:type="spellStart"/>
      <w:r w:rsidRPr="00ED7ED0">
        <w:rPr>
          <w:lang w:val="en-US"/>
        </w:rPr>
        <w:t>coridors</w:t>
      </w:r>
      <w:proofErr w:type="spellEnd"/>
      <w:r w:rsidRPr="00ED7ED0">
        <w:rPr>
          <w:lang w:val="en-US"/>
        </w:rPr>
        <w:t xml:space="preserve"> in the southeast direction in the current geopolitical conditions: problems and solutions. </w:t>
      </w:r>
      <w:proofErr w:type="gramStart"/>
      <w:r w:rsidRPr="00ED7ED0">
        <w:rPr>
          <w:i/>
          <w:iCs/>
          <w:lang w:val="en-US"/>
        </w:rPr>
        <w:t xml:space="preserve">Applied economic research, </w:t>
      </w:r>
      <w:r w:rsidRPr="00ED7ED0">
        <w:rPr>
          <w:lang w:val="en-US"/>
        </w:rPr>
        <w:t>2026, no. 4, pp. 10–19.</w:t>
      </w:r>
      <w:proofErr w:type="gramEnd"/>
      <w:r w:rsidRPr="00ED7ED0">
        <w:rPr>
          <w:lang w:val="en-US"/>
        </w:rPr>
        <w:t xml:space="preserve"> </w:t>
      </w:r>
      <w:proofErr w:type="spellStart"/>
      <w:proofErr w:type="gramStart"/>
      <w:r w:rsidRPr="00ED7ED0">
        <w:rPr>
          <w:lang w:val="en-US"/>
        </w:rPr>
        <w:t>doi</w:t>
      </w:r>
      <w:proofErr w:type="spellEnd"/>
      <w:proofErr w:type="gramEnd"/>
      <w:r w:rsidRPr="00ED7ED0">
        <w:rPr>
          <w:lang w:val="en-US"/>
        </w:rPr>
        <w:t>: 10.47576/2949-1908.2026.4.4.001.</w:t>
      </w:r>
    </w:p>
    <w:p w:rsidR="00ED7ED0" w:rsidRPr="00ED7ED0" w:rsidRDefault="00ED7ED0" w:rsidP="00ED7ED0">
      <w:pPr>
        <w:pStyle w:val="aa"/>
        <w:rPr>
          <w:lang w:val="en-US"/>
        </w:rPr>
      </w:pPr>
      <w:r>
        <w:t>Научная</w:t>
      </w:r>
      <w:r w:rsidRPr="00ED7ED0">
        <w:rPr>
          <w:lang w:val="en-US"/>
        </w:rPr>
        <w:t xml:space="preserve"> </w:t>
      </w:r>
      <w:r>
        <w:t>статья</w:t>
      </w:r>
    </w:p>
    <w:p w:rsidR="00ED7ED0" w:rsidRDefault="00ED7ED0" w:rsidP="00ED7ED0">
      <w:pPr>
        <w:pStyle w:val="ab"/>
      </w:pPr>
      <w:r>
        <w:t>УДК 338</w:t>
      </w:r>
    </w:p>
    <w:p w:rsidR="00ED7ED0" w:rsidRPr="00ED7ED0" w:rsidRDefault="00ED7ED0" w:rsidP="00ED7ED0">
      <w:pPr>
        <w:pStyle w:val="doi"/>
        <w:rPr>
          <w:lang w:val="en-US"/>
        </w:rPr>
      </w:pPr>
      <w:proofErr w:type="spellStart"/>
      <w:proofErr w:type="gramStart"/>
      <w:r w:rsidRPr="00ED7ED0">
        <w:rPr>
          <w:lang w:val="en-US"/>
        </w:rPr>
        <w:t>doi</w:t>
      </w:r>
      <w:proofErr w:type="spellEnd"/>
      <w:proofErr w:type="gramEnd"/>
      <w:r w:rsidRPr="00ED7ED0">
        <w:rPr>
          <w:lang w:val="en-US"/>
        </w:rPr>
        <w:t>: 10.47576/2949-1908.2026.4.4.002</w:t>
      </w:r>
    </w:p>
    <w:p w:rsidR="00ED7ED0" w:rsidRDefault="00ED7ED0" w:rsidP="00ED7ED0">
      <w:pPr>
        <w:pStyle w:val="a3"/>
      </w:pPr>
      <w:r>
        <w:lastRenderedPageBreak/>
        <w:t xml:space="preserve">Трансграничное углеродное регулирование </w:t>
      </w:r>
      <w:r>
        <w:br/>
        <w:t xml:space="preserve">на рынке алюминия: «зеленая» повестка </w:t>
      </w:r>
      <w:r>
        <w:br/>
        <w:t>или протекционизм ЕС?</w:t>
      </w:r>
    </w:p>
    <w:p w:rsidR="00ED7ED0" w:rsidRDefault="00ED7ED0" w:rsidP="00ED7ED0">
      <w:pPr>
        <w:pStyle w:val="a4"/>
      </w:pPr>
      <w:r>
        <w:t xml:space="preserve">Миронов Никита Сергеевич </w:t>
      </w:r>
    </w:p>
    <w:p w:rsidR="00ED7ED0" w:rsidRDefault="00ED7ED0" w:rsidP="00ED7ED0">
      <w:pPr>
        <w:pStyle w:val="a5"/>
      </w:pPr>
      <w:r>
        <w:t xml:space="preserve">Российский университет дружбы народов, Москва, Россия, </w:t>
      </w:r>
      <w:r>
        <w:br/>
        <w:t>1132237408@rudn.ru</w:t>
      </w:r>
    </w:p>
    <w:p w:rsidR="00ED7ED0" w:rsidRDefault="00ED7ED0" w:rsidP="00ED7ED0">
      <w:pPr>
        <w:pStyle w:val="a6"/>
      </w:pPr>
      <w:r>
        <w:t xml:space="preserve">Аннотация </w:t>
      </w:r>
    </w:p>
    <w:p w:rsidR="00ED7ED0" w:rsidRDefault="00ED7ED0" w:rsidP="00ED7ED0">
      <w:pPr>
        <w:pStyle w:val="a7"/>
      </w:pPr>
      <w:r>
        <w:t xml:space="preserve">CBAM спровоцировал шок предложения в ЕС, рост премий на «зеленый» металл и перераспределение торговых потоков. Ценовой дифференциал между «чистым» и </w:t>
      </w:r>
      <w:proofErr w:type="spellStart"/>
      <w:r>
        <w:t>углеродоемким</w:t>
      </w:r>
      <w:proofErr w:type="spellEnd"/>
      <w:r>
        <w:t xml:space="preserve"> алюминием достигает 750–1400 евро за тонну. CBAM сочетает экологическую функцию и протекционистские эффекты. Основное бремя издержек ложится на европейских потребителей, формируются два сегмента рынка – «зеленый» с премиальным доступом в ЕС и «</w:t>
      </w:r>
      <w:proofErr w:type="spellStart"/>
      <w:r>
        <w:t>углеродоемкий</w:t>
      </w:r>
      <w:proofErr w:type="spellEnd"/>
      <w:r>
        <w:t>» с дисконтом на других рынках.</w:t>
      </w:r>
    </w:p>
    <w:p w:rsidR="00ED7ED0" w:rsidRDefault="00ED7ED0" w:rsidP="00ED7ED0">
      <w:pPr>
        <w:pStyle w:val="a6"/>
      </w:pPr>
      <w:r>
        <w:t>Ключевые слова:</w:t>
      </w:r>
    </w:p>
    <w:p w:rsidR="00ED7ED0" w:rsidRDefault="00ED7ED0" w:rsidP="00ED7ED0">
      <w:pPr>
        <w:pStyle w:val="a7"/>
      </w:pPr>
      <w:r>
        <w:t>CBAM; трансграничное углеродное регулирование; алюминиевая промышленность; углеродный след; декарбонизация; «зеленый» алюминий; протекционизм.</w:t>
      </w:r>
    </w:p>
    <w:p w:rsidR="00ED7ED0" w:rsidRDefault="00ED7ED0" w:rsidP="00ED7ED0">
      <w:pPr>
        <w:pStyle w:val="a6"/>
      </w:pPr>
      <w:r>
        <w:t xml:space="preserve">Для цитирования: </w:t>
      </w:r>
    </w:p>
    <w:p w:rsidR="00ED7ED0" w:rsidRDefault="00ED7ED0" w:rsidP="00ED7ED0">
      <w:pPr>
        <w:pStyle w:val="a8"/>
      </w:pPr>
      <w:r>
        <w:t xml:space="preserve">Миронов Н. С. Трансграничное углеродное регулирование на рынке алюминия: «зеленая» повестка или протекционизм ЕС? // Прикладные экономические исследования. – 2026. – № 4. – С. 20–26. </w:t>
      </w:r>
      <w:proofErr w:type="spellStart"/>
      <w:r>
        <w:t>doi</w:t>
      </w:r>
      <w:proofErr w:type="spellEnd"/>
      <w:r>
        <w:t>: 10.47576/2949-1908.2026.4.4.002.</w:t>
      </w:r>
    </w:p>
    <w:p w:rsidR="00ED7ED0" w:rsidRDefault="00ED7ED0" w:rsidP="00ED7ED0">
      <w:pPr>
        <w:pStyle w:val="original"/>
      </w:pPr>
      <w:r>
        <w:t>Original article</w:t>
      </w:r>
    </w:p>
    <w:p w:rsidR="00ED7ED0" w:rsidRPr="00ED7ED0" w:rsidRDefault="00ED7ED0" w:rsidP="00ED7ED0">
      <w:pPr>
        <w:pStyle w:val="a3"/>
        <w:rPr>
          <w:lang w:val="en-US"/>
        </w:rPr>
      </w:pPr>
      <w:r w:rsidRPr="00ED7ED0">
        <w:rPr>
          <w:lang w:val="en-US"/>
        </w:rPr>
        <w:t>Border Carbon Adjustment in the Aluminium Market: The EU’s “Green” Agenda or Protectionism?</w:t>
      </w:r>
    </w:p>
    <w:p w:rsidR="00ED7ED0" w:rsidRPr="00ED7ED0" w:rsidRDefault="00ED7ED0" w:rsidP="00ED7ED0">
      <w:pPr>
        <w:pStyle w:val="a4"/>
        <w:rPr>
          <w:lang w:val="en-US"/>
        </w:rPr>
      </w:pPr>
      <w:proofErr w:type="spellStart"/>
      <w:r w:rsidRPr="00ED7ED0">
        <w:rPr>
          <w:lang w:val="en-US"/>
        </w:rPr>
        <w:t>Mironov</w:t>
      </w:r>
      <w:proofErr w:type="spellEnd"/>
      <w:r w:rsidRPr="00ED7ED0">
        <w:rPr>
          <w:lang w:val="en-US"/>
        </w:rPr>
        <w:t xml:space="preserve"> Nikita S. </w:t>
      </w:r>
    </w:p>
    <w:p w:rsidR="00ED7ED0" w:rsidRPr="00ED7ED0" w:rsidRDefault="00ED7ED0" w:rsidP="00ED7ED0">
      <w:pPr>
        <w:pStyle w:val="a5"/>
        <w:rPr>
          <w:lang w:val="en-US"/>
        </w:rPr>
      </w:pPr>
      <w:r w:rsidRPr="00ED7ED0">
        <w:rPr>
          <w:lang w:val="en-US"/>
        </w:rPr>
        <w:t xml:space="preserve">Peoples’ Friendship University of Russia (RUDN University), </w:t>
      </w:r>
      <w:r w:rsidRPr="00ED7ED0">
        <w:rPr>
          <w:lang w:val="en-US"/>
        </w:rPr>
        <w:br/>
        <w:t>Moscow, Russia, 1132237408@rudn.ru</w:t>
      </w:r>
    </w:p>
    <w:p w:rsidR="00ED7ED0" w:rsidRPr="00ED7ED0" w:rsidRDefault="00ED7ED0" w:rsidP="00ED7ED0">
      <w:pPr>
        <w:pStyle w:val="a6"/>
        <w:rPr>
          <w:lang w:val="en-US"/>
        </w:rPr>
      </w:pPr>
      <w:r w:rsidRPr="00ED7ED0">
        <w:rPr>
          <w:lang w:val="en-US"/>
        </w:rPr>
        <w:t>Abstract</w:t>
      </w:r>
    </w:p>
    <w:p w:rsidR="00ED7ED0" w:rsidRPr="00ED7ED0" w:rsidRDefault="00ED7ED0" w:rsidP="00ED7ED0">
      <w:pPr>
        <w:pStyle w:val="a7"/>
        <w:rPr>
          <w:lang w:val="en-US"/>
        </w:rPr>
      </w:pPr>
      <w:r w:rsidRPr="00ED7ED0">
        <w:rPr>
          <w:lang w:val="en-US"/>
        </w:rPr>
        <w:t xml:space="preserve">CBAM has triggered a supply shock in the EU, increased premiums for “green” aluminum, and a redistribution of trade flows. The price differential between “clean” and carbon-intensive aluminum reaches €750–1,400 per </w:t>
      </w:r>
      <w:proofErr w:type="spellStart"/>
      <w:r w:rsidRPr="00ED7ED0">
        <w:rPr>
          <w:lang w:val="en-US"/>
        </w:rPr>
        <w:t>tonne</w:t>
      </w:r>
      <w:proofErr w:type="spellEnd"/>
      <w:r w:rsidRPr="00ED7ED0">
        <w:rPr>
          <w:lang w:val="en-US"/>
        </w:rPr>
        <w:t>. CBAM combines environmental benefits with protectionist effects. The main cost burden falls on European consumers, creating two market segments: a “green” segment with premium access to the EU and a “carbon-intensive” segment with a discount in other markets.</w:t>
      </w:r>
    </w:p>
    <w:p w:rsidR="00ED7ED0" w:rsidRPr="00ED7ED0" w:rsidRDefault="00ED7ED0" w:rsidP="00ED7ED0">
      <w:pPr>
        <w:pStyle w:val="a6"/>
        <w:rPr>
          <w:lang w:val="en-US"/>
        </w:rPr>
      </w:pPr>
      <w:r w:rsidRPr="00ED7ED0">
        <w:rPr>
          <w:lang w:val="en-US"/>
        </w:rPr>
        <w:t>Keywords:</w:t>
      </w:r>
    </w:p>
    <w:p w:rsidR="00ED7ED0" w:rsidRPr="00ED7ED0" w:rsidRDefault="00ED7ED0" w:rsidP="00ED7ED0">
      <w:pPr>
        <w:pStyle w:val="a7"/>
        <w:rPr>
          <w:lang w:val="en-US"/>
        </w:rPr>
      </w:pPr>
      <w:proofErr w:type="gramStart"/>
      <w:r w:rsidRPr="00ED7ED0">
        <w:rPr>
          <w:lang w:val="en-US"/>
        </w:rPr>
        <w:t xml:space="preserve">CBAM; cross-border carbon regulation; aluminum industry; carbon footprint; </w:t>
      </w:r>
      <w:proofErr w:type="spellStart"/>
      <w:r w:rsidRPr="00ED7ED0">
        <w:rPr>
          <w:lang w:val="en-US"/>
        </w:rPr>
        <w:t>decarbonization</w:t>
      </w:r>
      <w:proofErr w:type="spellEnd"/>
      <w:r w:rsidRPr="00ED7ED0">
        <w:rPr>
          <w:lang w:val="en-US"/>
        </w:rPr>
        <w:t>; “green” aluminum; protectionism.</w:t>
      </w:r>
      <w:proofErr w:type="gramEnd"/>
    </w:p>
    <w:p w:rsidR="00ED7ED0" w:rsidRPr="00ED7ED0" w:rsidRDefault="00ED7ED0" w:rsidP="00ED7ED0">
      <w:pPr>
        <w:pStyle w:val="a6"/>
        <w:rPr>
          <w:lang w:val="en-US"/>
        </w:rPr>
      </w:pPr>
      <w:r w:rsidRPr="00ED7ED0">
        <w:rPr>
          <w:lang w:val="en-US"/>
        </w:rPr>
        <w:t xml:space="preserve">For citation: </w:t>
      </w:r>
    </w:p>
    <w:p w:rsidR="00ED7ED0" w:rsidRPr="002F7286" w:rsidRDefault="00ED7ED0" w:rsidP="00ED7ED0">
      <w:pPr>
        <w:pStyle w:val="a9"/>
        <w:rPr>
          <w:lang w:val="en-US"/>
        </w:rPr>
      </w:pPr>
      <w:proofErr w:type="spellStart"/>
      <w:r w:rsidRPr="00ED7ED0">
        <w:rPr>
          <w:lang w:val="en-US"/>
        </w:rPr>
        <w:t>Mironov</w:t>
      </w:r>
      <w:proofErr w:type="spellEnd"/>
      <w:r w:rsidRPr="00ED7ED0">
        <w:rPr>
          <w:lang w:val="en-US"/>
        </w:rPr>
        <w:t xml:space="preserve"> N. S. Border Carbon Adjustment in the </w:t>
      </w:r>
      <w:proofErr w:type="spellStart"/>
      <w:r w:rsidRPr="00ED7ED0">
        <w:rPr>
          <w:lang w:val="en-US"/>
        </w:rPr>
        <w:t>Aluminium</w:t>
      </w:r>
      <w:proofErr w:type="spellEnd"/>
      <w:r w:rsidRPr="00ED7ED0">
        <w:rPr>
          <w:lang w:val="en-US"/>
        </w:rPr>
        <w:t xml:space="preserve"> Market: The EU’s “Green” Agenda or Protectionism? </w:t>
      </w:r>
      <w:proofErr w:type="gramStart"/>
      <w:r w:rsidRPr="002F7286">
        <w:rPr>
          <w:i/>
          <w:iCs/>
          <w:lang w:val="en-US"/>
        </w:rPr>
        <w:t>Applied economic research,</w:t>
      </w:r>
      <w:r w:rsidRPr="002F7286">
        <w:rPr>
          <w:lang w:val="en-US"/>
        </w:rPr>
        <w:t xml:space="preserve"> 2026, no. 4, pp. 20–26.</w:t>
      </w:r>
      <w:proofErr w:type="gramEnd"/>
      <w:r w:rsidRPr="002F7286">
        <w:rPr>
          <w:lang w:val="en-US"/>
        </w:rPr>
        <w:t xml:space="preserve"> </w:t>
      </w:r>
      <w:proofErr w:type="spellStart"/>
      <w:proofErr w:type="gramStart"/>
      <w:r w:rsidRPr="002F7286">
        <w:rPr>
          <w:lang w:val="en-US"/>
        </w:rPr>
        <w:t>doi</w:t>
      </w:r>
      <w:proofErr w:type="spellEnd"/>
      <w:proofErr w:type="gramEnd"/>
      <w:r w:rsidRPr="002F7286">
        <w:rPr>
          <w:lang w:val="en-US"/>
        </w:rPr>
        <w:t>: 10.47576/2949-1908.2026.4.4.002.</w:t>
      </w:r>
    </w:p>
    <w:p w:rsidR="002F7286" w:rsidRPr="002F7286" w:rsidRDefault="002F7286" w:rsidP="002F7286">
      <w:pPr>
        <w:pStyle w:val="aa"/>
        <w:rPr>
          <w:lang w:val="en-US"/>
        </w:rPr>
      </w:pPr>
      <w:r>
        <w:t>Научная</w:t>
      </w:r>
      <w:r w:rsidRPr="002F7286">
        <w:rPr>
          <w:lang w:val="en-US"/>
        </w:rPr>
        <w:t xml:space="preserve"> </w:t>
      </w:r>
      <w:r>
        <w:t>статья</w:t>
      </w:r>
    </w:p>
    <w:p w:rsidR="002F7286" w:rsidRDefault="002F7286" w:rsidP="002F7286">
      <w:pPr>
        <w:pStyle w:val="ab"/>
      </w:pPr>
      <w:r>
        <w:t>УДК 330</w:t>
      </w:r>
    </w:p>
    <w:p w:rsidR="002F7286" w:rsidRPr="002F7286" w:rsidRDefault="002F7286" w:rsidP="002F7286">
      <w:pPr>
        <w:pStyle w:val="doi"/>
        <w:rPr>
          <w:lang w:val="en-US"/>
        </w:rPr>
      </w:pPr>
      <w:proofErr w:type="spellStart"/>
      <w:proofErr w:type="gramStart"/>
      <w:r w:rsidRPr="002F7286">
        <w:rPr>
          <w:lang w:val="en-US"/>
        </w:rPr>
        <w:t>doi</w:t>
      </w:r>
      <w:proofErr w:type="spellEnd"/>
      <w:proofErr w:type="gramEnd"/>
      <w:r w:rsidRPr="002F7286">
        <w:rPr>
          <w:lang w:val="en-US"/>
        </w:rPr>
        <w:t>: 10.47576/2949-1908.2026.4.4.003</w:t>
      </w:r>
    </w:p>
    <w:p w:rsidR="002F7286" w:rsidRDefault="002F7286" w:rsidP="002F7286">
      <w:pPr>
        <w:pStyle w:val="a3"/>
      </w:pPr>
      <w:r>
        <w:lastRenderedPageBreak/>
        <w:t xml:space="preserve">Концепция устойчивого развития </w:t>
      </w:r>
      <w:r>
        <w:br/>
        <w:t>в системе стратегического планирования</w:t>
      </w:r>
    </w:p>
    <w:p w:rsidR="002F7286" w:rsidRDefault="002F7286" w:rsidP="002F7286">
      <w:pPr>
        <w:pStyle w:val="a4"/>
      </w:pPr>
      <w:r>
        <w:t xml:space="preserve">Головина Алла Николаевна </w:t>
      </w:r>
    </w:p>
    <w:p w:rsidR="002F7286" w:rsidRDefault="002F7286" w:rsidP="002F7286">
      <w:pPr>
        <w:pStyle w:val="a5"/>
      </w:pPr>
      <w:r>
        <w:t xml:space="preserve">Уральский государственный экономический университет, </w:t>
      </w:r>
      <w:r>
        <w:br/>
        <w:t>Екатеринбург, Россия</w:t>
      </w:r>
    </w:p>
    <w:p w:rsidR="002F7286" w:rsidRDefault="002F7286" w:rsidP="002F7286">
      <w:pPr>
        <w:pStyle w:val="a4"/>
      </w:pPr>
      <w:r>
        <w:t xml:space="preserve">Малек Татьяна Иосифовна </w:t>
      </w:r>
    </w:p>
    <w:p w:rsidR="002F7286" w:rsidRDefault="002F7286" w:rsidP="002F7286">
      <w:pPr>
        <w:pStyle w:val="a5"/>
      </w:pPr>
      <w:r>
        <w:t xml:space="preserve">Уральский государственный экономический университет, </w:t>
      </w:r>
      <w:r>
        <w:br/>
        <w:t>Екатеринбург, Россия kafpp@usue.ru</w:t>
      </w:r>
    </w:p>
    <w:p w:rsidR="002F7286" w:rsidRDefault="002F7286" w:rsidP="002F7286">
      <w:pPr>
        <w:pStyle w:val="a6"/>
      </w:pPr>
      <w:r>
        <w:t xml:space="preserve">Аннотация </w:t>
      </w:r>
    </w:p>
    <w:p w:rsidR="002F7286" w:rsidRDefault="002F7286" w:rsidP="002F7286">
      <w:pPr>
        <w:pStyle w:val="a7"/>
      </w:pPr>
      <w:r>
        <w:t>Статья посвящена исследованию теоретических и прикладных аспектов интеграции концепции устойчивого развития в систему стратегического планирования организации. Обоснована необходимость трансформации стратегического управления в условиях цифровизации, экологических и социальных вызовов. Раскрыта сущность устойчивого развития как динамической характеристики экономической системы, обеспечивающей адаптивность, сбалансированность и устойчивость функционирования. На основе анализа научных подходов показана роль стратегического планирования как ключевого инструмента реализации принципов устойчивого развития. Систематизированы этапы формирования и реализации стратегии устойчивого развития, определены инструменты и ожидаемые результаты данного процесса. Сделан вывод о том, что интеграция концепции устойчивого развития в стратегическое планирование является необходимым условием обеспечения долгосрочной устойчивости и конкурентоспособности организаций.</w:t>
      </w:r>
    </w:p>
    <w:p w:rsidR="002F7286" w:rsidRDefault="002F7286" w:rsidP="002F7286">
      <w:pPr>
        <w:pStyle w:val="a6"/>
      </w:pPr>
      <w:r>
        <w:t xml:space="preserve">Ключевые слова: </w:t>
      </w:r>
    </w:p>
    <w:p w:rsidR="002F7286" w:rsidRDefault="002F7286" w:rsidP="002F7286">
      <w:pPr>
        <w:pStyle w:val="a7"/>
      </w:pPr>
      <w:r>
        <w:t>устойчивое развитие; стратегическое планирование; стратегия развития; устойчивое функционирование; экономическая система.</w:t>
      </w:r>
    </w:p>
    <w:p w:rsidR="002F7286" w:rsidRDefault="002F7286" w:rsidP="002F7286">
      <w:pPr>
        <w:pStyle w:val="a6"/>
      </w:pPr>
      <w:r>
        <w:t xml:space="preserve">Для цитирования: </w:t>
      </w:r>
    </w:p>
    <w:p w:rsidR="002F7286" w:rsidRDefault="002F7286" w:rsidP="002F7286">
      <w:pPr>
        <w:pStyle w:val="a8"/>
      </w:pPr>
      <w:r>
        <w:t xml:space="preserve">Головина А. Н., Малек Т. И. Концепция устойчивого развития в системе стратегического планирования // Прикладные экономические исследования. – 2026. – № 4. – С. 27–32. </w:t>
      </w:r>
      <w:proofErr w:type="spellStart"/>
      <w:r>
        <w:t>doi</w:t>
      </w:r>
      <w:proofErr w:type="spellEnd"/>
      <w:r>
        <w:t>: 10.47576/2949-1908.2026.4.4.003.</w:t>
      </w:r>
    </w:p>
    <w:p w:rsidR="002F7286" w:rsidRDefault="002F7286" w:rsidP="002F7286">
      <w:pPr>
        <w:pStyle w:val="original"/>
      </w:pPr>
      <w:r>
        <w:t>Original article</w:t>
      </w:r>
    </w:p>
    <w:p w:rsidR="002F7286" w:rsidRPr="002F7286" w:rsidRDefault="002F7286" w:rsidP="002F7286">
      <w:pPr>
        <w:pStyle w:val="a3"/>
        <w:rPr>
          <w:lang w:val="en-US"/>
        </w:rPr>
      </w:pPr>
      <w:r w:rsidRPr="002F7286">
        <w:rPr>
          <w:lang w:val="en-US"/>
        </w:rPr>
        <w:t xml:space="preserve">The concept of sustainable development </w:t>
      </w:r>
      <w:r w:rsidRPr="002F7286">
        <w:rPr>
          <w:lang w:val="en-US"/>
        </w:rPr>
        <w:br/>
        <w:t>in the strategic planning system</w:t>
      </w:r>
    </w:p>
    <w:p w:rsidR="002F7286" w:rsidRPr="002F7286" w:rsidRDefault="002F7286" w:rsidP="002F7286">
      <w:pPr>
        <w:pStyle w:val="a4"/>
        <w:rPr>
          <w:lang w:val="en-US"/>
        </w:rPr>
      </w:pPr>
      <w:proofErr w:type="spellStart"/>
      <w:r w:rsidRPr="002F7286">
        <w:rPr>
          <w:lang w:val="en-US"/>
        </w:rPr>
        <w:t>Golovina</w:t>
      </w:r>
      <w:proofErr w:type="spellEnd"/>
      <w:r w:rsidRPr="002F7286">
        <w:rPr>
          <w:lang w:val="en-US"/>
        </w:rPr>
        <w:t xml:space="preserve"> </w:t>
      </w:r>
      <w:proofErr w:type="spellStart"/>
      <w:r w:rsidRPr="002F7286">
        <w:rPr>
          <w:lang w:val="en-US"/>
        </w:rPr>
        <w:t>Alla</w:t>
      </w:r>
      <w:proofErr w:type="spellEnd"/>
      <w:r w:rsidRPr="002F7286">
        <w:rPr>
          <w:lang w:val="en-US"/>
        </w:rPr>
        <w:t xml:space="preserve"> N. </w:t>
      </w:r>
    </w:p>
    <w:p w:rsidR="002F7286" w:rsidRPr="002F7286" w:rsidRDefault="002F7286" w:rsidP="002F7286">
      <w:pPr>
        <w:pStyle w:val="a5"/>
        <w:rPr>
          <w:lang w:val="en-US"/>
        </w:rPr>
      </w:pPr>
      <w:r w:rsidRPr="002F7286">
        <w:rPr>
          <w:lang w:val="en-US"/>
        </w:rPr>
        <w:t>Ural State University of Economics, Yekaterinburg, Russia</w:t>
      </w:r>
    </w:p>
    <w:p w:rsidR="002F7286" w:rsidRPr="002F7286" w:rsidRDefault="002F7286" w:rsidP="002F7286">
      <w:pPr>
        <w:pStyle w:val="a4"/>
        <w:rPr>
          <w:lang w:val="en-US"/>
        </w:rPr>
      </w:pPr>
      <w:proofErr w:type="spellStart"/>
      <w:r w:rsidRPr="002F7286">
        <w:rPr>
          <w:lang w:val="en-US"/>
        </w:rPr>
        <w:t>Malek</w:t>
      </w:r>
      <w:proofErr w:type="spellEnd"/>
      <w:r w:rsidRPr="002F7286">
        <w:rPr>
          <w:lang w:val="en-US"/>
        </w:rPr>
        <w:t xml:space="preserve"> Tatyana I. </w:t>
      </w:r>
    </w:p>
    <w:p w:rsidR="002F7286" w:rsidRPr="002F7286" w:rsidRDefault="002F7286" w:rsidP="002F7286">
      <w:pPr>
        <w:pStyle w:val="a5"/>
        <w:rPr>
          <w:lang w:val="en-US"/>
        </w:rPr>
      </w:pPr>
      <w:r w:rsidRPr="002F7286">
        <w:rPr>
          <w:lang w:val="en-US"/>
        </w:rPr>
        <w:t>Ural State University of Economics, Yekaterinburg, Russia kafpp@usue.ru</w:t>
      </w:r>
    </w:p>
    <w:p w:rsidR="002F7286" w:rsidRPr="002F7286" w:rsidRDefault="002F7286" w:rsidP="002F7286">
      <w:pPr>
        <w:pStyle w:val="a6"/>
        <w:rPr>
          <w:lang w:val="en-US"/>
        </w:rPr>
      </w:pPr>
      <w:r w:rsidRPr="002F7286">
        <w:rPr>
          <w:lang w:val="en-US"/>
        </w:rPr>
        <w:t xml:space="preserve">Abstract </w:t>
      </w:r>
    </w:p>
    <w:p w:rsidR="002F7286" w:rsidRPr="002F7286" w:rsidRDefault="002F7286" w:rsidP="002F7286">
      <w:pPr>
        <w:pStyle w:val="a7"/>
        <w:rPr>
          <w:lang w:val="en-US"/>
        </w:rPr>
      </w:pPr>
      <w:r w:rsidRPr="002F7286">
        <w:rPr>
          <w:lang w:val="en-US"/>
        </w:rPr>
        <w:t xml:space="preserve">The article is devoted to the study of theoretical and applied aspects of the integration of the concept of sustainable development into the strategic planning system of the organization. The necessity of transformation of strategic management in the context of digitalization, environmental and social challenges is substantiated. The essence of sustainable development is revealed as a dynamic characteristic of an economic system that ensures adaptability, balance and sustainability of functioning. Based on the analysis of scientific </w:t>
      </w:r>
      <w:r w:rsidRPr="002F7286">
        <w:rPr>
          <w:lang w:val="en-US"/>
        </w:rPr>
        <w:lastRenderedPageBreak/>
        <w:t xml:space="preserve">approaches, the role of strategic planning as a key tool for implementing the principles of sustainable development is shown. The stages of formation and implementation of a sustainable development strategy are </w:t>
      </w:r>
      <w:proofErr w:type="gramStart"/>
      <w:r w:rsidRPr="002F7286">
        <w:rPr>
          <w:lang w:val="en-US"/>
        </w:rPr>
        <w:t>systematized,</w:t>
      </w:r>
      <w:proofErr w:type="gramEnd"/>
      <w:r w:rsidRPr="002F7286">
        <w:rPr>
          <w:lang w:val="en-US"/>
        </w:rPr>
        <w:t xml:space="preserve"> the tools and expected results of this process are defined. It is concluded that the integration of the concept of sustainable development into strategic planning is a prerequisite for ensuring the long-term sustainability and competitiveness of organizations.</w:t>
      </w:r>
    </w:p>
    <w:p w:rsidR="002F7286" w:rsidRPr="002F7286" w:rsidRDefault="002F7286" w:rsidP="002F7286">
      <w:pPr>
        <w:pStyle w:val="a6"/>
        <w:rPr>
          <w:lang w:val="en-US"/>
        </w:rPr>
      </w:pPr>
      <w:r w:rsidRPr="002F7286">
        <w:rPr>
          <w:lang w:val="en-US"/>
        </w:rPr>
        <w:t xml:space="preserve">Keywords: </w:t>
      </w:r>
    </w:p>
    <w:p w:rsidR="002F7286" w:rsidRPr="002F7286" w:rsidRDefault="002F7286" w:rsidP="002F7286">
      <w:pPr>
        <w:pStyle w:val="a7"/>
        <w:rPr>
          <w:lang w:val="en-US"/>
        </w:rPr>
      </w:pPr>
      <w:proofErr w:type="gramStart"/>
      <w:r w:rsidRPr="002F7286">
        <w:rPr>
          <w:lang w:val="en-US"/>
        </w:rPr>
        <w:t>sustainable</w:t>
      </w:r>
      <w:proofErr w:type="gramEnd"/>
      <w:r w:rsidRPr="002F7286">
        <w:rPr>
          <w:lang w:val="en-US"/>
        </w:rPr>
        <w:t xml:space="preserve"> development; strategic planning; development strategy; sustainable functioning; economic system.</w:t>
      </w:r>
    </w:p>
    <w:p w:rsidR="002F7286" w:rsidRPr="002F7286" w:rsidRDefault="002F7286" w:rsidP="002F7286">
      <w:pPr>
        <w:pStyle w:val="a6"/>
        <w:rPr>
          <w:lang w:val="en-US"/>
        </w:rPr>
      </w:pPr>
      <w:r w:rsidRPr="002F7286">
        <w:rPr>
          <w:lang w:val="en-US"/>
        </w:rPr>
        <w:t xml:space="preserve">For citation: </w:t>
      </w:r>
    </w:p>
    <w:p w:rsidR="002F7286" w:rsidRPr="002F7286" w:rsidRDefault="002F7286" w:rsidP="002F7286">
      <w:pPr>
        <w:pStyle w:val="a9"/>
        <w:rPr>
          <w:lang w:val="en-US"/>
        </w:rPr>
      </w:pPr>
      <w:proofErr w:type="spellStart"/>
      <w:r w:rsidRPr="002F7286">
        <w:rPr>
          <w:lang w:val="en-US"/>
        </w:rPr>
        <w:t>Golovina</w:t>
      </w:r>
      <w:proofErr w:type="spellEnd"/>
      <w:r w:rsidRPr="002F7286">
        <w:rPr>
          <w:lang w:val="en-US"/>
        </w:rPr>
        <w:t xml:space="preserve"> A. N., </w:t>
      </w:r>
      <w:proofErr w:type="spellStart"/>
      <w:r w:rsidRPr="002F7286">
        <w:rPr>
          <w:lang w:val="en-US"/>
        </w:rPr>
        <w:t>Malek</w:t>
      </w:r>
      <w:proofErr w:type="spellEnd"/>
      <w:r w:rsidRPr="002F7286">
        <w:rPr>
          <w:lang w:val="en-US"/>
        </w:rPr>
        <w:t xml:space="preserve"> T. I. </w:t>
      </w:r>
      <w:proofErr w:type="gramStart"/>
      <w:r w:rsidRPr="002F7286">
        <w:rPr>
          <w:lang w:val="en-US"/>
        </w:rPr>
        <w:t>The concept of sustainable development in the strategic planning system.</w:t>
      </w:r>
      <w:proofErr w:type="gramEnd"/>
      <w:r w:rsidRPr="002F7286">
        <w:rPr>
          <w:i/>
          <w:iCs/>
          <w:lang w:val="en-US"/>
        </w:rPr>
        <w:t xml:space="preserve"> </w:t>
      </w:r>
      <w:proofErr w:type="gramStart"/>
      <w:r w:rsidRPr="002F7286">
        <w:rPr>
          <w:i/>
          <w:iCs/>
          <w:lang w:val="en-US"/>
        </w:rPr>
        <w:t xml:space="preserve">Applied economic research, </w:t>
      </w:r>
      <w:r w:rsidRPr="002F7286">
        <w:rPr>
          <w:lang w:val="en-US"/>
        </w:rPr>
        <w:t>2026, no. 4, pp. 27–32.</w:t>
      </w:r>
      <w:proofErr w:type="gramEnd"/>
      <w:r w:rsidRPr="002F7286">
        <w:rPr>
          <w:lang w:val="en-US"/>
        </w:rPr>
        <w:t xml:space="preserve"> </w:t>
      </w:r>
      <w:proofErr w:type="spellStart"/>
      <w:proofErr w:type="gramStart"/>
      <w:r w:rsidRPr="002F7286">
        <w:rPr>
          <w:lang w:val="en-US"/>
        </w:rPr>
        <w:t>doi</w:t>
      </w:r>
      <w:proofErr w:type="spellEnd"/>
      <w:proofErr w:type="gramEnd"/>
      <w:r w:rsidRPr="002F7286">
        <w:rPr>
          <w:lang w:val="en-US"/>
        </w:rPr>
        <w:t>: 10.47576/2949-1908.2026.4.4.003.</w:t>
      </w:r>
    </w:p>
    <w:p w:rsidR="002F7286" w:rsidRPr="002F7286" w:rsidRDefault="002F7286" w:rsidP="002F7286">
      <w:pPr>
        <w:pStyle w:val="aa"/>
        <w:rPr>
          <w:lang w:val="en-US"/>
        </w:rPr>
      </w:pPr>
      <w:r>
        <w:t>Научная</w:t>
      </w:r>
      <w:r w:rsidRPr="002F7286">
        <w:rPr>
          <w:lang w:val="en-US"/>
        </w:rPr>
        <w:t xml:space="preserve"> </w:t>
      </w:r>
      <w:r>
        <w:t>статья</w:t>
      </w:r>
    </w:p>
    <w:p w:rsidR="002F7286" w:rsidRDefault="002F7286" w:rsidP="002F7286">
      <w:pPr>
        <w:pStyle w:val="ab"/>
      </w:pPr>
      <w:r>
        <w:t>УДК 336</w:t>
      </w:r>
    </w:p>
    <w:p w:rsidR="002F7286" w:rsidRPr="002F7286" w:rsidRDefault="002F7286" w:rsidP="002F7286">
      <w:pPr>
        <w:pStyle w:val="doi"/>
        <w:rPr>
          <w:lang w:val="en-US"/>
        </w:rPr>
      </w:pPr>
      <w:proofErr w:type="spellStart"/>
      <w:proofErr w:type="gramStart"/>
      <w:r w:rsidRPr="002F7286">
        <w:rPr>
          <w:lang w:val="en-US"/>
        </w:rPr>
        <w:t>doi</w:t>
      </w:r>
      <w:proofErr w:type="spellEnd"/>
      <w:proofErr w:type="gramEnd"/>
      <w:r w:rsidRPr="002F7286">
        <w:rPr>
          <w:lang w:val="en-US"/>
        </w:rPr>
        <w:t>: 10.47576/2949-1908.2026.4.4.004</w:t>
      </w:r>
    </w:p>
    <w:p w:rsidR="002F7286" w:rsidRDefault="002F7286" w:rsidP="002F7286">
      <w:pPr>
        <w:pStyle w:val="a3"/>
      </w:pPr>
      <w:r>
        <w:t>Анализ и оценка инвестиционных рисков логистической компании с критической долговой нагрузкой</w:t>
      </w:r>
    </w:p>
    <w:p w:rsidR="002F7286" w:rsidRDefault="002F7286" w:rsidP="002F7286">
      <w:pPr>
        <w:pStyle w:val="a4"/>
      </w:pPr>
      <w:r>
        <w:t xml:space="preserve">Бурса Игорь Александрович </w:t>
      </w:r>
    </w:p>
    <w:p w:rsidR="002F7286" w:rsidRDefault="002F7286" w:rsidP="002F7286">
      <w:pPr>
        <w:pStyle w:val="a5"/>
      </w:pPr>
      <w:r>
        <w:t xml:space="preserve">Кубанский государственный аграрный университет </w:t>
      </w:r>
      <w:r>
        <w:br/>
        <w:t>имени И. Т. Трубилина, Краснодар, Россия</w:t>
      </w:r>
    </w:p>
    <w:p w:rsidR="002F7286" w:rsidRDefault="002F7286" w:rsidP="002F7286">
      <w:pPr>
        <w:pStyle w:val="a4"/>
      </w:pPr>
      <w:proofErr w:type="spellStart"/>
      <w:r>
        <w:t>Маханбетова</w:t>
      </w:r>
      <w:proofErr w:type="spellEnd"/>
      <w:r>
        <w:t xml:space="preserve"> </w:t>
      </w:r>
      <w:proofErr w:type="spellStart"/>
      <w:r>
        <w:t>Аяна</w:t>
      </w:r>
      <w:proofErr w:type="spellEnd"/>
      <w:r>
        <w:t xml:space="preserve"> </w:t>
      </w:r>
      <w:proofErr w:type="spellStart"/>
      <w:r>
        <w:t>Дамировна</w:t>
      </w:r>
      <w:proofErr w:type="spellEnd"/>
      <w:r>
        <w:t xml:space="preserve"> </w:t>
      </w:r>
    </w:p>
    <w:p w:rsidR="002F7286" w:rsidRDefault="002F7286" w:rsidP="002F7286">
      <w:pPr>
        <w:pStyle w:val="a5"/>
      </w:pPr>
      <w:r>
        <w:t xml:space="preserve">Кубанский государственный аграрный университет </w:t>
      </w:r>
      <w:r>
        <w:br/>
        <w:t>имени И. Т. Трубилина, Краснодар, Россия</w:t>
      </w:r>
    </w:p>
    <w:p w:rsidR="002F7286" w:rsidRDefault="002F7286" w:rsidP="002F7286">
      <w:pPr>
        <w:pStyle w:val="a4"/>
      </w:pPr>
      <w:r>
        <w:t xml:space="preserve">Петренко Анастасия Павловна </w:t>
      </w:r>
    </w:p>
    <w:p w:rsidR="002F7286" w:rsidRDefault="002F7286" w:rsidP="002F7286">
      <w:pPr>
        <w:pStyle w:val="a5"/>
      </w:pPr>
      <w:r>
        <w:t xml:space="preserve">Кубанский государственный аграрный университет </w:t>
      </w:r>
      <w:r>
        <w:br/>
        <w:t>имени И. Т. Трубилина, Краснодар, Россия</w:t>
      </w:r>
    </w:p>
    <w:p w:rsidR="002F7286" w:rsidRDefault="002F7286" w:rsidP="002F7286">
      <w:pPr>
        <w:pStyle w:val="a6"/>
      </w:pPr>
      <w:r>
        <w:t>Аннотация</w:t>
      </w:r>
    </w:p>
    <w:p w:rsidR="002F7286" w:rsidRDefault="002F7286" w:rsidP="002F7286">
      <w:pPr>
        <w:pStyle w:val="a7"/>
      </w:pPr>
      <w:r>
        <w:t>В условиях нестабильности мировой экономики и трансформации логистических цепочек российские транспортные компании сталкиваются с беспрецедентными вызовами, связанными с необходимостью одновременно наращивать инвестиции в инфраструктуру и обслуживать растущую долговую нагрузку. Настоящее исследование посвящено комплексному анализу инвестиционных рисков логистического оператор</w:t>
      </w:r>
      <w:proofErr w:type="gramStart"/>
      <w:r>
        <w:t>а ООО</w:t>
      </w:r>
      <w:proofErr w:type="gramEnd"/>
      <w:r>
        <w:t xml:space="preserve"> «</w:t>
      </w:r>
      <w:proofErr w:type="spellStart"/>
      <w:r>
        <w:t>ЛогИндустрия</w:t>
      </w:r>
      <w:proofErr w:type="spellEnd"/>
      <w:r>
        <w:t xml:space="preserve">», функционирующего в условиях критического уровня финансового </w:t>
      </w:r>
      <w:proofErr w:type="spellStart"/>
      <w:r>
        <w:t>левериджа</w:t>
      </w:r>
      <w:proofErr w:type="spellEnd"/>
      <w:r>
        <w:t xml:space="preserve">. Авторы выявляют ключевые факторы, определяющие инвестиционную привлекательность компании, предлагают модель оценки рисков с учетом отраслевой специфики и разрабатывают комплекс рекомендаций по оптимизации долговой политики. Актуальность работы обусловлена стратегической значимостью логистического сектора для обеспечения экономической безопасности России и дефицитом адаптированных методик риск-менеджмента для компаний </w:t>
      </w:r>
      <w:proofErr w:type="gramStart"/>
      <w:r>
        <w:t>с</w:t>
      </w:r>
      <w:proofErr w:type="gramEnd"/>
      <w:r>
        <w:t xml:space="preserve"> высокой </w:t>
      </w:r>
      <w:proofErr w:type="spellStart"/>
      <w:r>
        <w:t>закредитованностью</w:t>
      </w:r>
      <w:proofErr w:type="spellEnd"/>
      <w:r>
        <w:t>.</w:t>
      </w:r>
    </w:p>
    <w:p w:rsidR="002F7286" w:rsidRDefault="002F7286" w:rsidP="002F7286">
      <w:pPr>
        <w:pStyle w:val="a6"/>
      </w:pPr>
      <w:r>
        <w:t xml:space="preserve">Ключевые слова: </w:t>
      </w:r>
    </w:p>
    <w:p w:rsidR="002F7286" w:rsidRDefault="002F7286" w:rsidP="002F7286">
      <w:pPr>
        <w:pStyle w:val="a7"/>
      </w:pPr>
      <w:r>
        <w:t xml:space="preserve">инвестиционные риски; долговая нагрузка; логистические компании; финансовый </w:t>
      </w:r>
      <w:proofErr w:type="spellStart"/>
      <w:r>
        <w:t>леверидж</w:t>
      </w:r>
      <w:proofErr w:type="spellEnd"/>
      <w:r>
        <w:t>; кредитоспособность; риск-менеджмент; транспортная инфраструктура.</w:t>
      </w:r>
    </w:p>
    <w:p w:rsidR="002F7286" w:rsidRDefault="002F7286" w:rsidP="002F7286">
      <w:pPr>
        <w:pStyle w:val="a6"/>
      </w:pPr>
      <w:r>
        <w:lastRenderedPageBreak/>
        <w:t xml:space="preserve">Для цитирования: </w:t>
      </w:r>
    </w:p>
    <w:p w:rsidR="002F7286" w:rsidRDefault="002F7286" w:rsidP="002F7286">
      <w:pPr>
        <w:pStyle w:val="a8"/>
      </w:pPr>
      <w:r>
        <w:t xml:space="preserve">Бурса И. А., </w:t>
      </w:r>
      <w:proofErr w:type="spellStart"/>
      <w:r>
        <w:t>Маханбетова</w:t>
      </w:r>
      <w:proofErr w:type="spellEnd"/>
      <w:r>
        <w:t xml:space="preserve"> А. Д., Петренко А. П. Анализ и оценка инвестиционных рисков логистической компании с критической долговой нагрузкой // Прикладные экономические исследования. – 2026. – № 4. – С. 33–41. </w:t>
      </w:r>
      <w:proofErr w:type="spellStart"/>
      <w:r>
        <w:t>doi</w:t>
      </w:r>
      <w:proofErr w:type="spellEnd"/>
      <w:r>
        <w:t>: 10.47576/2949-1908.2026.4.4.004.</w:t>
      </w:r>
    </w:p>
    <w:p w:rsidR="002F7286" w:rsidRDefault="002F7286" w:rsidP="002F7286">
      <w:pPr>
        <w:pStyle w:val="original"/>
      </w:pPr>
      <w:r>
        <w:t>Original article</w:t>
      </w:r>
    </w:p>
    <w:p w:rsidR="002F7286" w:rsidRPr="002F7286" w:rsidRDefault="002F7286" w:rsidP="002F7286">
      <w:pPr>
        <w:pStyle w:val="a3"/>
        <w:rPr>
          <w:lang w:val="en-US"/>
        </w:rPr>
      </w:pPr>
      <w:r w:rsidRPr="002F7286">
        <w:rPr>
          <w:lang w:val="en-US"/>
        </w:rPr>
        <w:t xml:space="preserve">Analysis and assessment of investment risks </w:t>
      </w:r>
      <w:r w:rsidRPr="002F7286">
        <w:rPr>
          <w:lang w:val="en-US"/>
        </w:rPr>
        <w:br/>
        <w:t>of a logistics company with a critical debt load</w:t>
      </w:r>
    </w:p>
    <w:p w:rsidR="002F7286" w:rsidRPr="002F7286" w:rsidRDefault="002F7286" w:rsidP="002F7286">
      <w:pPr>
        <w:pStyle w:val="a4"/>
        <w:rPr>
          <w:lang w:val="en-US"/>
        </w:rPr>
      </w:pPr>
      <w:proofErr w:type="gramStart"/>
      <w:r w:rsidRPr="002F7286">
        <w:rPr>
          <w:lang w:val="en-US"/>
        </w:rPr>
        <w:t>Bursa Igor A.</w:t>
      </w:r>
      <w:proofErr w:type="gramEnd"/>
      <w:r w:rsidRPr="002F7286">
        <w:rPr>
          <w:lang w:val="en-US"/>
        </w:rPr>
        <w:t xml:space="preserve"> </w:t>
      </w:r>
    </w:p>
    <w:p w:rsidR="002F7286" w:rsidRPr="002F7286" w:rsidRDefault="002F7286" w:rsidP="002F7286">
      <w:pPr>
        <w:pStyle w:val="a5"/>
        <w:rPr>
          <w:lang w:val="en-US"/>
        </w:rPr>
      </w:pPr>
      <w:r w:rsidRPr="002F7286">
        <w:rPr>
          <w:lang w:val="en-US"/>
        </w:rPr>
        <w:t xml:space="preserve">Kuban State Agrarian University named after I. T. </w:t>
      </w:r>
      <w:proofErr w:type="spellStart"/>
      <w:r w:rsidRPr="002F7286">
        <w:rPr>
          <w:lang w:val="en-US"/>
        </w:rPr>
        <w:t>Trubilin</w:t>
      </w:r>
      <w:proofErr w:type="spellEnd"/>
      <w:r w:rsidRPr="002F7286">
        <w:rPr>
          <w:lang w:val="en-US"/>
        </w:rPr>
        <w:t>, Krasnodar, Russia</w:t>
      </w:r>
    </w:p>
    <w:p w:rsidR="002F7286" w:rsidRPr="002F7286" w:rsidRDefault="002F7286" w:rsidP="002F7286">
      <w:pPr>
        <w:pStyle w:val="a4"/>
        <w:rPr>
          <w:lang w:val="en-US"/>
        </w:rPr>
      </w:pPr>
      <w:proofErr w:type="spellStart"/>
      <w:proofErr w:type="gramStart"/>
      <w:r w:rsidRPr="002F7286">
        <w:rPr>
          <w:lang w:val="en-US"/>
        </w:rPr>
        <w:t>Makhanbetova</w:t>
      </w:r>
      <w:proofErr w:type="spellEnd"/>
      <w:r w:rsidRPr="002F7286">
        <w:rPr>
          <w:lang w:val="en-US"/>
        </w:rPr>
        <w:t xml:space="preserve"> </w:t>
      </w:r>
      <w:proofErr w:type="spellStart"/>
      <w:r w:rsidRPr="002F7286">
        <w:rPr>
          <w:lang w:val="en-US"/>
        </w:rPr>
        <w:t>Ayana</w:t>
      </w:r>
      <w:proofErr w:type="spellEnd"/>
      <w:r w:rsidRPr="002F7286">
        <w:rPr>
          <w:lang w:val="en-US"/>
        </w:rPr>
        <w:t xml:space="preserve"> D.</w:t>
      </w:r>
      <w:proofErr w:type="gramEnd"/>
      <w:r w:rsidRPr="002F7286">
        <w:rPr>
          <w:lang w:val="en-US"/>
        </w:rPr>
        <w:t xml:space="preserve"> </w:t>
      </w:r>
    </w:p>
    <w:p w:rsidR="002F7286" w:rsidRPr="002F7286" w:rsidRDefault="002F7286" w:rsidP="002F7286">
      <w:pPr>
        <w:pStyle w:val="a5"/>
        <w:rPr>
          <w:lang w:val="en-US"/>
        </w:rPr>
      </w:pPr>
      <w:r w:rsidRPr="002F7286">
        <w:rPr>
          <w:lang w:val="en-US"/>
        </w:rPr>
        <w:t xml:space="preserve">Kuban State Agrarian University named after I. T. </w:t>
      </w:r>
      <w:proofErr w:type="spellStart"/>
      <w:r w:rsidRPr="002F7286">
        <w:rPr>
          <w:lang w:val="en-US"/>
        </w:rPr>
        <w:t>Trubilin</w:t>
      </w:r>
      <w:proofErr w:type="spellEnd"/>
      <w:r w:rsidRPr="002F7286">
        <w:rPr>
          <w:lang w:val="en-US"/>
        </w:rPr>
        <w:t>, Krasnodar, Russia</w:t>
      </w:r>
    </w:p>
    <w:p w:rsidR="002F7286" w:rsidRPr="002F7286" w:rsidRDefault="002F7286" w:rsidP="002F7286">
      <w:pPr>
        <w:pStyle w:val="a4"/>
        <w:rPr>
          <w:lang w:val="en-US"/>
        </w:rPr>
      </w:pPr>
      <w:proofErr w:type="spellStart"/>
      <w:r w:rsidRPr="002F7286">
        <w:rPr>
          <w:lang w:val="en-US"/>
        </w:rPr>
        <w:t>Petrenko</w:t>
      </w:r>
      <w:proofErr w:type="spellEnd"/>
      <w:r w:rsidRPr="002F7286">
        <w:rPr>
          <w:lang w:val="en-US"/>
        </w:rPr>
        <w:t xml:space="preserve"> Anastasia P. </w:t>
      </w:r>
    </w:p>
    <w:p w:rsidR="002F7286" w:rsidRPr="002F7286" w:rsidRDefault="002F7286" w:rsidP="002F7286">
      <w:pPr>
        <w:pStyle w:val="a5"/>
        <w:rPr>
          <w:lang w:val="en-US"/>
        </w:rPr>
      </w:pPr>
      <w:r w:rsidRPr="002F7286">
        <w:rPr>
          <w:lang w:val="en-US"/>
        </w:rPr>
        <w:t xml:space="preserve">Kuban State Agrarian University named after I. T. </w:t>
      </w:r>
      <w:proofErr w:type="spellStart"/>
      <w:r w:rsidRPr="002F7286">
        <w:rPr>
          <w:lang w:val="en-US"/>
        </w:rPr>
        <w:t>Trubilin</w:t>
      </w:r>
      <w:proofErr w:type="spellEnd"/>
      <w:r w:rsidRPr="002F7286">
        <w:rPr>
          <w:lang w:val="en-US"/>
        </w:rPr>
        <w:t>, Krasnodar, Russia</w:t>
      </w:r>
    </w:p>
    <w:p w:rsidR="002F7286" w:rsidRPr="002F7286" w:rsidRDefault="002F7286" w:rsidP="002F7286">
      <w:pPr>
        <w:pStyle w:val="a6"/>
        <w:rPr>
          <w:lang w:val="en-US"/>
        </w:rPr>
      </w:pPr>
      <w:r w:rsidRPr="002F7286">
        <w:rPr>
          <w:lang w:val="en-US"/>
        </w:rPr>
        <w:t>Abstract</w:t>
      </w:r>
    </w:p>
    <w:p w:rsidR="002F7286" w:rsidRPr="002F7286" w:rsidRDefault="002F7286" w:rsidP="002F7286">
      <w:pPr>
        <w:pStyle w:val="a7"/>
        <w:rPr>
          <w:lang w:val="en-US"/>
        </w:rPr>
      </w:pPr>
      <w:r w:rsidRPr="002F7286">
        <w:rPr>
          <w:lang w:val="en-US"/>
        </w:rPr>
        <w:t xml:space="preserve">In the context of global economic turbulence and transformation of logistics chains, Russian transport companies face unprecedented challenges related to the need to simultaneously increase investment in infrastructure and service growing debt burdens. This study is devoted to a comprehensive analysis of investment risks of the logistics operator </w:t>
      </w:r>
      <w:proofErr w:type="spellStart"/>
      <w:r w:rsidRPr="002F7286">
        <w:rPr>
          <w:lang w:val="en-US"/>
        </w:rPr>
        <w:t>LogIndustry</w:t>
      </w:r>
      <w:proofErr w:type="spellEnd"/>
      <w:r w:rsidRPr="002F7286">
        <w:rPr>
          <w:lang w:val="en-US"/>
        </w:rPr>
        <w:t xml:space="preserve"> LLC, operating under conditions of critical financial leverage. The authors identify key factors determining the investment attractiveness of the company, propose a risk assessment model taking into account industry specifics, and develop a set of recommendations for optimizing debt policy. The relevance of the work is determined by the strategic importance of the logistics sector for ensuring Russia’s economic security and the lack of adapted risk management methodologies for highly leveraged companies.</w:t>
      </w:r>
    </w:p>
    <w:p w:rsidR="002F7286" w:rsidRPr="002F7286" w:rsidRDefault="002F7286" w:rsidP="002F7286">
      <w:pPr>
        <w:pStyle w:val="a6"/>
        <w:rPr>
          <w:lang w:val="en-US"/>
        </w:rPr>
      </w:pPr>
      <w:r w:rsidRPr="002F7286">
        <w:rPr>
          <w:lang w:val="en-US"/>
        </w:rPr>
        <w:t xml:space="preserve">Keywords: </w:t>
      </w:r>
    </w:p>
    <w:p w:rsidR="002F7286" w:rsidRPr="002F7286" w:rsidRDefault="002F7286" w:rsidP="002F7286">
      <w:pPr>
        <w:pStyle w:val="a7"/>
        <w:rPr>
          <w:lang w:val="en-US"/>
        </w:rPr>
      </w:pPr>
      <w:r w:rsidRPr="002F7286">
        <w:rPr>
          <w:lang w:val="en-US"/>
        </w:rPr>
        <w:t>investment risks; debt load; logistics companies; financial leverage; creditworthiness; risk management; transport infrastructure.</w:t>
      </w:r>
    </w:p>
    <w:p w:rsidR="002F7286" w:rsidRPr="002F7286" w:rsidRDefault="002F7286" w:rsidP="002F7286">
      <w:pPr>
        <w:pStyle w:val="a6"/>
        <w:rPr>
          <w:lang w:val="en-US"/>
        </w:rPr>
      </w:pPr>
      <w:r w:rsidRPr="002F7286">
        <w:rPr>
          <w:lang w:val="en-US"/>
        </w:rPr>
        <w:t xml:space="preserve">For citation: </w:t>
      </w:r>
    </w:p>
    <w:p w:rsidR="002F7286" w:rsidRPr="002F7286" w:rsidRDefault="002F7286" w:rsidP="002F7286">
      <w:pPr>
        <w:pStyle w:val="a9"/>
        <w:rPr>
          <w:lang w:val="en-US"/>
        </w:rPr>
      </w:pPr>
      <w:r w:rsidRPr="002F7286">
        <w:rPr>
          <w:lang w:val="en-US"/>
        </w:rPr>
        <w:t xml:space="preserve">Bursa I. A., </w:t>
      </w:r>
      <w:proofErr w:type="spellStart"/>
      <w:r w:rsidRPr="002F7286">
        <w:rPr>
          <w:lang w:val="en-US"/>
        </w:rPr>
        <w:t>Makhanbetova</w:t>
      </w:r>
      <w:proofErr w:type="spellEnd"/>
      <w:r w:rsidRPr="002F7286">
        <w:rPr>
          <w:lang w:val="en-US"/>
        </w:rPr>
        <w:t xml:space="preserve"> A. D., </w:t>
      </w:r>
      <w:proofErr w:type="spellStart"/>
      <w:r w:rsidRPr="002F7286">
        <w:rPr>
          <w:lang w:val="en-US"/>
        </w:rPr>
        <w:t>Petrenko</w:t>
      </w:r>
      <w:proofErr w:type="spellEnd"/>
      <w:r w:rsidRPr="002F7286">
        <w:rPr>
          <w:lang w:val="en-US"/>
        </w:rPr>
        <w:t xml:space="preserve"> A. P. Analysis and assessment of investment risks of a logistics company with a critical debt load. </w:t>
      </w:r>
      <w:proofErr w:type="gramStart"/>
      <w:r w:rsidRPr="002F7286">
        <w:rPr>
          <w:i/>
          <w:iCs/>
          <w:lang w:val="en-US"/>
        </w:rPr>
        <w:t>Applied economic research,</w:t>
      </w:r>
      <w:r w:rsidRPr="002F7286">
        <w:rPr>
          <w:lang w:val="en-US"/>
        </w:rPr>
        <w:t xml:space="preserve"> 2026, no. 4, pp. 33–41.</w:t>
      </w:r>
      <w:proofErr w:type="gramEnd"/>
      <w:r w:rsidRPr="002F7286">
        <w:rPr>
          <w:lang w:val="en-US"/>
        </w:rPr>
        <w:t xml:space="preserve"> </w:t>
      </w:r>
      <w:proofErr w:type="spellStart"/>
      <w:proofErr w:type="gramStart"/>
      <w:r w:rsidRPr="002F7286">
        <w:rPr>
          <w:lang w:val="en-US"/>
        </w:rPr>
        <w:t>doi</w:t>
      </w:r>
      <w:proofErr w:type="spellEnd"/>
      <w:proofErr w:type="gramEnd"/>
      <w:r w:rsidRPr="002F7286">
        <w:rPr>
          <w:lang w:val="en-US"/>
        </w:rPr>
        <w:t>: 10.47576/2949-1908.2026.4.4.004.</w:t>
      </w:r>
    </w:p>
    <w:p w:rsidR="002F7286" w:rsidRPr="002F7286" w:rsidRDefault="002F7286" w:rsidP="002F7286">
      <w:pPr>
        <w:pStyle w:val="aa"/>
        <w:rPr>
          <w:lang w:val="en-US"/>
        </w:rPr>
      </w:pPr>
      <w:r>
        <w:t>Научная</w:t>
      </w:r>
      <w:r w:rsidRPr="002F7286">
        <w:rPr>
          <w:lang w:val="en-US"/>
        </w:rPr>
        <w:t xml:space="preserve"> </w:t>
      </w:r>
      <w:r>
        <w:t>статья</w:t>
      </w:r>
    </w:p>
    <w:p w:rsidR="002F7286" w:rsidRDefault="002F7286" w:rsidP="002F7286">
      <w:pPr>
        <w:pStyle w:val="ab"/>
      </w:pPr>
      <w:r>
        <w:t>УДК 339</w:t>
      </w:r>
    </w:p>
    <w:p w:rsidR="002F7286" w:rsidRPr="002F7286" w:rsidRDefault="002F7286" w:rsidP="002F7286">
      <w:pPr>
        <w:pStyle w:val="doi"/>
        <w:rPr>
          <w:lang w:val="en-US"/>
        </w:rPr>
      </w:pPr>
      <w:proofErr w:type="spellStart"/>
      <w:proofErr w:type="gramStart"/>
      <w:r w:rsidRPr="002F7286">
        <w:rPr>
          <w:lang w:val="en-US"/>
        </w:rPr>
        <w:t>doi</w:t>
      </w:r>
      <w:proofErr w:type="spellEnd"/>
      <w:proofErr w:type="gramEnd"/>
      <w:r w:rsidRPr="002F7286">
        <w:rPr>
          <w:lang w:val="en-US"/>
        </w:rPr>
        <w:t>: 10.47576/2949-1908.2026.4.4.005</w:t>
      </w:r>
    </w:p>
    <w:p w:rsidR="002F7286" w:rsidRDefault="002F7286" w:rsidP="002F7286">
      <w:pPr>
        <w:pStyle w:val="a3"/>
      </w:pPr>
      <w:r>
        <w:t xml:space="preserve">Анализ </w:t>
      </w:r>
      <w:proofErr w:type="gramStart"/>
      <w:r>
        <w:t>методов повышения скорости реакции маркетинга компании</w:t>
      </w:r>
      <w:proofErr w:type="gramEnd"/>
      <w:r>
        <w:t xml:space="preserve"> на основе процессинга данных в реальном времени </w:t>
      </w:r>
    </w:p>
    <w:p w:rsidR="002F7286" w:rsidRDefault="002F7286" w:rsidP="002F7286">
      <w:pPr>
        <w:pStyle w:val="a4"/>
      </w:pPr>
      <w:r>
        <w:t xml:space="preserve">Максимов Максим Игоревич </w:t>
      </w:r>
    </w:p>
    <w:p w:rsidR="002F7286" w:rsidRDefault="002F7286" w:rsidP="002F7286">
      <w:pPr>
        <w:pStyle w:val="a5"/>
      </w:pPr>
      <w:r>
        <w:t xml:space="preserve">Российский экономический университет имени Г. В. Плеханова, </w:t>
      </w:r>
      <w:r>
        <w:br/>
        <w:t>Москва, Россия, Maksimov.MI@rea.ru</w:t>
      </w:r>
    </w:p>
    <w:p w:rsidR="002F7286" w:rsidRDefault="002F7286" w:rsidP="002F7286">
      <w:pPr>
        <w:pStyle w:val="a4"/>
      </w:pPr>
      <w:r>
        <w:lastRenderedPageBreak/>
        <w:t>Сорокина Вера Сергеевна</w:t>
      </w:r>
    </w:p>
    <w:p w:rsidR="002F7286" w:rsidRDefault="002F7286" w:rsidP="002F7286">
      <w:pPr>
        <w:pStyle w:val="a5"/>
      </w:pPr>
      <w:r>
        <w:t xml:space="preserve">Российский экономический университет имени Г. В. Плеханова, </w:t>
      </w:r>
      <w:r>
        <w:br/>
        <w:t>Москва, Россия, vero4ka_sorokinaaaa@mail.ru</w:t>
      </w:r>
    </w:p>
    <w:p w:rsidR="002F7286" w:rsidRDefault="002F7286" w:rsidP="002F7286">
      <w:pPr>
        <w:pStyle w:val="a6"/>
      </w:pPr>
      <w:r>
        <w:t>Аннотация</w:t>
      </w:r>
    </w:p>
    <w:p w:rsidR="002F7286" w:rsidRDefault="002F7286" w:rsidP="002F7286">
      <w:pPr>
        <w:pStyle w:val="a7"/>
      </w:pPr>
      <w:r>
        <w:t xml:space="preserve">Статья посвящена анализу и оценке </w:t>
      </w:r>
      <w:proofErr w:type="gramStart"/>
      <w:r>
        <w:t>методов повышения скорости реакции маркетинга организации</w:t>
      </w:r>
      <w:proofErr w:type="gramEnd"/>
      <w:r>
        <w:t xml:space="preserve"> на основе процессинга данных в реальном времени. Особое внимание уделено сравнительному анализу применяемых </w:t>
      </w:r>
      <w:proofErr w:type="spellStart"/>
      <w:r>
        <w:t>фреймворков</w:t>
      </w:r>
      <w:proofErr w:type="spellEnd"/>
      <w:r>
        <w:t xml:space="preserve"> в рамках обработки данных в контексте реальному времени (</w:t>
      </w:r>
      <w:proofErr w:type="spellStart"/>
      <w:r>
        <w:t>Flink</w:t>
      </w:r>
      <w:proofErr w:type="spellEnd"/>
      <w:r>
        <w:t xml:space="preserve">, </w:t>
      </w:r>
      <w:proofErr w:type="spellStart"/>
      <w:r>
        <w:t>Apache</w:t>
      </w:r>
      <w:proofErr w:type="spellEnd"/>
      <w:r>
        <w:t xml:space="preserve"> </w:t>
      </w:r>
      <w:proofErr w:type="spellStart"/>
      <w:r>
        <w:t>Kafka</w:t>
      </w:r>
      <w:proofErr w:type="spellEnd"/>
      <w:r>
        <w:t xml:space="preserve"> </w:t>
      </w:r>
      <w:proofErr w:type="spellStart"/>
      <w:r>
        <w:t>Streams</w:t>
      </w:r>
      <w:proofErr w:type="spellEnd"/>
      <w:r>
        <w:t xml:space="preserve">, </w:t>
      </w:r>
      <w:proofErr w:type="spellStart"/>
      <w:r>
        <w:t>Samza</w:t>
      </w:r>
      <w:proofErr w:type="spellEnd"/>
      <w:r>
        <w:t xml:space="preserve">, </w:t>
      </w:r>
      <w:proofErr w:type="spellStart"/>
      <w:r>
        <w:t>Storm</w:t>
      </w:r>
      <w:proofErr w:type="spellEnd"/>
      <w:r>
        <w:t xml:space="preserve">), их технологическим особенностям и практической обоснованности на примере реальных кейсов внедрения компаниями </w:t>
      </w:r>
      <w:proofErr w:type="spellStart"/>
      <w:r>
        <w:t>Alibaba</w:t>
      </w:r>
      <w:proofErr w:type="spellEnd"/>
      <w:r>
        <w:t xml:space="preserve">, </w:t>
      </w:r>
      <w:proofErr w:type="spellStart"/>
      <w:r>
        <w:t>Pinterest</w:t>
      </w:r>
      <w:proofErr w:type="spellEnd"/>
      <w:r>
        <w:t>, VK. Актуальность выбранной темы объясняется острой необходимостью системного анализа методов в период активной цифровизации среды, которые позволяют стремительно повысить скорость реакции маркетинговых процессов компании по причине грамотного внедрения процессинга данных в реальном времени.</w:t>
      </w:r>
    </w:p>
    <w:p w:rsidR="002F7286" w:rsidRDefault="002F7286" w:rsidP="002F7286">
      <w:pPr>
        <w:pStyle w:val="a6"/>
      </w:pPr>
      <w:r>
        <w:t xml:space="preserve">Ключевые слова: </w:t>
      </w:r>
    </w:p>
    <w:p w:rsidR="002F7286" w:rsidRDefault="002F7286" w:rsidP="002F7286">
      <w:pPr>
        <w:pStyle w:val="a7"/>
      </w:pPr>
      <w:r>
        <w:t>маркетинг, анализ, скорость, процессинг, данные.</w:t>
      </w:r>
    </w:p>
    <w:p w:rsidR="002F7286" w:rsidRDefault="002F7286" w:rsidP="002F7286">
      <w:pPr>
        <w:pStyle w:val="a6"/>
      </w:pPr>
      <w:r>
        <w:t xml:space="preserve">Для цитирования: </w:t>
      </w:r>
    </w:p>
    <w:p w:rsidR="002F7286" w:rsidRDefault="002F7286" w:rsidP="002F7286">
      <w:pPr>
        <w:pStyle w:val="a8"/>
      </w:pPr>
      <w:r>
        <w:t xml:space="preserve">Максимов М. И., Сорокина В. С. Анализ </w:t>
      </w:r>
      <w:proofErr w:type="gramStart"/>
      <w:r>
        <w:t>методов повышения скорости реакции маркетинга компании</w:t>
      </w:r>
      <w:proofErr w:type="gramEnd"/>
      <w:r>
        <w:t xml:space="preserve"> на основе процессинга данных в реальном времени // Прикладные экономические исследования. – 2026. – № 4. – С. 42–50. </w:t>
      </w:r>
      <w:proofErr w:type="spellStart"/>
      <w:r>
        <w:t>doi</w:t>
      </w:r>
      <w:proofErr w:type="spellEnd"/>
      <w:r>
        <w:t>: 10.47576/2949-1908.2026.4.4.005.</w:t>
      </w:r>
    </w:p>
    <w:p w:rsidR="002F7286" w:rsidRDefault="002F7286" w:rsidP="002F7286">
      <w:pPr>
        <w:pStyle w:val="original"/>
      </w:pPr>
      <w:r>
        <w:t>Original article</w:t>
      </w:r>
    </w:p>
    <w:p w:rsidR="002F7286" w:rsidRPr="002F7286" w:rsidRDefault="002F7286" w:rsidP="002F7286">
      <w:pPr>
        <w:pStyle w:val="a3"/>
        <w:rPr>
          <w:lang w:val="en-US"/>
        </w:rPr>
      </w:pPr>
      <w:r w:rsidRPr="002F7286">
        <w:rPr>
          <w:lang w:val="en-US"/>
        </w:rPr>
        <w:t>Analysis of methods for increasing the response speed of a company’s marketing based on real-time data processing</w:t>
      </w:r>
    </w:p>
    <w:p w:rsidR="002F7286" w:rsidRPr="002F7286" w:rsidRDefault="002F7286" w:rsidP="002F7286">
      <w:pPr>
        <w:pStyle w:val="a4"/>
        <w:rPr>
          <w:lang w:val="en-US"/>
        </w:rPr>
      </w:pPr>
      <w:proofErr w:type="spellStart"/>
      <w:r w:rsidRPr="002F7286">
        <w:rPr>
          <w:lang w:val="en-US"/>
        </w:rPr>
        <w:t>Maksimov</w:t>
      </w:r>
      <w:proofErr w:type="spellEnd"/>
      <w:r w:rsidRPr="002F7286">
        <w:rPr>
          <w:lang w:val="en-US"/>
        </w:rPr>
        <w:t xml:space="preserve"> </w:t>
      </w:r>
      <w:proofErr w:type="spellStart"/>
      <w:r w:rsidRPr="002F7286">
        <w:rPr>
          <w:lang w:val="en-US"/>
        </w:rPr>
        <w:t>Maksim</w:t>
      </w:r>
      <w:proofErr w:type="spellEnd"/>
      <w:r w:rsidRPr="002F7286">
        <w:rPr>
          <w:lang w:val="en-US"/>
        </w:rPr>
        <w:t xml:space="preserve"> I.</w:t>
      </w:r>
    </w:p>
    <w:p w:rsidR="002F7286" w:rsidRPr="002F7286" w:rsidRDefault="002F7286" w:rsidP="002F7286">
      <w:pPr>
        <w:pStyle w:val="a5"/>
        <w:rPr>
          <w:lang w:val="en-US"/>
        </w:rPr>
      </w:pPr>
      <w:r w:rsidRPr="002F7286">
        <w:rPr>
          <w:lang w:val="en-US"/>
        </w:rPr>
        <w:t xml:space="preserve">Plekhanov Russian University of Economics, Moscow, Russia, </w:t>
      </w:r>
      <w:r w:rsidRPr="002F7286">
        <w:rPr>
          <w:lang w:val="en-US"/>
        </w:rPr>
        <w:br/>
        <w:t>Maksimov.MI@rea.ru</w:t>
      </w:r>
    </w:p>
    <w:p w:rsidR="002F7286" w:rsidRPr="002F7286" w:rsidRDefault="002F7286" w:rsidP="002F7286">
      <w:pPr>
        <w:pStyle w:val="a4"/>
        <w:rPr>
          <w:lang w:val="en-US"/>
        </w:rPr>
      </w:pPr>
      <w:proofErr w:type="spellStart"/>
      <w:r w:rsidRPr="002F7286">
        <w:rPr>
          <w:lang w:val="en-US"/>
        </w:rPr>
        <w:t>Sorokina</w:t>
      </w:r>
      <w:proofErr w:type="spellEnd"/>
      <w:r w:rsidRPr="002F7286">
        <w:rPr>
          <w:lang w:val="en-US"/>
        </w:rPr>
        <w:t xml:space="preserve"> Vera S.</w:t>
      </w:r>
    </w:p>
    <w:p w:rsidR="002F7286" w:rsidRPr="002F7286" w:rsidRDefault="002F7286" w:rsidP="002F7286">
      <w:pPr>
        <w:pStyle w:val="a5"/>
        <w:rPr>
          <w:lang w:val="en-US"/>
        </w:rPr>
      </w:pPr>
      <w:r w:rsidRPr="002F7286">
        <w:rPr>
          <w:lang w:val="en-US"/>
        </w:rPr>
        <w:t xml:space="preserve">Plekhanov Russian University of Economics, Moscow, Russia, </w:t>
      </w:r>
      <w:r w:rsidRPr="002F7286">
        <w:rPr>
          <w:lang w:val="en-US"/>
        </w:rPr>
        <w:br/>
        <w:t>vero4ka_sorokinaaaa@mail.ru</w:t>
      </w:r>
    </w:p>
    <w:p w:rsidR="002F7286" w:rsidRPr="002F7286" w:rsidRDefault="002F7286" w:rsidP="002F7286">
      <w:pPr>
        <w:pStyle w:val="a6"/>
        <w:rPr>
          <w:lang w:val="en-US"/>
        </w:rPr>
      </w:pPr>
      <w:r w:rsidRPr="002F7286">
        <w:rPr>
          <w:lang w:val="en-US"/>
        </w:rPr>
        <w:t>Abstract</w:t>
      </w:r>
    </w:p>
    <w:p w:rsidR="002F7286" w:rsidRPr="002F7286" w:rsidRDefault="002F7286" w:rsidP="002F7286">
      <w:pPr>
        <w:pStyle w:val="a7"/>
        <w:rPr>
          <w:lang w:val="en-US"/>
        </w:rPr>
      </w:pPr>
      <w:r w:rsidRPr="002F7286">
        <w:rPr>
          <w:lang w:val="en-US"/>
        </w:rPr>
        <w:t>This article analyzes and evaluates methods for increasing the responsiveness of an organization’s marketing efforts using real-time data processing. Particular attention is paid to a comparative analysis of the frameworks used for real-time data processing (</w:t>
      </w:r>
      <w:proofErr w:type="spellStart"/>
      <w:r w:rsidRPr="002F7286">
        <w:rPr>
          <w:lang w:val="en-US"/>
        </w:rPr>
        <w:t>Flink</w:t>
      </w:r>
      <w:proofErr w:type="spellEnd"/>
      <w:r w:rsidRPr="002F7286">
        <w:rPr>
          <w:lang w:val="en-US"/>
        </w:rPr>
        <w:t xml:space="preserve">, Apache Kafka Streams, </w:t>
      </w:r>
      <w:proofErr w:type="spellStart"/>
      <w:r w:rsidRPr="002F7286">
        <w:rPr>
          <w:lang w:val="en-US"/>
        </w:rPr>
        <w:t>Samza</w:t>
      </w:r>
      <w:proofErr w:type="spellEnd"/>
      <w:r w:rsidRPr="002F7286">
        <w:rPr>
          <w:lang w:val="en-US"/>
        </w:rPr>
        <w:t xml:space="preserve">, </w:t>
      </w:r>
      <w:proofErr w:type="gramStart"/>
      <w:r w:rsidRPr="002F7286">
        <w:rPr>
          <w:lang w:val="en-US"/>
        </w:rPr>
        <w:t>Storm</w:t>
      </w:r>
      <w:proofErr w:type="gramEnd"/>
      <w:r w:rsidRPr="002F7286">
        <w:rPr>
          <w:lang w:val="en-US"/>
        </w:rPr>
        <w:t xml:space="preserve">), their technological features, and their practical validity, using real-world implementation examples from companies such as </w:t>
      </w:r>
      <w:proofErr w:type="spellStart"/>
      <w:r w:rsidRPr="002F7286">
        <w:rPr>
          <w:lang w:val="en-US"/>
        </w:rPr>
        <w:t>Alibaba</w:t>
      </w:r>
      <w:proofErr w:type="spellEnd"/>
      <w:r w:rsidRPr="002F7286">
        <w:rPr>
          <w:lang w:val="en-US"/>
        </w:rPr>
        <w:t xml:space="preserve">, </w:t>
      </w:r>
      <w:proofErr w:type="spellStart"/>
      <w:r w:rsidRPr="002F7286">
        <w:rPr>
          <w:lang w:val="en-US"/>
        </w:rPr>
        <w:t>Pinterest</w:t>
      </w:r>
      <w:proofErr w:type="spellEnd"/>
      <w:r w:rsidRPr="002F7286">
        <w:rPr>
          <w:lang w:val="en-US"/>
        </w:rPr>
        <w:t>, and VK. The relevance of this topic stems from the urgent need for a systematic analysis of methods that, in a period of active digitalization, enable a company to rapidly increase the responsiveness of its marketing processes through the proper implementation of real-time data processing.</w:t>
      </w:r>
    </w:p>
    <w:p w:rsidR="002F7286" w:rsidRPr="002F7286" w:rsidRDefault="002F7286" w:rsidP="002F7286">
      <w:pPr>
        <w:pStyle w:val="a6"/>
        <w:rPr>
          <w:lang w:val="en-US"/>
        </w:rPr>
      </w:pPr>
      <w:r w:rsidRPr="002F7286">
        <w:rPr>
          <w:lang w:val="en-US"/>
        </w:rPr>
        <w:t xml:space="preserve">Keywords: </w:t>
      </w:r>
    </w:p>
    <w:p w:rsidR="002F7286" w:rsidRPr="002F7286" w:rsidRDefault="002F7286" w:rsidP="002F7286">
      <w:pPr>
        <w:pStyle w:val="a7"/>
        <w:rPr>
          <w:lang w:val="en-US"/>
        </w:rPr>
      </w:pPr>
      <w:proofErr w:type="gramStart"/>
      <w:r w:rsidRPr="002F7286">
        <w:rPr>
          <w:lang w:val="en-US"/>
        </w:rPr>
        <w:t>marketing</w:t>
      </w:r>
      <w:proofErr w:type="gramEnd"/>
      <w:r w:rsidRPr="002F7286">
        <w:rPr>
          <w:lang w:val="en-US"/>
        </w:rPr>
        <w:t>; analysis; speed; processing; data.</w:t>
      </w:r>
    </w:p>
    <w:p w:rsidR="002F7286" w:rsidRPr="002F7286" w:rsidRDefault="002F7286" w:rsidP="002F7286">
      <w:pPr>
        <w:pStyle w:val="a6"/>
        <w:rPr>
          <w:lang w:val="en-US"/>
        </w:rPr>
      </w:pPr>
      <w:r w:rsidRPr="002F7286">
        <w:rPr>
          <w:lang w:val="en-US"/>
        </w:rPr>
        <w:t xml:space="preserve">For citation: </w:t>
      </w:r>
    </w:p>
    <w:p w:rsidR="002F7286" w:rsidRPr="00D528E1" w:rsidRDefault="002F7286" w:rsidP="002F7286">
      <w:pPr>
        <w:pStyle w:val="a9"/>
        <w:rPr>
          <w:lang w:val="en-US"/>
        </w:rPr>
      </w:pPr>
      <w:proofErr w:type="spellStart"/>
      <w:r w:rsidRPr="002F7286">
        <w:rPr>
          <w:lang w:val="en-US"/>
        </w:rPr>
        <w:lastRenderedPageBreak/>
        <w:t>Maksimov</w:t>
      </w:r>
      <w:proofErr w:type="spellEnd"/>
      <w:r w:rsidRPr="002F7286">
        <w:rPr>
          <w:lang w:val="en-US"/>
        </w:rPr>
        <w:t xml:space="preserve"> M.I., </w:t>
      </w:r>
      <w:proofErr w:type="spellStart"/>
      <w:r w:rsidRPr="002F7286">
        <w:rPr>
          <w:lang w:val="en-US"/>
        </w:rPr>
        <w:t>Sorokina</w:t>
      </w:r>
      <w:proofErr w:type="spellEnd"/>
      <w:r w:rsidRPr="002F7286">
        <w:rPr>
          <w:lang w:val="en-US"/>
        </w:rPr>
        <w:t xml:space="preserve"> V.S. Analysis of methods for increasing the speed of a company’s marketing response based on real-time data processing. </w:t>
      </w:r>
      <w:proofErr w:type="gramStart"/>
      <w:r w:rsidRPr="00D528E1">
        <w:rPr>
          <w:i/>
          <w:iCs/>
          <w:lang w:val="en-US"/>
        </w:rPr>
        <w:t>Applied economic research,</w:t>
      </w:r>
      <w:r w:rsidRPr="00D528E1">
        <w:rPr>
          <w:lang w:val="en-US"/>
        </w:rPr>
        <w:t xml:space="preserve"> 2026, no. 4, pp. 42–50.</w:t>
      </w:r>
      <w:proofErr w:type="gramEnd"/>
      <w:r w:rsidRPr="00D528E1">
        <w:rPr>
          <w:lang w:val="en-US"/>
        </w:rPr>
        <w:t xml:space="preserve"> </w:t>
      </w:r>
      <w:proofErr w:type="spellStart"/>
      <w:proofErr w:type="gramStart"/>
      <w:r w:rsidRPr="00D528E1">
        <w:rPr>
          <w:lang w:val="en-US"/>
        </w:rPr>
        <w:t>doi</w:t>
      </w:r>
      <w:proofErr w:type="spellEnd"/>
      <w:proofErr w:type="gramEnd"/>
      <w:r w:rsidRPr="00D528E1">
        <w:rPr>
          <w:lang w:val="en-US"/>
        </w:rPr>
        <w:t>: 10.47576/2949-1908.2026.4.4.005.</w:t>
      </w:r>
    </w:p>
    <w:p w:rsidR="00D528E1" w:rsidRPr="00D528E1" w:rsidRDefault="00D528E1" w:rsidP="00D528E1">
      <w:pPr>
        <w:pStyle w:val="aa"/>
        <w:rPr>
          <w:lang w:val="en-US"/>
        </w:rPr>
      </w:pPr>
      <w:r>
        <w:t>Научная</w:t>
      </w:r>
      <w:r w:rsidRPr="00D528E1">
        <w:rPr>
          <w:lang w:val="en-US"/>
        </w:rPr>
        <w:t xml:space="preserve"> </w:t>
      </w:r>
      <w:r>
        <w:t>статья</w:t>
      </w:r>
    </w:p>
    <w:p w:rsidR="00D528E1" w:rsidRDefault="00D528E1" w:rsidP="00D528E1">
      <w:pPr>
        <w:pStyle w:val="ab"/>
      </w:pPr>
      <w:r>
        <w:t>УДК 338.46:614.2</w:t>
      </w:r>
    </w:p>
    <w:p w:rsidR="00D528E1" w:rsidRPr="00D528E1" w:rsidRDefault="00D528E1" w:rsidP="00D528E1">
      <w:pPr>
        <w:pStyle w:val="doi"/>
        <w:rPr>
          <w:lang w:val="en-US"/>
        </w:rPr>
      </w:pPr>
      <w:proofErr w:type="spellStart"/>
      <w:proofErr w:type="gramStart"/>
      <w:r w:rsidRPr="00D528E1">
        <w:rPr>
          <w:lang w:val="en-US"/>
        </w:rPr>
        <w:t>doi</w:t>
      </w:r>
      <w:proofErr w:type="spellEnd"/>
      <w:proofErr w:type="gramEnd"/>
      <w:r w:rsidRPr="00D528E1">
        <w:rPr>
          <w:lang w:val="en-US"/>
        </w:rPr>
        <w:t>: 10.47576/2949-1908.2026.4.4.006</w:t>
      </w:r>
    </w:p>
    <w:p w:rsidR="00D528E1" w:rsidRDefault="00D528E1" w:rsidP="00D528E1">
      <w:pPr>
        <w:pStyle w:val="a3"/>
      </w:pPr>
      <w:r>
        <w:t>Проблемы экономической оценки медицинского обеспечения удаленных промышленных объектов: от прямых затрат к совокупной стоимости</w:t>
      </w:r>
    </w:p>
    <w:p w:rsidR="00D528E1" w:rsidRDefault="00D528E1" w:rsidP="00D528E1">
      <w:pPr>
        <w:pStyle w:val="a4"/>
      </w:pPr>
      <w:r>
        <w:t xml:space="preserve">Антипов Родион Сергеевич </w:t>
      </w:r>
    </w:p>
    <w:p w:rsidR="00D528E1" w:rsidRDefault="00D528E1" w:rsidP="00D528E1">
      <w:pPr>
        <w:pStyle w:val="a5"/>
      </w:pPr>
      <w:r>
        <w:t xml:space="preserve">Российский экономический университет имени Г. В. Плеханова, </w:t>
      </w:r>
      <w:r>
        <w:br/>
        <w:t>Москва, Россия, rodionant1pov@yandex.ru</w:t>
      </w:r>
    </w:p>
    <w:p w:rsidR="00D528E1" w:rsidRDefault="00D528E1" w:rsidP="00D528E1">
      <w:pPr>
        <w:pStyle w:val="a6"/>
      </w:pPr>
      <w:r>
        <w:t>Аннотация</w:t>
      </w:r>
    </w:p>
    <w:p w:rsidR="00D528E1" w:rsidRDefault="00D528E1" w:rsidP="00D528E1">
      <w:pPr>
        <w:pStyle w:val="a7"/>
      </w:pPr>
      <w:r>
        <w:t xml:space="preserve">В статье анализируется проблема </w:t>
      </w:r>
      <w:proofErr w:type="gramStart"/>
      <w:r>
        <w:t>неполноты экономической оценки медицинского обеспечения удаленных промышленных объектов нефтегазовой отрасли</w:t>
      </w:r>
      <w:proofErr w:type="gramEnd"/>
      <w:r>
        <w:t>. Показано, что прямые затраты на содержание медицинской инфраструктуры составляют менее 2 % от операционных расходов предприятия, что формирует у менеджмента восприятие медицины как незначительной статьи расходов. Вместе с тем анализ структуры совокупных затрат, связанных со здоровьем персонала, свидетельствует о том, что косвенные потери – медицинские эвакуации, простой оборудования, снижение производительности – составляют более 85 % от общего экономического ущерба. Обосновывается необходимость перехода от оценки прямых затрат к комплексной модели совокупной стоимости владения медицинской инфраструктурой с применением вероятностных методов моделирования.</w:t>
      </w:r>
    </w:p>
    <w:p w:rsidR="00D528E1" w:rsidRDefault="00D528E1" w:rsidP="00D528E1">
      <w:pPr>
        <w:pStyle w:val="a6"/>
      </w:pPr>
      <w:r>
        <w:t xml:space="preserve">Ключевые слова: </w:t>
      </w:r>
    </w:p>
    <w:p w:rsidR="00D528E1" w:rsidRDefault="00D528E1" w:rsidP="00D528E1">
      <w:pPr>
        <w:pStyle w:val="a7"/>
      </w:pPr>
      <w:r>
        <w:t>экономическая оценка; медицинское обеспечение; удаленные промышленные объекты; совокупная стоимость владения; косвенные затраты; вахтовый метод; нефтегазовая отрасль.</w:t>
      </w:r>
    </w:p>
    <w:p w:rsidR="00D528E1" w:rsidRDefault="00D528E1" w:rsidP="00D528E1">
      <w:pPr>
        <w:pStyle w:val="a6"/>
      </w:pPr>
      <w:r>
        <w:t xml:space="preserve">Для цитирования: </w:t>
      </w:r>
    </w:p>
    <w:p w:rsidR="00D528E1" w:rsidRDefault="00D528E1" w:rsidP="00D528E1">
      <w:pPr>
        <w:pStyle w:val="a8"/>
      </w:pPr>
      <w:r>
        <w:t xml:space="preserve">Антипов Р. С. Проблемы экономической оценки медицинского обеспечения удаленных промышленных объектов: от прямых затрат к совокупной стоимости // Прикладные экономические исследования. – 2026. – № 4. – С. 51–57. </w:t>
      </w:r>
      <w:proofErr w:type="spellStart"/>
      <w:r>
        <w:t>doi</w:t>
      </w:r>
      <w:proofErr w:type="spellEnd"/>
      <w:r>
        <w:t>: 10.47576/2949-1908.2026.4.4.006.</w:t>
      </w:r>
    </w:p>
    <w:p w:rsidR="00D528E1" w:rsidRDefault="00D528E1" w:rsidP="00D528E1">
      <w:pPr>
        <w:pStyle w:val="original"/>
      </w:pPr>
      <w:r>
        <w:t>Original article</w:t>
      </w:r>
    </w:p>
    <w:p w:rsidR="00D528E1" w:rsidRPr="00D528E1" w:rsidRDefault="00D528E1" w:rsidP="00D528E1">
      <w:pPr>
        <w:pStyle w:val="a3"/>
        <w:rPr>
          <w:lang w:val="en-US"/>
        </w:rPr>
      </w:pPr>
      <w:r w:rsidRPr="00D528E1">
        <w:rPr>
          <w:lang w:val="en-US"/>
        </w:rPr>
        <w:t xml:space="preserve">Problems of economic evaluation of medical support at remote industrial facilities: </w:t>
      </w:r>
      <w:r w:rsidRPr="00D528E1">
        <w:rPr>
          <w:lang w:val="en-US"/>
        </w:rPr>
        <w:br/>
        <w:t>from direct costs to total cost of ownership</w:t>
      </w:r>
    </w:p>
    <w:p w:rsidR="00D528E1" w:rsidRPr="00D528E1" w:rsidRDefault="00D528E1" w:rsidP="00D528E1">
      <w:pPr>
        <w:pStyle w:val="a4"/>
        <w:rPr>
          <w:lang w:val="en-US"/>
        </w:rPr>
      </w:pPr>
      <w:proofErr w:type="spellStart"/>
      <w:r w:rsidRPr="00D528E1">
        <w:rPr>
          <w:lang w:val="en-US"/>
        </w:rPr>
        <w:t>Antipov</w:t>
      </w:r>
      <w:proofErr w:type="spellEnd"/>
      <w:r w:rsidRPr="00D528E1">
        <w:rPr>
          <w:lang w:val="en-US"/>
        </w:rPr>
        <w:t xml:space="preserve"> </w:t>
      </w:r>
      <w:proofErr w:type="spellStart"/>
      <w:r w:rsidRPr="00D528E1">
        <w:rPr>
          <w:lang w:val="en-US"/>
        </w:rPr>
        <w:t>Rodion</w:t>
      </w:r>
      <w:proofErr w:type="spellEnd"/>
      <w:r w:rsidRPr="00D528E1">
        <w:rPr>
          <w:lang w:val="en-US"/>
        </w:rPr>
        <w:t xml:space="preserve"> S. </w:t>
      </w:r>
    </w:p>
    <w:p w:rsidR="00D528E1" w:rsidRPr="00D528E1" w:rsidRDefault="00D528E1" w:rsidP="00D528E1">
      <w:pPr>
        <w:pStyle w:val="a5"/>
        <w:rPr>
          <w:lang w:val="en-US"/>
        </w:rPr>
      </w:pPr>
      <w:r w:rsidRPr="00D528E1">
        <w:rPr>
          <w:lang w:val="en-US"/>
        </w:rPr>
        <w:t xml:space="preserve">Plekhanov Russian University of Economics, Moscow, Russia, </w:t>
      </w:r>
      <w:r w:rsidRPr="00D528E1">
        <w:rPr>
          <w:lang w:val="en-US"/>
        </w:rPr>
        <w:br/>
        <w:t>rodionant1pov@yandex.ru</w:t>
      </w:r>
    </w:p>
    <w:p w:rsidR="00D528E1" w:rsidRPr="00D528E1" w:rsidRDefault="00D528E1" w:rsidP="00D528E1">
      <w:pPr>
        <w:pStyle w:val="a6"/>
        <w:rPr>
          <w:lang w:val="en-US"/>
        </w:rPr>
      </w:pPr>
      <w:r w:rsidRPr="00D528E1">
        <w:rPr>
          <w:lang w:val="en-US"/>
        </w:rPr>
        <w:t>Abstract</w:t>
      </w:r>
    </w:p>
    <w:p w:rsidR="00D528E1" w:rsidRPr="00D528E1" w:rsidRDefault="00D528E1" w:rsidP="00D528E1">
      <w:pPr>
        <w:pStyle w:val="a7"/>
        <w:rPr>
          <w:lang w:val="en-US"/>
        </w:rPr>
      </w:pPr>
      <w:r w:rsidRPr="00D528E1">
        <w:rPr>
          <w:lang w:val="en-US"/>
        </w:rPr>
        <w:t xml:space="preserve">The article analyzes the problem of incomplete economic evaluation of medical support at remote oil and gas industrial facilities. It is shown that direct costs of maintaining medical </w:t>
      </w:r>
      <w:r w:rsidRPr="00D528E1">
        <w:rPr>
          <w:lang w:val="en-US"/>
        </w:rPr>
        <w:lastRenderedPageBreak/>
        <w:t xml:space="preserve">infrastructure account for less than 2 % of the enterprise’s operating expenses, which shapes management’s perception of medicine as an insignificant cost item. However, analysis of the total cost structure related to personnel health indicates that indirect losses – medical evacuations, equipment downtime, </w:t>
      </w:r>
      <w:proofErr w:type="gramStart"/>
      <w:r w:rsidRPr="00D528E1">
        <w:rPr>
          <w:lang w:val="en-US"/>
        </w:rPr>
        <w:t>reduced</w:t>
      </w:r>
      <w:proofErr w:type="gramEnd"/>
      <w:r w:rsidRPr="00D528E1">
        <w:rPr>
          <w:lang w:val="en-US"/>
        </w:rPr>
        <w:t xml:space="preserve"> productivity – account for more than 85 % of the total economic impact. The necessity of transitioning from direct cost assessment to a comprehensive total cost of ownership model for medical infrastructure using probabilistic modeling methods is substantiated.</w:t>
      </w:r>
    </w:p>
    <w:p w:rsidR="00D528E1" w:rsidRPr="00D528E1" w:rsidRDefault="00D528E1" w:rsidP="00D528E1">
      <w:pPr>
        <w:pStyle w:val="a6"/>
        <w:rPr>
          <w:lang w:val="en-US"/>
        </w:rPr>
      </w:pPr>
      <w:r w:rsidRPr="00D528E1">
        <w:rPr>
          <w:lang w:val="en-US"/>
        </w:rPr>
        <w:t xml:space="preserve">Keywords: </w:t>
      </w:r>
    </w:p>
    <w:p w:rsidR="00D528E1" w:rsidRPr="00D528E1" w:rsidRDefault="00D528E1" w:rsidP="00D528E1">
      <w:pPr>
        <w:pStyle w:val="a7"/>
        <w:rPr>
          <w:lang w:val="en-US"/>
        </w:rPr>
      </w:pPr>
      <w:r w:rsidRPr="00D528E1">
        <w:rPr>
          <w:lang w:val="en-US"/>
        </w:rPr>
        <w:t>economic evaluation; medical support; remote industrial facilities; total cost of ownership; indirect costs; rotational work; oil and gas industry.</w:t>
      </w:r>
    </w:p>
    <w:p w:rsidR="00D528E1" w:rsidRPr="00D528E1" w:rsidRDefault="00D528E1" w:rsidP="00D528E1">
      <w:pPr>
        <w:pStyle w:val="a6"/>
        <w:rPr>
          <w:lang w:val="en-US"/>
        </w:rPr>
      </w:pPr>
      <w:r w:rsidRPr="00D528E1">
        <w:rPr>
          <w:lang w:val="en-US"/>
        </w:rPr>
        <w:t xml:space="preserve">For citation: </w:t>
      </w:r>
    </w:p>
    <w:p w:rsidR="00D528E1" w:rsidRPr="00D528E1" w:rsidRDefault="00D528E1" w:rsidP="00D528E1">
      <w:pPr>
        <w:pStyle w:val="a9"/>
        <w:rPr>
          <w:lang w:val="en-US"/>
        </w:rPr>
      </w:pPr>
      <w:proofErr w:type="spellStart"/>
      <w:r w:rsidRPr="00D528E1">
        <w:rPr>
          <w:lang w:val="en-US"/>
        </w:rPr>
        <w:t>Antipov</w:t>
      </w:r>
      <w:proofErr w:type="spellEnd"/>
      <w:r w:rsidRPr="00D528E1">
        <w:rPr>
          <w:lang w:val="en-US"/>
        </w:rPr>
        <w:t xml:space="preserve"> R. S. Problems of economic evaluation of medical support at remote industrial facilities: from direct costs to total cost of ownership. </w:t>
      </w:r>
      <w:proofErr w:type="gramStart"/>
      <w:r w:rsidRPr="00D528E1">
        <w:rPr>
          <w:i/>
          <w:iCs/>
          <w:lang w:val="en-US"/>
        </w:rPr>
        <w:t>Applied economic research,</w:t>
      </w:r>
      <w:r w:rsidRPr="00D528E1">
        <w:rPr>
          <w:lang w:val="en-US"/>
        </w:rPr>
        <w:t xml:space="preserve"> 2026, no. 4, pp. 51–57.</w:t>
      </w:r>
      <w:proofErr w:type="gramEnd"/>
      <w:r w:rsidRPr="00D528E1">
        <w:rPr>
          <w:lang w:val="en-US"/>
        </w:rPr>
        <w:t xml:space="preserve"> </w:t>
      </w:r>
      <w:proofErr w:type="spellStart"/>
      <w:proofErr w:type="gramStart"/>
      <w:r w:rsidRPr="00D528E1">
        <w:rPr>
          <w:lang w:val="en-US"/>
        </w:rPr>
        <w:t>doi</w:t>
      </w:r>
      <w:proofErr w:type="spellEnd"/>
      <w:proofErr w:type="gramEnd"/>
      <w:r w:rsidRPr="00D528E1">
        <w:rPr>
          <w:lang w:val="en-US"/>
        </w:rPr>
        <w:t>: 10.47576/2949-1908.2026.4.4.006.</w:t>
      </w:r>
    </w:p>
    <w:p w:rsidR="00D528E1" w:rsidRPr="00D528E1" w:rsidRDefault="00D528E1" w:rsidP="00D528E1">
      <w:pPr>
        <w:pStyle w:val="aa"/>
        <w:rPr>
          <w:lang w:val="en-US"/>
        </w:rPr>
      </w:pPr>
      <w:r>
        <w:t>Научная</w:t>
      </w:r>
      <w:r w:rsidRPr="00D528E1">
        <w:rPr>
          <w:lang w:val="en-US"/>
        </w:rPr>
        <w:t xml:space="preserve"> </w:t>
      </w:r>
      <w:r>
        <w:t>статья</w:t>
      </w:r>
    </w:p>
    <w:p w:rsidR="00D528E1" w:rsidRDefault="00D528E1" w:rsidP="00D528E1">
      <w:pPr>
        <w:pStyle w:val="ab"/>
      </w:pPr>
      <w:r>
        <w:t>УДК 330</w:t>
      </w:r>
    </w:p>
    <w:p w:rsidR="00D528E1" w:rsidRPr="00D528E1" w:rsidRDefault="00D528E1" w:rsidP="00D528E1">
      <w:pPr>
        <w:pStyle w:val="doi"/>
        <w:rPr>
          <w:lang w:val="en-US"/>
        </w:rPr>
      </w:pPr>
      <w:proofErr w:type="spellStart"/>
      <w:proofErr w:type="gramStart"/>
      <w:r w:rsidRPr="00D528E1">
        <w:rPr>
          <w:lang w:val="en-US"/>
        </w:rPr>
        <w:t>doi</w:t>
      </w:r>
      <w:proofErr w:type="spellEnd"/>
      <w:proofErr w:type="gramEnd"/>
      <w:r w:rsidRPr="00D528E1">
        <w:rPr>
          <w:lang w:val="en-US"/>
        </w:rPr>
        <w:t>: 10.47576/2949-1908.2026.4.4.007</w:t>
      </w:r>
    </w:p>
    <w:p w:rsidR="00D528E1" w:rsidRDefault="00D528E1" w:rsidP="00D528E1">
      <w:pPr>
        <w:pStyle w:val="a3"/>
      </w:pPr>
      <w:r>
        <w:t>Климатическая составляющая развития низкоуглеродной экономики</w:t>
      </w:r>
    </w:p>
    <w:p w:rsidR="00D528E1" w:rsidRDefault="00D528E1" w:rsidP="00D528E1">
      <w:pPr>
        <w:pStyle w:val="a4"/>
      </w:pPr>
      <w:proofErr w:type="spellStart"/>
      <w:r>
        <w:t>Нежигай</w:t>
      </w:r>
      <w:proofErr w:type="spellEnd"/>
      <w:r>
        <w:t xml:space="preserve"> Андрей Владимирович </w:t>
      </w:r>
    </w:p>
    <w:p w:rsidR="00D528E1" w:rsidRDefault="00D528E1" w:rsidP="00D528E1">
      <w:pPr>
        <w:pStyle w:val="a5"/>
      </w:pPr>
      <w:r>
        <w:t>независимый исследователь, Москва, Россия, andrey.barukh@gmail.ru</w:t>
      </w:r>
    </w:p>
    <w:p w:rsidR="00D528E1" w:rsidRDefault="00D528E1" w:rsidP="00D528E1">
      <w:pPr>
        <w:pStyle w:val="a6"/>
      </w:pPr>
      <w:r>
        <w:t>Аннотация</w:t>
      </w:r>
    </w:p>
    <w:p w:rsidR="00D528E1" w:rsidRDefault="00D528E1" w:rsidP="00D528E1">
      <w:pPr>
        <w:pStyle w:val="a7"/>
      </w:pPr>
      <w:r>
        <w:t xml:space="preserve">Причина появления и развития низкоуглеродной экономики заключается в изменении климата на планете.  </w:t>
      </w:r>
      <w:proofErr w:type="spellStart"/>
      <w:r>
        <w:t>Низкоуглеродная</w:t>
      </w:r>
      <w:proofErr w:type="spellEnd"/>
      <w:r>
        <w:t xml:space="preserve"> или </w:t>
      </w:r>
      <w:proofErr w:type="spellStart"/>
      <w:r>
        <w:t>декарбонизированная</w:t>
      </w:r>
      <w:proofErr w:type="spellEnd"/>
      <w:r>
        <w:t xml:space="preserve"> экономика базируется на </w:t>
      </w:r>
      <w:proofErr w:type="spellStart"/>
      <w:r>
        <w:t>низкоуглеродных</w:t>
      </w:r>
      <w:proofErr w:type="spellEnd"/>
      <w:r>
        <w:t xml:space="preserve"> источниках энергии. Глобальное потепление лежит в основе цели по сокращению выбросов парниковых газов. Поэтому климатическая составляющая низкоуглеродной экономики является краеугольным камнем всего этой актуальной на сегодня мировой повестки. В статье анализируется перспективы реализации низкоуглеродной экономики в мире.</w:t>
      </w:r>
    </w:p>
    <w:p w:rsidR="00D528E1" w:rsidRDefault="00D528E1" w:rsidP="00D528E1">
      <w:pPr>
        <w:pStyle w:val="a6"/>
      </w:pPr>
      <w:r>
        <w:t xml:space="preserve">Ключевые слова: </w:t>
      </w:r>
    </w:p>
    <w:p w:rsidR="00D528E1" w:rsidRDefault="00D528E1" w:rsidP="00D528E1">
      <w:pPr>
        <w:pStyle w:val="a7"/>
      </w:pPr>
      <w:proofErr w:type="spellStart"/>
      <w:r>
        <w:t>низкоуглеродная</w:t>
      </w:r>
      <w:proofErr w:type="spellEnd"/>
      <w:r>
        <w:t xml:space="preserve"> экономика; климат; мониторинг; декарбонизация; международное сотрудничество; парниковые газы.</w:t>
      </w:r>
    </w:p>
    <w:p w:rsidR="00D528E1" w:rsidRDefault="00D528E1" w:rsidP="00D528E1">
      <w:pPr>
        <w:pStyle w:val="a6"/>
      </w:pPr>
      <w:r>
        <w:t xml:space="preserve">Для цитирования: </w:t>
      </w:r>
    </w:p>
    <w:p w:rsidR="00D528E1" w:rsidRDefault="00D528E1" w:rsidP="00D528E1">
      <w:pPr>
        <w:pStyle w:val="a8"/>
      </w:pPr>
      <w:proofErr w:type="spellStart"/>
      <w:r>
        <w:t>Нежигай</w:t>
      </w:r>
      <w:proofErr w:type="spellEnd"/>
      <w:r>
        <w:t xml:space="preserve"> А. В. Климатическая составляющая развития низкоуглеродной экономики // Прикладные экономические исследования. – 2026. – № 4. – С. 58–67. </w:t>
      </w:r>
      <w:proofErr w:type="spellStart"/>
      <w:r>
        <w:t>doi</w:t>
      </w:r>
      <w:proofErr w:type="spellEnd"/>
      <w:r>
        <w:t>: 10.47576/2949-1908.2026.4.4.007.</w:t>
      </w:r>
    </w:p>
    <w:p w:rsidR="00D528E1" w:rsidRDefault="00D528E1" w:rsidP="00D528E1">
      <w:pPr>
        <w:pStyle w:val="original"/>
      </w:pPr>
      <w:r>
        <w:t>Original article</w:t>
      </w:r>
    </w:p>
    <w:p w:rsidR="00D528E1" w:rsidRPr="00D528E1" w:rsidRDefault="00D528E1" w:rsidP="00D528E1">
      <w:pPr>
        <w:pStyle w:val="a3"/>
        <w:rPr>
          <w:lang w:val="en-US"/>
        </w:rPr>
      </w:pPr>
      <w:r w:rsidRPr="00D528E1">
        <w:rPr>
          <w:lang w:val="en-US"/>
        </w:rPr>
        <w:t>The climate component of low-carbon economy development</w:t>
      </w:r>
    </w:p>
    <w:p w:rsidR="00D528E1" w:rsidRPr="00D528E1" w:rsidRDefault="00D528E1" w:rsidP="00D528E1">
      <w:pPr>
        <w:pStyle w:val="a4"/>
        <w:rPr>
          <w:lang w:val="en-US"/>
        </w:rPr>
      </w:pPr>
      <w:proofErr w:type="spellStart"/>
      <w:r w:rsidRPr="00D528E1">
        <w:rPr>
          <w:lang w:val="en-US"/>
        </w:rPr>
        <w:t>Nezhigay</w:t>
      </w:r>
      <w:proofErr w:type="spellEnd"/>
      <w:r w:rsidRPr="00D528E1">
        <w:rPr>
          <w:lang w:val="en-US"/>
        </w:rPr>
        <w:t xml:space="preserve"> </w:t>
      </w:r>
      <w:proofErr w:type="spellStart"/>
      <w:r w:rsidRPr="00D528E1">
        <w:rPr>
          <w:lang w:val="en-US"/>
        </w:rPr>
        <w:t>Andrey</w:t>
      </w:r>
      <w:proofErr w:type="spellEnd"/>
      <w:r w:rsidRPr="00D528E1">
        <w:rPr>
          <w:lang w:val="en-US"/>
        </w:rPr>
        <w:t xml:space="preserve"> V. </w:t>
      </w:r>
    </w:p>
    <w:p w:rsidR="00D528E1" w:rsidRPr="00D528E1" w:rsidRDefault="00D528E1" w:rsidP="00D528E1">
      <w:pPr>
        <w:pStyle w:val="a5"/>
        <w:rPr>
          <w:lang w:val="en-US"/>
        </w:rPr>
      </w:pPr>
      <w:proofErr w:type="gramStart"/>
      <w:r w:rsidRPr="00D528E1">
        <w:rPr>
          <w:lang w:val="en-US"/>
        </w:rPr>
        <w:t>independent</w:t>
      </w:r>
      <w:proofErr w:type="gramEnd"/>
      <w:r w:rsidRPr="00D528E1">
        <w:rPr>
          <w:lang w:val="en-US"/>
        </w:rPr>
        <w:t xml:space="preserve"> researcher, Moscow, Russia, andrey.barukh@gmail.ru</w:t>
      </w:r>
    </w:p>
    <w:p w:rsidR="00D528E1" w:rsidRPr="00D528E1" w:rsidRDefault="00D528E1" w:rsidP="00D528E1">
      <w:pPr>
        <w:pStyle w:val="a6"/>
        <w:rPr>
          <w:lang w:val="en-US"/>
        </w:rPr>
      </w:pPr>
      <w:r w:rsidRPr="00D528E1">
        <w:rPr>
          <w:lang w:val="en-US"/>
        </w:rPr>
        <w:t>Abstract</w:t>
      </w:r>
    </w:p>
    <w:p w:rsidR="00D528E1" w:rsidRPr="00D528E1" w:rsidRDefault="00D528E1" w:rsidP="00D528E1">
      <w:pPr>
        <w:pStyle w:val="a7"/>
        <w:rPr>
          <w:lang w:val="en-US"/>
        </w:rPr>
      </w:pPr>
      <w:r w:rsidRPr="00D528E1">
        <w:rPr>
          <w:lang w:val="en-US"/>
        </w:rPr>
        <w:t xml:space="preserve">The emergence and development of a low-carbon economy is driven by global climate change. A low-carbon or decarbonized economy is based on low-carbon energy sources. </w:t>
      </w:r>
      <w:r w:rsidRPr="00D528E1">
        <w:rPr>
          <w:lang w:val="en-US"/>
        </w:rPr>
        <w:lastRenderedPageBreak/>
        <w:t>Global warming underlies the goal of reducing greenhouse gas emissions. Therefore, the climate component of a low-carbon economy is the cornerstone of this currently pressing global agenda. This article analyzes the prospects for implementing a low-carbon economy globally.</w:t>
      </w:r>
    </w:p>
    <w:p w:rsidR="00D528E1" w:rsidRPr="00D528E1" w:rsidRDefault="00D528E1" w:rsidP="00D528E1">
      <w:pPr>
        <w:pStyle w:val="a6"/>
        <w:rPr>
          <w:lang w:val="en-US"/>
        </w:rPr>
      </w:pPr>
      <w:r w:rsidRPr="00D528E1">
        <w:rPr>
          <w:lang w:val="en-US"/>
        </w:rPr>
        <w:t xml:space="preserve">Keywords: </w:t>
      </w:r>
    </w:p>
    <w:p w:rsidR="00D528E1" w:rsidRPr="00D528E1" w:rsidRDefault="00D528E1" w:rsidP="00D528E1">
      <w:pPr>
        <w:pStyle w:val="a7"/>
        <w:rPr>
          <w:lang w:val="en-US"/>
        </w:rPr>
      </w:pPr>
      <w:proofErr w:type="gramStart"/>
      <w:r w:rsidRPr="00D528E1">
        <w:rPr>
          <w:lang w:val="en-US"/>
        </w:rPr>
        <w:t xml:space="preserve">Low-carbon economy; climate; monitoring; </w:t>
      </w:r>
      <w:proofErr w:type="spellStart"/>
      <w:r w:rsidRPr="00D528E1">
        <w:rPr>
          <w:lang w:val="en-US"/>
        </w:rPr>
        <w:t>decarbonization</w:t>
      </w:r>
      <w:proofErr w:type="spellEnd"/>
      <w:r w:rsidRPr="00D528E1">
        <w:rPr>
          <w:lang w:val="en-US"/>
        </w:rPr>
        <w:t>; international cooperation; greenhouse gases.</w:t>
      </w:r>
      <w:proofErr w:type="gramEnd"/>
    </w:p>
    <w:p w:rsidR="00D528E1" w:rsidRPr="00D528E1" w:rsidRDefault="00D528E1" w:rsidP="00D528E1">
      <w:pPr>
        <w:pStyle w:val="a6"/>
        <w:rPr>
          <w:lang w:val="en-US"/>
        </w:rPr>
      </w:pPr>
      <w:r w:rsidRPr="00D528E1">
        <w:rPr>
          <w:lang w:val="en-US"/>
        </w:rPr>
        <w:t xml:space="preserve">For citation: </w:t>
      </w:r>
    </w:p>
    <w:p w:rsidR="00D528E1" w:rsidRPr="00D528E1" w:rsidRDefault="00D528E1" w:rsidP="00D528E1">
      <w:pPr>
        <w:pStyle w:val="a9"/>
        <w:rPr>
          <w:lang w:val="en-US"/>
        </w:rPr>
      </w:pPr>
      <w:proofErr w:type="spellStart"/>
      <w:r w:rsidRPr="00D528E1">
        <w:rPr>
          <w:lang w:val="en-US"/>
        </w:rPr>
        <w:t>Nezhigay</w:t>
      </w:r>
      <w:proofErr w:type="spellEnd"/>
      <w:r w:rsidRPr="00D528E1">
        <w:rPr>
          <w:lang w:val="en-US"/>
        </w:rPr>
        <w:t xml:space="preserve"> A. V. </w:t>
      </w:r>
      <w:proofErr w:type="gramStart"/>
      <w:r w:rsidRPr="00D528E1">
        <w:rPr>
          <w:lang w:val="en-US"/>
        </w:rPr>
        <w:t>The climate component of low-carbon economy development.</w:t>
      </w:r>
      <w:proofErr w:type="gramEnd"/>
      <w:r w:rsidRPr="00D528E1">
        <w:rPr>
          <w:lang w:val="en-US"/>
        </w:rPr>
        <w:t xml:space="preserve"> </w:t>
      </w:r>
      <w:proofErr w:type="gramStart"/>
      <w:r w:rsidRPr="00D528E1">
        <w:rPr>
          <w:i/>
          <w:iCs/>
          <w:lang w:val="en-US"/>
        </w:rPr>
        <w:t>Applied economic research,</w:t>
      </w:r>
      <w:r w:rsidRPr="00D528E1">
        <w:rPr>
          <w:lang w:val="en-US"/>
        </w:rPr>
        <w:t xml:space="preserve"> 2026, no. 4, pp. 58–67.</w:t>
      </w:r>
      <w:proofErr w:type="gramEnd"/>
      <w:r w:rsidRPr="00D528E1">
        <w:rPr>
          <w:lang w:val="en-US"/>
        </w:rPr>
        <w:t xml:space="preserve"> </w:t>
      </w:r>
      <w:proofErr w:type="spellStart"/>
      <w:proofErr w:type="gramStart"/>
      <w:r w:rsidRPr="00D528E1">
        <w:rPr>
          <w:lang w:val="en-US"/>
        </w:rPr>
        <w:t>doi</w:t>
      </w:r>
      <w:proofErr w:type="spellEnd"/>
      <w:proofErr w:type="gramEnd"/>
      <w:r w:rsidRPr="00D528E1">
        <w:rPr>
          <w:lang w:val="en-US"/>
        </w:rPr>
        <w:t>: 10.47576/2949-1908.2026.4.4.007.</w:t>
      </w:r>
    </w:p>
    <w:p w:rsidR="00D528E1" w:rsidRPr="00D528E1" w:rsidRDefault="00D528E1" w:rsidP="00D528E1">
      <w:pPr>
        <w:pStyle w:val="aa"/>
        <w:rPr>
          <w:lang w:val="en-US"/>
        </w:rPr>
      </w:pPr>
      <w:r>
        <w:t>Научная</w:t>
      </w:r>
      <w:r w:rsidRPr="00D528E1">
        <w:rPr>
          <w:lang w:val="en-US"/>
        </w:rPr>
        <w:t xml:space="preserve"> </w:t>
      </w:r>
      <w:r>
        <w:t>статья</w:t>
      </w:r>
    </w:p>
    <w:p w:rsidR="00D528E1" w:rsidRDefault="00D528E1" w:rsidP="00D528E1">
      <w:pPr>
        <w:pStyle w:val="ab"/>
      </w:pPr>
      <w:r>
        <w:t>УДК 330:37.014.54 </w:t>
      </w:r>
    </w:p>
    <w:p w:rsidR="00D528E1" w:rsidRPr="00D528E1" w:rsidRDefault="00D528E1" w:rsidP="00D528E1">
      <w:pPr>
        <w:pStyle w:val="doi"/>
        <w:rPr>
          <w:lang w:val="en-US"/>
        </w:rPr>
      </w:pPr>
      <w:proofErr w:type="spellStart"/>
      <w:proofErr w:type="gramStart"/>
      <w:r w:rsidRPr="00D528E1">
        <w:rPr>
          <w:lang w:val="en-US"/>
        </w:rPr>
        <w:t>doi</w:t>
      </w:r>
      <w:proofErr w:type="spellEnd"/>
      <w:proofErr w:type="gramEnd"/>
      <w:r w:rsidRPr="00D528E1">
        <w:rPr>
          <w:lang w:val="en-US"/>
        </w:rPr>
        <w:t>: 10.47576/2949-1908.2026.4.4.008</w:t>
      </w:r>
    </w:p>
    <w:p w:rsidR="00D528E1" w:rsidRDefault="00D528E1" w:rsidP="00D528E1">
      <w:pPr>
        <w:pStyle w:val="a3"/>
      </w:pPr>
      <w:r>
        <w:t>Современное состояние и тенденции развития сферы образования в Республике Дагестан</w:t>
      </w:r>
    </w:p>
    <w:p w:rsidR="00D528E1" w:rsidRDefault="00D528E1" w:rsidP="00D528E1">
      <w:pPr>
        <w:pStyle w:val="a4"/>
      </w:pPr>
      <w:r>
        <w:t xml:space="preserve">Исакова </w:t>
      </w:r>
      <w:proofErr w:type="spellStart"/>
      <w:r>
        <w:t>Гулизар</w:t>
      </w:r>
      <w:proofErr w:type="spellEnd"/>
      <w:r>
        <w:t xml:space="preserve"> </w:t>
      </w:r>
      <w:proofErr w:type="spellStart"/>
      <w:r>
        <w:t>Казбековна</w:t>
      </w:r>
      <w:proofErr w:type="spellEnd"/>
      <w:r>
        <w:t xml:space="preserve"> </w:t>
      </w:r>
    </w:p>
    <w:p w:rsidR="00D528E1" w:rsidRDefault="00D528E1" w:rsidP="00D528E1">
      <w:pPr>
        <w:pStyle w:val="a5"/>
      </w:pPr>
      <w:r>
        <w:t>Дагестанский государственный университет, Махачкала, Россия, gulizarisakova@mail.ru</w:t>
      </w:r>
    </w:p>
    <w:p w:rsidR="00D528E1" w:rsidRDefault="00D528E1" w:rsidP="00D528E1">
      <w:pPr>
        <w:pStyle w:val="a6"/>
      </w:pPr>
      <w:r>
        <w:t>Аннотация</w:t>
      </w:r>
    </w:p>
    <w:p w:rsidR="00D528E1" w:rsidRDefault="00D528E1" w:rsidP="00D528E1">
      <w:pPr>
        <w:pStyle w:val="a7"/>
      </w:pPr>
      <w:r>
        <w:t xml:space="preserve">Вопросы государственного управления в сфере образования актуальны и изучались многими авторами. Актуальность вопросов сегодня значительно возрастает, в то же время необходимы пересмотр приоритетов государства и направлений сотрудничества в сфере образования, а также детальный анализ всех возможностей выхода на новые рынки в сфере образования. Таким образом, актуальность исследования очевидна как в теоретическом, так и практическом плане. В современном мире сфера образования играет важнейшую роль, так как это основной инструмент управления образовательными процессами, от нее зависит развитие креативного потенциала личности для экономики в будущем и страны в целом. </w:t>
      </w:r>
    </w:p>
    <w:p w:rsidR="00D528E1" w:rsidRDefault="00D528E1" w:rsidP="00D528E1">
      <w:pPr>
        <w:pStyle w:val="a6"/>
      </w:pPr>
      <w:r>
        <w:t xml:space="preserve">Ключевые слова: </w:t>
      </w:r>
    </w:p>
    <w:p w:rsidR="00D528E1" w:rsidRDefault="00D528E1" w:rsidP="00D528E1">
      <w:pPr>
        <w:pStyle w:val="a7"/>
      </w:pPr>
      <w:r>
        <w:t xml:space="preserve">образование; экономика; региональные особенности; концепция образования; трудоустройство выпускников; </w:t>
      </w:r>
      <w:proofErr w:type="spellStart"/>
      <w:r>
        <w:t>трудоизбыточный</w:t>
      </w:r>
      <w:proofErr w:type="spellEnd"/>
      <w:r>
        <w:t xml:space="preserve"> регион.</w:t>
      </w:r>
    </w:p>
    <w:p w:rsidR="00D528E1" w:rsidRDefault="00D528E1" w:rsidP="00D528E1">
      <w:pPr>
        <w:pStyle w:val="a6"/>
      </w:pPr>
      <w:r>
        <w:t xml:space="preserve">Для цитирования: </w:t>
      </w:r>
    </w:p>
    <w:p w:rsidR="00D528E1" w:rsidRDefault="00D528E1" w:rsidP="00D528E1">
      <w:pPr>
        <w:pStyle w:val="a8"/>
      </w:pPr>
      <w:r>
        <w:t xml:space="preserve">Исакова Г. К. Современное состояние и тенденции развития сферы образования в Республике Дагестан // Прикладные экономические исследования. – 2026. – № 4. – С. 68–75. </w:t>
      </w:r>
      <w:proofErr w:type="spellStart"/>
      <w:r>
        <w:t>doi</w:t>
      </w:r>
      <w:proofErr w:type="spellEnd"/>
      <w:r>
        <w:t>: 10.47576/2949-1908.2026.4.4.008.</w:t>
      </w:r>
    </w:p>
    <w:p w:rsidR="00D528E1" w:rsidRDefault="00D528E1" w:rsidP="00D528E1">
      <w:pPr>
        <w:pStyle w:val="original"/>
      </w:pPr>
      <w:r>
        <w:t>Original article</w:t>
      </w:r>
    </w:p>
    <w:p w:rsidR="00D528E1" w:rsidRPr="00D528E1" w:rsidRDefault="00D528E1" w:rsidP="00D528E1">
      <w:pPr>
        <w:pStyle w:val="a3"/>
        <w:rPr>
          <w:lang w:val="en-US"/>
        </w:rPr>
      </w:pPr>
      <w:r w:rsidRPr="00D528E1">
        <w:rPr>
          <w:lang w:val="en-US"/>
        </w:rPr>
        <w:t xml:space="preserve">The current status and development trends </w:t>
      </w:r>
      <w:r w:rsidRPr="00D528E1">
        <w:rPr>
          <w:lang w:val="en-US"/>
        </w:rPr>
        <w:br/>
        <w:t>of education in the Republic of Dagestan</w:t>
      </w:r>
    </w:p>
    <w:p w:rsidR="00D528E1" w:rsidRPr="00D528E1" w:rsidRDefault="00D528E1" w:rsidP="00D528E1">
      <w:pPr>
        <w:pStyle w:val="a4"/>
        <w:rPr>
          <w:lang w:val="en-US"/>
        </w:rPr>
      </w:pPr>
      <w:proofErr w:type="spellStart"/>
      <w:r w:rsidRPr="00D528E1">
        <w:rPr>
          <w:lang w:val="en-US"/>
        </w:rPr>
        <w:t>Isakova</w:t>
      </w:r>
      <w:proofErr w:type="spellEnd"/>
      <w:r w:rsidRPr="00D528E1">
        <w:rPr>
          <w:lang w:val="en-US"/>
        </w:rPr>
        <w:t xml:space="preserve"> </w:t>
      </w:r>
      <w:proofErr w:type="spellStart"/>
      <w:r w:rsidRPr="00D528E1">
        <w:rPr>
          <w:lang w:val="en-US"/>
        </w:rPr>
        <w:t>Gulizar</w:t>
      </w:r>
      <w:proofErr w:type="spellEnd"/>
      <w:r w:rsidRPr="00D528E1">
        <w:rPr>
          <w:lang w:val="en-US"/>
        </w:rPr>
        <w:t xml:space="preserve"> K. </w:t>
      </w:r>
    </w:p>
    <w:p w:rsidR="00D528E1" w:rsidRPr="00D528E1" w:rsidRDefault="00D528E1" w:rsidP="00D528E1">
      <w:pPr>
        <w:pStyle w:val="a5"/>
        <w:rPr>
          <w:lang w:val="en-US"/>
        </w:rPr>
      </w:pPr>
      <w:r w:rsidRPr="00D528E1">
        <w:rPr>
          <w:lang w:val="en-US"/>
        </w:rPr>
        <w:t>Dagestan State University, Makhachkala, Russia, gulizarisakova@mail.ru</w:t>
      </w:r>
    </w:p>
    <w:p w:rsidR="00D528E1" w:rsidRPr="00D528E1" w:rsidRDefault="00D528E1" w:rsidP="00D528E1">
      <w:pPr>
        <w:pStyle w:val="a6"/>
        <w:rPr>
          <w:lang w:val="en-US"/>
        </w:rPr>
      </w:pPr>
      <w:r w:rsidRPr="00D528E1">
        <w:rPr>
          <w:lang w:val="en-US"/>
        </w:rPr>
        <w:t>Abstract</w:t>
      </w:r>
    </w:p>
    <w:p w:rsidR="00D528E1" w:rsidRPr="00D528E1" w:rsidRDefault="00D528E1" w:rsidP="00D528E1">
      <w:pPr>
        <w:pStyle w:val="a7"/>
        <w:rPr>
          <w:lang w:val="en-US"/>
        </w:rPr>
      </w:pPr>
      <w:r w:rsidRPr="00D528E1">
        <w:rPr>
          <w:lang w:val="en-US"/>
        </w:rPr>
        <w:t xml:space="preserve">Issues of public administration in education are relevant and have been studied by many authors. The relevance of these issues is growing significantly today, while a review of state priorities and areas of cooperation in education is necessary, as well as a detailed analysis </w:t>
      </w:r>
      <w:r w:rsidRPr="00D528E1">
        <w:rPr>
          <w:lang w:val="en-US"/>
        </w:rPr>
        <w:lastRenderedPageBreak/>
        <w:t>of all opportunities for entering new education markets. Thus, the relevance of this study is obvious in both theoretical and practical terms. Education plays a crucial role in the modern world, as it is the primary tool for managing educational processes. The development of individual creative potential for the future of the economy and the country as a whole depends on it.</w:t>
      </w:r>
    </w:p>
    <w:p w:rsidR="00D528E1" w:rsidRPr="00D528E1" w:rsidRDefault="00D528E1" w:rsidP="00D528E1">
      <w:pPr>
        <w:pStyle w:val="a6"/>
        <w:rPr>
          <w:lang w:val="en-US"/>
        </w:rPr>
      </w:pPr>
      <w:r w:rsidRPr="00D528E1">
        <w:rPr>
          <w:lang w:val="en-US"/>
        </w:rPr>
        <w:t xml:space="preserve">Keywords: </w:t>
      </w:r>
    </w:p>
    <w:p w:rsidR="00D528E1" w:rsidRPr="00D528E1" w:rsidRDefault="00D528E1" w:rsidP="00D528E1">
      <w:pPr>
        <w:pStyle w:val="a7"/>
        <w:rPr>
          <w:lang w:val="en-US"/>
        </w:rPr>
      </w:pPr>
      <w:proofErr w:type="gramStart"/>
      <w:r w:rsidRPr="00D528E1">
        <w:rPr>
          <w:lang w:val="en-US"/>
        </w:rPr>
        <w:t>education</w:t>
      </w:r>
      <w:proofErr w:type="gramEnd"/>
      <w:r w:rsidRPr="00D528E1">
        <w:rPr>
          <w:lang w:val="en-US"/>
        </w:rPr>
        <w:t>; economy; regional characteristics; education concept; graduate employment; labor-surplus region.</w:t>
      </w:r>
    </w:p>
    <w:p w:rsidR="00D528E1" w:rsidRPr="00D528E1" w:rsidRDefault="00D528E1" w:rsidP="00D528E1">
      <w:pPr>
        <w:pStyle w:val="a6"/>
        <w:rPr>
          <w:lang w:val="en-US"/>
        </w:rPr>
      </w:pPr>
      <w:r w:rsidRPr="00D528E1">
        <w:rPr>
          <w:lang w:val="en-US"/>
        </w:rPr>
        <w:t xml:space="preserve">For citation: </w:t>
      </w:r>
    </w:p>
    <w:p w:rsidR="00D528E1" w:rsidRPr="00D528E1" w:rsidRDefault="00D528E1" w:rsidP="00D528E1">
      <w:pPr>
        <w:pStyle w:val="a9"/>
        <w:rPr>
          <w:lang w:val="en-US"/>
        </w:rPr>
      </w:pPr>
      <w:proofErr w:type="spellStart"/>
      <w:r w:rsidRPr="00D528E1">
        <w:rPr>
          <w:lang w:val="en-US"/>
        </w:rPr>
        <w:t>Isakova</w:t>
      </w:r>
      <w:proofErr w:type="spellEnd"/>
      <w:r w:rsidRPr="00D528E1">
        <w:rPr>
          <w:lang w:val="en-US"/>
        </w:rPr>
        <w:t xml:space="preserve"> G. K. </w:t>
      </w:r>
      <w:proofErr w:type="gramStart"/>
      <w:r w:rsidRPr="00D528E1">
        <w:rPr>
          <w:lang w:val="en-US"/>
        </w:rPr>
        <w:t>The current status and development trends of education in the Republic of Dagestan.</w:t>
      </w:r>
      <w:proofErr w:type="gramEnd"/>
      <w:r w:rsidRPr="00D528E1">
        <w:rPr>
          <w:lang w:val="en-US"/>
        </w:rPr>
        <w:t xml:space="preserve"> </w:t>
      </w:r>
      <w:proofErr w:type="gramStart"/>
      <w:r w:rsidRPr="00D528E1">
        <w:rPr>
          <w:i/>
          <w:iCs/>
          <w:lang w:val="en-US"/>
        </w:rPr>
        <w:t>Applied economic research,</w:t>
      </w:r>
      <w:r w:rsidRPr="00D528E1">
        <w:rPr>
          <w:lang w:val="en-US"/>
        </w:rPr>
        <w:t xml:space="preserve"> 2026, no. 4, pp. 68–75.</w:t>
      </w:r>
      <w:proofErr w:type="gramEnd"/>
      <w:r w:rsidRPr="00D528E1">
        <w:rPr>
          <w:lang w:val="en-US"/>
        </w:rPr>
        <w:t xml:space="preserve"> </w:t>
      </w:r>
      <w:proofErr w:type="spellStart"/>
      <w:proofErr w:type="gramStart"/>
      <w:r w:rsidRPr="00D528E1">
        <w:rPr>
          <w:lang w:val="en-US"/>
        </w:rPr>
        <w:t>doi</w:t>
      </w:r>
      <w:proofErr w:type="spellEnd"/>
      <w:proofErr w:type="gramEnd"/>
      <w:r w:rsidRPr="00D528E1">
        <w:rPr>
          <w:lang w:val="en-US"/>
        </w:rPr>
        <w:t>: 10.47576/2949-1908.2026.4.4.008.</w:t>
      </w:r>
    </w:p>
    <w:p w:rsidR="00D528E1" w:rsidRPr="00D528E1" w:rsidRDefault="00D528E1" w:rsidP="00D528E1">
      <w:pPr>
        <w:pStyle w:val="aa"/>
        <w:rPr>
          <w:lang w:val="en-US"/>
        </w:rPr>
      </w:pPr>
      <w:r>
        <w:t>Научная</w:t>
      </w:r>
      <w:r w:rsidRPr="00D528E1">
        <w:rPr>
          <w:lang w:val="en-US"/>
        </w:rPr>
        <w:t xml:space="preserve"> </w:t>
      </w:r>
      <w:r>
        <w:t>статья</w:t>
      </w:r>
    </w:p>
    <w:p w:rsidR="00D528E1" w:rsidRDefault="00D528E1" w:rsidP="00D528E1">
      <w:pPr>
        <w:pStyle w:val="ab"/>
      </w:pPr>
      <w:r>
        <w:t>УДК 338</w:t>
      </w:r>
    </w:p>
    <w:p w:rsidR="00D528E1" w:rsidRPr="00D528E1" w:rsidRDefault="00D528E1" w:rsidP="00D528E1">
      <w:pPr>
        <w:pStyle w:val="doi"/>
        <w:rPr>
          <w:lang w:val="en-US"/>
        </w:rPr>
      </w:pPr>
      <w:proofErr w:type="spellStart"/>
      <w:proofErr w:type="gramStart"/>
      <w:r w:rsidRPr="00D528E1">
        <w:rPr>
          <w:lang w:val="en-US"/>
        </w:rPr>
        <w:t>doi</w:t>
      </w:r>
      <w:proofErr w:type="spellEnd"/>
      <w:proofErr w:type="gramEnd"/>
      <w:r w:rsidRPr="00D528E1">
        <w:rPr>
          <w:lang w:val="en-US"/>
        </w:rPr>
        <w:t>: 10.47576/2949-1908.2026.4.4.009</w:t>
      </w:r>
    </w:p>
    <w:p w:rsidR="00D528E1" w:rsidRDefault="00D528E1" w:rsidP="00D528E1">
      <w:pPr>
        <w:pStyle w:val="a3"/>
      </w:pPr>
      <w:r>
        <w:t xml:space="preserve">Модель оценки зрелости процессов </w:t>
      </w:r>
      <w:r>
        <w:br/>
        <w:t>для повышения качества проектов умного города</w:t>
      </w:r>
    </w:p>
    <w:p w:rsidR="00D528E1" w:rsidRDefault="00D528E1" w:rsidP="00D528E1">
      <w:pPr>
        <w:pStyle w:val="a4"/>
      </w:pPr>
      <w:r>
        <w:t xml:space="preserve">Волчик Олеся Владимировна </w:t>
      </w:r>
    </w:p>
    <w:p w:rsidR="00D528E1" w:rsidRDefault="00D528E1" w:rsidP="00D528E1">
      <w:pPr>
        <w:pStyle w:val="a5"/>
      </w:pPr>
      <w:r>
        <w:t xml:space="preserve">Санкт-Петербургский государственный университет </w:t>
      </w:r>
      <w:r>
        <w:br/>
        <w:t xml:space="preserve">телекоммуникаций имени профессора М. А. Бонч-Бруевича, </w:t>
      </w:r>
      <w:r>
        <w:br/>
        <w:t>Санкт-Петербург, Россия, ovolchik@yandex.ru</w:t>
      </w:r>
    </w:p>
    <w:p w:rsidR="00D528E1" w:rsidRDefault="00D528E1" w:rsidP="00D528E1">
      <w:pPr>
        <w:pStyle w:val="a4"/>
      </w:pPr>
      <w:r>
        <w:t xml:space="preserve">Мироненко Никита Максимович </w:t>
      </w:r>
    </w:p>
    <w:p w:rsidR="00D528E1" w:rsidRDefault="00D528E1" w:rsidP="00D528E1">
      <w:pPr>
        <w:pStyle w:val="a5"/>
      </w:pPr>
      <w:r>
        <w:t xml:space="preserve">Санкт-Петербургский государственный университет </w:t>
      </w:r>
      <w:r>
        <w:br/>
        <w:t xml:space="preserve">телекоммуникаций имени профессора М. А. Бонч-Бруевича, </w:t>
      </w:r>
      <w:r>
        <w:br/>
        <w:t>Санкт-Петербург, Россия, niki.mironenko@gmail.com</w:t>
      </w:r>
    </w:p>
    <w:p w:rsidR="00D528E1" w:rsidRDefault="00D528E1" w:rsidP="00D528E1">
      <w:pPr>
        <w:pStyle w:val="a6"/>
      </w:pPr>
      <w:r>
        <w:t>Аннотация</w:t>
      </w:r>
    </w:p>
    <w:p w:rsidR="00D528E1" w:rsidRDefault="00D528E1" w:rsidP="00D528E1">
      <w:pPr>
        <w:pStyle w:val="a7"/>
      </w:pPr>
      <w:r>
        <w:t>Реализация проектов умного города зачастую сталкивается с трудностями, связанными с незрелостью управленческих процессов. Существующие рейтинги оценивают преимущественно технологические результаты, не диагностируя качество управления. На основе методологии CMMI предложена пятиуровневая модель оценки зрелости процессов в проектах умного города, охватывающая стратегическое планирование, вовлечение стейкхолдеров, оценку результатов и управление знаниями. Модель может использоваться органами государственной власти как инструмент самооценки для выявления узких мест и повышения качества проектов цифровизации.</w:t>
      </w:r>
    </w:p>
    <w:p w:rsidR="00D528E1" w:rsidRDefault="00D528E1" w:rsidP="00D528E1">
      <w:pPr>
        <w:pStyle w:val="a6"/>
      </w:pPr>
      <w:r>
        <w:t xml:space="preserve">Ключевые слова: </w:t>
      </w:r>
    </w:p>
    <w:p w:rsidR="00D528E1" w:rsidRDefault="00D528E1" w:rsidP="00D528E1">
      <w:pPr>
        <w:pStyle w:val="a7"/>
      </w:pPr>
      <w:r>
        <w:t>умный город; управление качеством; зрелость процессов; устойчивое развитие, экономика данных.</w:t>
      </w:r>
    </w:p>
    <w:p w:rsidR="00D528E1" w:rsidRDefault="00D528E1" w:rsidP="00D528E1">
      <w:pPr>
        <w:pStyle w:val="a6"/>
      </w:pPr>
      <w:r>
        <w:t xml:space="preserve">Для цитирования: </w:t>
      </w:r>
    </w:p>
    <w:p w:rsidR="00D528E1" w:rsidRDefault="00D528E1" w:rsidP="00D528E1">
      <w:pPr>
        <w:pStyle w:val="a8"/>
      </w:pPr>
      <w:r>
        <w:t xml:space="preserve">Волчик О. В., Мироненко Н. М. Модель оценки зрелости процессов для повышения качества проектов умного города // Прикладные экономические исследования. – 2026. – № 4. – С. 76–84. </w:t>
      </w:r>
      <w:proofErr w:type="spellStart"/>
      <w:r>
        <w:t>doi</w:t>
      </w:r>
      <w:proofErr w:type="spellEnd"/>
      <w:r>
        <w:t>: 10.47576/2949-1908.2026.4.4.009.</w:t>
      </w:r>
    </w:p>
    <w:p w:rsidR="00D528E1" w:rsidRDefault="00D528E1" w:rsidP="00D528E1">
      <w:pPr>
        <w:pStyle w:val="original"/>
      </w:pPr>
      <w:r>
        <w:t>Original article</w:t>
      </w:r>
    </w:p>
    <w:p w:rsidR="00D528E1" w:rsidRPr="00D528E1" w:rsidRDefault="00D528E1" w:rsidP="00D528E1">
      <w:pPr>
        <w:pStyle w:val="a3"/>
        <w:rPr>
          <w:lang w:val="en-US"/>
        </w:rPr>
      </w:pPr>
      <w:r w:rsidRPr="00D528E1">
        <w:rPr>
          <w:lang w:val="en-US"/>
        </w:rPr>
        <w:lastRenderedPageBreak/>
        <w:t xml:space="preserve">A process maturity assessment model </w:t>
      </w:r>
      <w:r w:rsidRPr="00D528E1">
        <w:rPr>
          <w:lang w:val="en-US"/>
        </w:rPr>
        <w:br/>
        <w:t>for improving the quality of smart city projects</w:t>
      </w:r>
    </w:p>
    <w:p w:rsidR="00D528E1" w:rsidRPr="00D528E1" w:rsidRDefault="00D528E1" w:rsidP="00D528E1">
      <w:pPr>
        <w:pStyle w:val="a4"/>
        <w:rPr>
          <w:lang w:val="en-US"/>
        </w:rPr>
      </w:pPr>
      <w:proofErr w:type="spellStart"/>
      <w:r w:rsidRPr="00D528E1">
        <w:rPr>
          <w:lang w:val="en-US"/>
        </w:rPr>
        <w:t>Volchik</w:t>
      </w:r>
      <w:proofErr w:type="spellEnd"/>
      <w:r w:rsidRPr="00D528E1">
        <w:rPr>
          <w:lang w:val="en-US"/>
        </w:rPr>
        <w:t xml:space="preserve"> </w:t>
      </w:r>
      <w:proofErr w:type="spellStart"/>
      <w:r w:rsidRPr="00D528E1">
        <w:rPr>
          <w:lang w:val="en-US"/>
        </w:rPr>
        <w:t>Olesya</w:t>
      </w:r>
      <w:proofErr w:type="spellEnd"/>
      <w:r w:rsidRPr="00D528E1">
        <w:rPr>
          <w:lang w:val="en-US"/>
        </w:rPr>
        <w:t xml:space="preserve"> V. </w:t>
      </w:r>
    </w:p>
    <w:p w:rsidR="00D528E1" w:rsidRPr="00D528E1" w:rsidRDefault="00D528E1" w:rsidP="00D528E1">
      <w:pPr>
        <w:pStyle w:val="a5"/>
        <w:rPr>
          <w:lang w:val="en-US"/>
        </w:rPr>
      </w:pPr>
      <w:r w:rsidRPr="00D528E1">
        <w:rPr>
          <w:lang w:val="en-US"/>
        </w:rPr>
        <w:t xml:space="preserve">St. Petersburg State University of Telecommunications named after </w:t>
      </w:r>
      <w:r w:rsidRPr="00D528E1">
        <w:rPr>
          <w:lang w:val="en-US"/>
        </w:rPr>
        <w:br/>
        <w:t xml:space="preserve">Prof. M. A. </w:t>
      </w:r>
      <w:proofErr w:type="spellStart"/>
      <w:r w:rsidRPr="00D528E1">
        <w:rPr>
          <w:lang w:val="en-US"/>
        </w:rPr>
        <w:t>Bonch-Bruevich</w:t>
      </w:r>
      <w:proofErr w:type="spellEnd"/>
      <w:r w:rsidRPr="00D528E1">
        <w:rPr>
          <w:lang w:val="en-US"/>
        </w:rPr>
        <w:t xml:space="preserve">, St. Petersburg, Russia, </w:t>
      </w:r>
      <w:proofErr w:type="gramStart"/>
      <w:r w:rsidRPr="00D528E1">
        <w:rPr>
          <w:lang w:val="en-US"/>
        </w:rPr>
        <w:t>ovolchik@yandex.ru</w:t>
      </w:r>
      <w:proofErr w:type="gramEnd"/>
      <w:r w:rsidRPr="00D528E1">
        <w:rPr>
          <w:lang w:val="en-US"/>
        </w:rPr>
        <w:t xml:space="preserve"> </w:t>
      </w:r>
    </w:p>
    <w:p w:rsidR="00D528E1" w:rsidRPr="00D528E1" w:rsidRDefault="00D528E1" w:rsidP="00D528E1">
      <w:pPr>
        <w:pStyle w:val="a4"/>
        <w:rPr>
          <w:lang w:val="en-US"/>
        </w:rPr>
      </w:pPr>
      <w:proofErr w:type="spellStart"/>
      <w:r w:rsidRPr="00D528E1">
        <w:rPr>
          <w:lang w:val="en-US"/>
        </w:rPr>
        <w:t>Mironenko</w:t>
      </w:r>
      <w:proofErr w:type="spellEnd"/>
      <w:r w:rsidRPr="00D528E1">
        <w:rPr>
          <w:lang w:val="en-US"/>
        </w:rPr>
        <w:t xml:space="preserve"> Nikita M. </w:t>
      </w:r>
    </w:p>
    <w:p w:rsidR="00D528E1" w:rsidRPr="00D528E1" w:rsidRDefault="00D528E1" w:rsidP="00D528E1">
      <w:pPr>
        <w:pStyle w:val="a5"/>
        <w:rPr>
          <w:lang w:val="en-US"/>
        </w:rPr>
      </w:pPr>
      <w:r w:rsidRPr="00D528E1">
        <w:rPr>
          <w:lang w:val="en-US"/>
        </w:rPr>
        <w:t xml:space="preserve">St. Petersburg State University of Telecommunications named after </w:t>
      </w:r>
      <w:r w:rsidRPr="00D528E1">
        <w:rPr>
          <w:lang w:val="en-US"/>
        </w:rPr>
        <w:br/>
        <w:t xml:space="preserve">Prof. M. A. </w:t>
      </w:r>
      <w:proofErr w:type="spellStart"/>
      <w:r w:rsidRPr="00D528E1">
        <w:rPr>
          <w:lang w:val="en-US"/>
        </w:rPr>
        <w:t>Bonch-Bruevich</w:t>
      </w:r>
      <w:proofErr w:type="spellEnd"/>
      <w:r w:rsidRPr="00D528E1">
        <w:rPr>
          <w:lang w:val="en-US"/>
        </w:rPr>
        <w:t xml:space="preserve">, St. Petersburg, Russia, </w:t>
      </w:r>
      <w:proofErr w:type="gramStart"/>
      <w:r w:rsidRPr="00D528E1">
        <w:rPr>
          <w:lang w:val="en-US"/>
        </w:rPr>
        <w:t>niki.mironenko@gmail.com</w:t>
      </w:r>
      <w:proofErr w:type="gramEnd"/>
    </w:p>
    <w:p w:rsidR="00D528E1" w:rsidRPr="00D528E1" w:rsidRDefault="00D528E1" w:rsidP="00D528E1">
      <w:pPr>
        <w:pStyle w:val="a6"/>
        <w:rPr>
          <w:lang w:val="en-US"/>
        </w:rPr>
      </w:pPr>
      <w:r w:rsidRPr="00D528E1">
        <w:rPr>
          <w:lang w:val="en-US"/>
        </w:rPr>
        <w:t>Abstract</w:t>
      </w:r>
    </w:p>
    <w:p w:rsidR="00D528E1" w:rsidRPr="00D528E1" w:rsidRDefault="00D528E1" w:rsidP="00D528E1">
      <w:pPr>
        <w:pStyle w:val="a7"/>
        <w:rPr>
          <w:lang w:val="en-US"/>
        </w:rPr>
      </w:pPr>
      <w:r w:rsidRPr="00D528E1">
        <w:rPr>
          <w:lang w:val="en-US"/>
        </w:rPr>
        <w:t>The implementation of smart city projects often faces challenges related to the immaturity of management processes. Existing rankings primarily assess technological outcomes without diagnosing the quality of management. Based on the CMMI methodology, a five-level process maturity assessment model for smart city projects is proposed, covering strategic planning, stakeholder engagement, results evaluation, and knowledge management. The model can be used by public authorities as a self-assessment tool to identify bottlenecks and improve the quality of digitalization projects.</w:t>
      </w:r>
    </w:p>
    <w:p w:rsidR="00D528E1" w:rsidRPr="00D528E1" w:rsidRDefault="00D528E1" w:rsidP="00D528E1">
      <w:pPr>
        <w:pStyle w:val="a6"/>
        <w:rPr>
          <w:lang w:val="en-US"/>
        </w:rPr>
      </w:pPr>
      <w:r w:rsidRPr="00D528E1">
        <w:rPr>
          <w:lang w:val="en-US"/>
        </w:rPr>
        <w:t xml:space="preserve">Keywords: </w:t>
      </w:r>
    </w:p>
    <w:p w:rsidR="00D528E1" w:rsidRPr="00D528E1" w:rsidRDefault="00D528E1" w:rsidP="00D528E1">
      <w:pPr>
        <w:pStyle w:val="a7"/>
        <w:rPr>
          <w:lang w:val="en-US"/>
        </w:rPr>
      </w:pPr>
      <w:proofErr w:type="gramStart"/>
      <w:r w:rsidRPr="00D528E1">
        <w:rPr>
          <w:lang w:val="en-US"/>
        </w:rPr>
        <w:t>smart</w:t>
      </w:r>
      <w:proofErr w:type="gramEnd"/>
      <w:r w:rsidRPr="00D528E1">
        <w:rPr>
          <w:lang w:val="en-US"/>
        </w:rPr>
        <w:t xml:space="preserve"> city; quality management; process maturity; sustainable development; data economics.</w:t>
      </w:r>
    </w:p>
    <w:p w:rsidR="00D528E1" w:rsidRPr="00D528E1" w:rsidRDefault="00D528E1" w:rsidP="00D528E1">
      <w:pPr>
        <w:pStyle w:val="a6"/>
        <w:rPr>
          <w:lang w:val="en-US"/>
        </w:rPr>
      </w:pPr>
      <w:r w:rsidRPr="00D528E1">
        <w:rPr>
          <w:lang w:val="en-US"/>
        </w:rPr>
        <w:t xml:space="preserve">For citation: </w:t>
      </w:r>
    </w:p>
    <w:p w:rsidR="00D528E1" w:rsidRPr="00D528E1" w:rsidRDefault="00D528E1" w:rsidP="00D528E1">
      <w:pPr>
        <w:pStyle w:val="a9"/>
        <w:rPr>
          <w:lang w:val="en-US"/>
        </w:rPr>
      </w:pPr>
      <w:proofErr w:type="spellStart"/>
      <w:r w:rsidRPr="00D528E1">
        <w:rPr>
          <w:lang w:val="en-US"/>
        </w:rPr>
        <w:t>Volchik</w:t>
      </w:r>
      <w:proofErr w:type="spellEnd"/>
      <w:r w:rsidRPr="00D528E1">
        <w:rPr>
          <w:lang w:val="en-US"/>
        </w:rPr>
        <w:t xml:space="preserve"> O. V., </w:t>
      </w:r>
      <w:proofErr w:type="spellStart"/>
      <w:r w:rsidRPr="00D528E1">
        <w:rPr>
          <w:lang w:val="en-US"/>
        </w:rPr>
        <w:t>Mironenko</w:t>
      </w:r>
      <w:proofErr w:type="spellEnd"/>
      <w:r w:rsidRPr="00D528E1">
        <w:rPr>
          <w:lang w:val="en-US"/>
        </w:rPr>
        <w:t xml:space="preserve"> N. M. </w:t>
      </w:r>
      <w:proofErr w:type="gramStart"/>
      <w:r w:rsidRPr="00D528E1">
        <w:rPr>
          <w:lang w:val="en-US"/>
        </w:rPr>
        <w:t>A process maturity assessment model for improving the quality of smart city projects.</w:t>
      </w:r>
      <w:proofErr w:type="gramEnd"/>
      <w:r w:rsidRPr="00D528E1">
        <w:rPr>
          <w:lang w:val="en-US"/>
        </w:rPr>
        <w:t xml:space="preserve"> </w:t>
      </w:r>
      <w:proofErr w:type="gramStart"/>
      <w:r w:rsidRPr="00D528E1">
        <w:rPr>
          <w:i/>
          <w:iCs/>
          <w:lang w:val="en-US"/>
        </w:rPr>
        <w:t>Applied economic research,</w:t>
      </w:r>
      <w:r w:rsidRPr="00D528E1">
        <w:rPr>
          <w:lang w:val="en-US"/>
        </w:rPr>
        <w:t xml:space="preserve"> 2026, no. 4, pp. 76–84.</w:t>
      </w:r>
      <w:proofErr w:type="gramEnd"/>
      <w:r w:rsidRPr="00D528E1">
        <w:rPr>
          <w:lang w:val="en-US"/>
        </w:rPr>
        <w:t xml:space="preserve"> </w:t>
      </w:r>
      <w:proofErr w:type="spellStart"/>
      <w:proofErr w:type="gramStart"/>
      <w:r w:rsidRPr="00D528E1">
        <w:rPr>
          <w:lang w:val="en-US"/>
        </w:rPr>
        <w:t>doi</w:t>
      </w:r>
      <w:proofErr w:type="spellEnd"/>
      <w:proofErr w:type="gramEnd"/>
      <w:r w:rsidRPr="00D528E1">
        <w:rPr>
          <w:lang w:val="en-US"/>
        </w:rPr>
        <w:t>: 10.47576/2949-1908.2026.4.4.009.</w:t>
      </w:r>
    </w:p>
    <w:p w:rsidR="00D528E1" w:rsidRPr="00D528E1" w:rsidRDefault="00D528E1" w:rsidP="00D528E1">
      <w:pPr>
        <w:pStyle w:val="aa"/>
        <w:rPr>
          <w:lang w:val="en-US"/>
        </w:rPr>
      </w:pPr>
      <w:r>
        <w:t>Научная</w:t>
      </w:r>
      <w:r w:rsidRPr="00D528E1">
        <w:rPr>
          <w:lang w:val="en-US"/>
        </w:rPr>
        <w:t xml:space="preserve"> </w:t>
      </w:r>
      <w:r>
        <w:t>статья</w:t>
      </w:r>
    </w:p>
    <w:p w:rsidR="00D528E1" w:rsidRDefault="00D528E1" w:rsidP="00D528E1">
      <w:pPr>
        <w:pStyle w:val="ab"/>
      </w:pPr>
      <w:r>
        <w:t>УДК 338.43:004</w:t>
      </w:r>
    </w:p>
    <w:p w:rsidR="00D528E1" w:rsidRPr="00D528E1" w:rsidRDefault="00D528E1" w:rsidP="00D528E1">
      <w:pPr>
        <w:pStyle w:val="doi"/>
        <w:rPr>
          <w:lang w:val="en-US"/>
        </w:rPr>
      </w:pPr>
      <w:proofErr w:type="spellStart"/>
      <w:proofErr w:type="gramStart"/>
      <w:r w:rsidRPr="00D528E1">
        <w:rPr>
          <w:lang w:val="en-US"/>
        </w:rPr>
        <w:t>doi</w:t>
      </w:r>
      <w:proofErr w:type="spellEnd"/>
      <w:proofErr w:type="gramEnd"/>
      <w:r w:rsidRPr="00D528E1">
        <w:rPr>
          <w:lang w:val="en-US"/>
        </w:rPr>
        <w:t>: 10.47576/2949-1908.2026.4.4.010</w:t>
      </w:r>
    </w:p>
    <w:p w:rsidR="00D528E1" w:rsidRDefault="00D528E1" w:rsidP="00D528E1">
      <w:pPr>
        <w:pStyle w:val="a3"/>
      </w:pPr>
      <w:r>
        <w:t>Внедрение цифровых технологий в сельское хозяйство</w:t>
      </w:r>
    </w:p>
    <w:p w:rsidR="00D528E1" w:rsidRDefault="00D528E1" w:rsidP="00D528E1">
      <w:pPr>
        <w:pStyle w:val="a4"/>
      </w:pPr>
      <w:proofErr w:type="spellStart"/>
      <w:r>
        <w:t>Гурнович</w:t>
      </w:r>
      <w:proofErr w:type="spellEnd"/>
      <w:r>
        <w:t xml:space="preserve"> Татьяна Генриховна </w:t>
      </w:r>
    </w:p>
    <w:p w:rsidR="00D528E1" w:rsidRDefault="00D528E1" w:rsidP="00D528E1">
      <w:pPr>
        <w:pStyle w:val="a5"/>
      </w:pPr>
      <w:r>
        <w:t xml:space="preserve">Кубанский государственный аграрный университет </w:t>
      </w:r>
      <w:r>
        <w:br/>
        <w:t>имени И. Т. Трубилина, Краснодар, Россия</w:t>
      </w:r>
    </w:p>
    <w:p w:rsidR="00D528E1" w:rsidRDefault="00D528E1" w:rsidP="00D528E1">
      <w:pPr>
        <w:pStyle w:val="a4"/>
      </w:pPr>
      <w:r>
        <w:t xml:space="preserve">Гурин Данил Александрович </w:t>
      </w:r>
    </w:p>
    <w:p w:rsidR="00D528E1" w:rsidRDefault="00D528E1" w:rsidP="00D528E1">
      <w:pPr>
        <w:pStyle w:val="a5"/>
      </w:pPr>
      <w:r>
        <w:t xml:space="preserve">Кубанский государственный аграрный университет </w:t>
      </w:r>
      <w:r>
        <w:br/>
        <w:t>имени И. Т. Трубилина, Краснодар, Россия</w:t>
      </w:r>
    </w:p>
    <w:p w:rsidR="00D528E1" w:rsidRDefault="00D528E1" w:rsidP="00D528E1">
      <w:pPr>
        <w:pStyle w:val="a4"/>
      </w:pPr>
      <w:r>
        <w:t xml:space="preserve">Никитенко Владимир Андреевич </w:t>
      </w:r>
    </w:p>
    <w:p w:rsidR="00D528E1" w:rsidRDefault="00D528E1" w:rsidP="00D528E1">
      <w:pPr>
        <w:pStyle w:val="a5"/>
      </w:pPr>
      <w:r>
        <w:t xml:space="preserve">Кубанский государственный аграрный университет </w:t>
      </w:r>
      <w:r>
        <w:br/>
        <w:t>имени И. Т. Трубилина,  Краснодар, Россия</w:t>
      </w:r>
    </w:p>
    <w:p w:rsidR="00D528E1" w:rsidRDefault="00D528E1" w:rsidP="00D528E1">
      <w:pPr>
        <w:pStyle w:val="a4"/>
      </w:pPr>
      <w:r>
        <w:t xml:space="preserve">Левченко Александр Николаевич </w:t>
      </w:r>
    </w:p>
    <w:p w:rsidR="00D528E1" w:rsidRDefault="00D528E1" w:rsidP="00D528E1">
      <w:pPr>
        <w:pStyle w:val="a5"/>
      </w:pPr>
      <w:r>
        <w:lastRenderedPageBreak/>
        <w:t xml:space="preserve">Кубанский государственный аграрный университет </w:t>
      </w:r>
      <w:r>
        <w:br/>
        <w:t>имени И. Т. Трубилина, Краснодар, Россия</w:t>
      </w:r>
    </w:p>
    <w:p w:rsidR="00D528E1" w:rsidRDefault="00D528E1" w:rsidP="00D528E1">
      <w:pPr>
        <w:pStyle w:val="a6"/>
      </w:pPr>
      <w:r>
        <w:t>Аннотация</w:t>
      </w:r>
    </w:p>
    <w:p w:rsidR="00D528E1" w:rsidRDefault="00D528E1" w:rsidP="00D528E1">
      <w:pPr>
        <w:pStyle w:val="a7"/>
      </w:pPr>
      <w:r>
        <w:t>В статье рассматривается внедрение цифровых технологий в сельское хозяйство России как стратегически важное направление модернизации агропромышленного комплекса. Анализируются ключевые технологические тренды, включая искусственный интеллект, большие данные, Интернет вещей, блокчейн, цифровые платформы и системы мониторинга. Особое внимание уделено подготовке кадров, цифровизации генетического и семенного фонда, созданию сквозных информационных систем и инфраструктуры хранения данных. Показано, что цифровизация повышает эффективность управления, оптимизирует использование ресурсов, снижает издержки и минимизирует риски. Приведены данные о сроках внедрения технологий, инвестициях в АПК и инновационной активности регионов. Результаты исследования подтверждают, что комплексное внедрение цифровых решений обеспечивает рост производительности, качества продукции и конкурентоспособности сельского хозяйства на внутреннем и международном рынках.</w:t>
      </w:r>
    </w:p>
    <w:p w:rsidR="00D528E1" w:rsidRDefault="00D528E1" w:rsidP="00D528E1">
      <w:pPr>
        <w:pStyle w:val="a6"/>
      </w:pPr>
      <w:r>
        <w:t xml:space="preserve">Ключевые слова: </w:t>
      </w:r>
    </w:p>
    <w:p w:rsidR="00D528E1" w:rsidRDefault="00D528E1" w:rsidP="00D528E1">
      <w:pPr>
        <w:pStyle w:val="a7"/>
      </w:pPr>
      <w:r>
        <w:t>цифровизация; сельское хозяйство; АПК; инновации; искусственный интеллект; блокчейн; цифровые технологии.</w:t>
      </w:r>
    </w:p>
    <w:p w:rsidR="00D528E1" w:rsidRDefault="00D528E1" w:rsidP="00D528E1">
      <w:pPr>
        <w:pStyle w:val="a6"/>
      </w:pPr>
      <w:r>
        <w:t xml:space="preserve">Для цитирования: </w:t>
      </w:r>
    </w:p>
    <w:p w:rsidR="00D528E1" w:rsidRDefault="00D528E1" w:rsidP="00D528E1">
      <w:pPr>
        <w:pStyle w:val="a8"/>
      </w:pPr>
      <w:proofErr w:type="spellStart"/>
      <w:r>
        <w:t>Гурнович</w:t>
      </w:r>
      <w:proofErr w:type="spellEnd"/>
      <w:r>
        <w:t xml:space="preserve"> Т. Г., Гурин Д. А., Никитенко В. А., Левченко А. Н. Внедрение цифровых технологий в сельское хозяйство // Прикладные экономические исследования. – 2026. – № 4. – С. 85–96. </w:t>
      </w:r>
      <w:proofErr w:type="spellStart"/>
      <w:r>
        <w:t>doi</w:t>
      </w:r>
      <w:proofErr w:type="spellEnd"/>
      <w:r>
        <w:t>: 10.47576/2949-1908.2026.4.4.010.</w:t>
      </w:r>
    </w:p>
    <w:p w:rsidR="00D528E1" w:rsidRDefault="00D528E1" w:rsidP="00D528E1">
      <w:pPr>
        <w:pStyle w:val="original"/>
      </w:pPr>
      <w:r>
        <w:t>Original article</w:t>
      </w:r>
    </w:p>
    <w:p w:rsidR="00D528E1" w:rsidRPr="00D528E1" w:rsidRDefault="00D528E1" w:rsidP="00D528E1">
      <w:pPr>
        <w:pStyle w:val="a3"/>
        <w:rPr>
          <w:lang w:val="en-US"/>
        </w:rPr>
      </w:pPr>
      <w:r w:rsidRPr="00D528E1">
        <w:rPr>
          <w:lang w:val="en-US"/>
        </w:rPr>
        <w:t xml:space="preserve">Introduction of digital technologies </w:t>
      </w:r>
      <w:r w:rsidRPr="00D528E1">
        <w:rPr>
          <w:lang w:val="en-US"/>
        </w:rPr>
        <w:br/>
        <w:t>in agriculture</w:t>
      </w:r>
    </w:p>
    <w:p w:rsidR="00D528E1" w:rsidRPr="00D528E1" w:rsidRDefault="00D528E1" w:rsidP="00D528E1">
      <w:pPr>
        <w:pStyle w:val="a4"/>
        <w:rPr>
          <w:lang w:val="en-US"/>
        </w:rPr>
      </w:pPr>
      <w:proofErr w:type="spellStart"/>
      <w:r w:rsidRPr="00D528E1">
        <w:rPr>
          <w:lang w:val="en-US"/>
        </w:rPr>
        <w:t>Gurnovich</w:t>
      </w:r>
      <w:proofErr w:type="spellEnd"/>
      <w:r w:rsidRPr="00D528E1">
        <w:rPr>
          <w:lang w:val="en-US"/>
        </w:rPr>
        <w:t xml:space="preserve"> Tatiana G. </w:t>
      </w:r>
    </w:p>
    <w:p w:rsidR="00D528E1" w:rsidRPr="00D528E1" w:rsidRDefault="00D528E1" w:rsidP="00D528E1">
      <w:pPr>
        <w:pStyle w:val="a5"/>
        <w:rPr>
          <w:lang w:val="en-US"/>
        </w:rPr>
      </w:pPr>
      <w:r w:rsidRPr="00D528E1">
        <w:rPr>
          <w:lang w:val="en-US"/>
        </w:rPr>
        <w:t xml:space="preserve">I. T. </w:t>
      </w:r>
      <w:proofErr w:type="spellStart"/>
      <w:r w:rsidRPr="00D528E1">
        <w:rPr>
          <w:lang w:val="en-US"/>
        </w:rPr>
        <w:t>Trubilin</w:t>
      </w:r>
      <w:proofErr w:type="spellEnd"/>
      <w:r w:rsidRPr="00D528E1">
        <w:rPr>
          <w:lang w:val="en-US"/>
        </w:rPr>
        <w:t xml:space="preserve"> Kuban State Agrarian University, Krasnodar, Russia</w:t>
      </w:r>
    </w:p>
    <w:p w:rsidR="00D528E1" w:rsidRPr="00D528E1" w:rsidRDefault="00D528E1" w:rsidP="00D528E1">
      <w:pPr>
        <w:pStyle w:val="a4"/>
        <w:rPr>
          <w:lang w:val="en-US"/>
        </w:rPr>
      </w:pPr>
      <w:proofErr w:type="spellStart"/>
      <w:proofErr w:type="gramStart"/>
      <w:r w:rsidRPr="00D528E1">
        <w:rPr>
          <w:lang w:val="en-US"/>
        </w:rPr>
        <w:t>Gurin</w:t>
      </w:r>
      <w:proofErr w:type="spellEnd"/>
      <w:r w:rsidRPr="00D528E1">
        <w:rPr>
          <w:lang w:val="en-US"/>
        </w:rPr>
        <w:t xml:space="preserve"> </w:t>
      </w:r>
      <w:proofErr w:type="spellStart"/>
      <w:r w:rsidRPr="00D528E1">
        <w:rPr>
          <w:lang w:val="en-US"/>
        </w:rPr>
        <w:t>Danil</w:t>
      </w:r>
      <w:proofErr w:type="spellEnd"/>
      <w:r w:rsidRPr="00D528E1">
        <w:rPr>
          <w:lang w:val="en-US"/>
        </w:rPr>
        <w:t xml:space="preserve"> A.</w:t>
      </w:r>
      <w:proofErr w:type="gramEnd"/>
      <w:r w:rsidRPr="00D528E1">
        <w:rPr>
          <w:lang w:val="en-US"/>
        </w:rPr>
        <w:t xml:space="preserve"> </w:t>
      </w:r>
    </w:p>
    <w:p w:rsidR="00D528E1" w:rsidRPr="00D528E1" w:rsidRDefault="00D528E1" w:rsidP="00D528E1">
      <w:pPr>
        <w:pStyle w:val="a5"/>
        <w:rPr>
          <w:lang w:val="en-US"/>
        </w:rPr>
      </w:pPr>
      <w:r w:rsidRPr="00D528E1">
        <w:rPr>
          <w:lang w:val="en-US"/>
        </w:rPr>
        <w:t xml:space="preserve">I. T. </w:t>
      </w:r>
      <w:proofErr w:type="spellStart"/>
      <w:r w:rsidRPr="00D528E1">
        <w:rPr>
          <w:lang w:val="en-US"/>
        </w:rPr>
        <w:t>Trubilin</w:t>
      </w:r>
      <w:proofErr w:type="spellEnd"/>
      <w:r w:rsidRPr="00D528E1">
        <w:rPr>
          <w:lang w:val="en-US"/>
        </w:rPr>
        <w:t xml:space="preserve"> Kuban State Agrarian University, Krasnodar, Russia</w:t>
      </w:r>
    </w:p>
    <w:p w:rsidR="00D528E1" w:rsidRPr="00D528E1" w:rsidRDefault="00D528E1" w:rsidP="00D528E1">
      <w:pPr>
        <w:pStyle w:val="a4"/>
        <w:rPr>
          <w:lang w:val="en-US"/>
        </w:rPr>
      </w:pPr>
      <w:proofErr w:type="spellStart"/>
      <w:proofErr w:type="gramStart"/>
      <w:r w:rsidRPr="00D528E1">
        <w:rPr>
          <w:lang w:val="en-US"/>
        </w:rPr>
        <w:t>Nikitenko</w:t>
      </w:r>
      <w:proofErr w:type="spellEnd"/>
      <w:r w:rsidRPr="00D528E1">
        <w:rPr>
          <w:lang w:val="en-US"/>
        </w:rPr>
        <w:t xml:space="preserve"> Vladimir A.</w:t>
      </w:r>
      <w:proofErr w:type="gramEnd"/>
      <w:r w:rsidRPr="00D528E1">
        <w:rPr>
          <w:lang w:val="en-US"/>
        </w:rPr>
        <w:t xml:space="preserve"> </w:t>
      </w:r>
    </w:p>
    <w:p w:rsidR="00D528E1" w:rsidRPr="00D528E1" w:rsidRDefault="00D528E1" w:rsidP="00D528E1">
      <w:pPr>
        <w:pStyle w:val="a5"/>
        <w:rPr>
          <w:lang w:val="en-US"/>
        </w:rPr>
      </w:pPr>
      <w:r w:rsidRPr="00D528E1">
        <w:rPr>
          <w:lang w:val="en-US"/>
        </w:rPr>
        <w:t xml:space="preserve">I. T. </w:t>
      </w:r>
      <w:proofErr w:type="spellStart"/>
      <w:r w:rsidRPr="00D528E1">
        <w:rPr>
          <w:lang w:val="en-US"/>
        </w:rPr>
        <w:t>Trubilin</w:t>
      </w:r>
      <w:proofErr w:type="spellEnd"/>
      <w:r w:rsidRPr="00D528E1">
        <w:rPr>
          <w:lang w:val="en-US"/>
        </w:rPr>
        <w:t xml:space="preserve"> Kuban State Agrarian University, Krasnodar, Russia</w:t>
      </w:r>
    </w:p>
    <w:p w:rsidR="00D528E1" w:rsidRPr="00D528E1" w:rsidRDefault="00D528E1" w:rsidP="00D528E1">
      <w:pPr>
        <w:pStyle w:val="a4"/>
        <w:rPr>
          <w:lang w:val="en-US"/>
        </w:rPr>
      </w:pPr>
      <w:proofErr w:type="spellStart"/>
      <w:r w:rsidRPr="00D528E1">
        <w:rPr>
          <w:lang w:val="en-US"/>
        </w:rPr>
        <w:t>Levchenko</w:t>
      </w:r>
      <w:proofErr w:type="spellEnd"/>
      <w:r w:rsidRPr="00D528E1">
        <w:rPr>
          <w:lang w:val="en-US"/>
        </w:rPr>
        <w:t xml:space="preserve"> Alexander N. </w:t>
      </w:r>
    </w:p>
    <w:p w:rsidR="00D528E1" w:rsidRPr="00D528E1" w:rsidRDefault="00D528E1" w:rsidP="00D528E1">
      <w:pPr>
        <w:pStyle w:val="a5"/>
        <w:rPr>
          <w:lang w:val="en-US"/>
        </w:rPr>
      </w:pPr>
      <w:r w:rsidRPr="00D528E1">
        <w:rPr>
          <w:lang w:val="en-US"/>
        </w:rPr>
        <w:t xml:space="preserve">I. T. </w:t>
      </w:r>
      <w:proofErr w:type="spellStart"/>
      <w:r w:rsidRPr="00D528E1">
        <w:rPr>
          <w:lang w:val="en-US"/>
        </w:rPr>
        <w:t>Trubilin</w:t>
      </w:r>
      <w:proofErr w:type="spellEnd"/>
      <w:r w:rsidRPr="00D528E1">
        <w:rPr>
          <w:lang w:val="en-US"/>
        </w:rPr>
        <w:t xml:space="preserve"> Kuban State Agrarian University, Krasnodar, Russia</w:t>
      </w:r>
    </w:p>
    <w:p w:rsidR="00D528E1" w:rsidRPr="00D528E1" w:rsidRDefault="00D528E1" w:rsidP="00D528E1">
      <w:pPr>
        <w:pStyle w:val="a6"/>
        <w:rPr>
          <w:lang w:val="en-US"/>
        </w:rPr>
      </w:pPr>
      <w:r w:rsidRPr="00D528E1">
        <w:rPr>
          <w:lang w:val="en-US"/>
        </w:rPr>
        <w:t>Abstract</w:t>
      </w:r>
    </w:p>
    <w:p w:rsidR="00D528E1" w:rsidRPr="00D528E1" w:rsidRDefault="00D528E1" w:rsidP="00D528E1">
      <w:pPr>
        <w:pStyle w:val="a7"/>
        <w:rPr>
          <w:lang w:val="en-US"/>
        </w:rPr>
      </w:pPr>
      <w:r w:rsidRPr="00D528E1">
        <w:rPr>
          <w:lang w:val="en-US"/>
        </w:rPr>
        <w:t xml:space="preserve">The article examines the introduction of digital technologies in Russian agriculture as a strategically important area of modernization of the agro-industrial complex. Key technological trends are analyzed, including artificial intelligence, big data, the Internet of Things, </w:t>
      </w:r>
      <w:proofErr w:type="spellStart"/>
      <w:r w:rsidRPr="00D528E1">
        <w:rPr>
          <w:lang w:val="en-US"/>
        </w:rPr>
        <w:t>blockchain</w:t>
      </w:r>
      <w:proofErr w:type="spellEnd"/>
      <w:r w:rsidRPr="00D528E1">
        <w:rPr>
          <w:lang w:val="en-US"/>
        </w:rPr>
        <w:t xml:space="preserve">, digital platforms and monitoring systems. Special attention is paid to personnel training, digitalization of the genetic and seed fund, </w:t>
      </w:r>
      <w:proofErr w:type="gramStart"/>
      <w:r w:rsidRPr="00D528E1">
        <w:rPr>
          <w:lang w:val="en-US"/>
        </w:rPr>
        <w:t>creation</w:t>
      </w:r>
      <w:proofErr w:type="gramEnd"/>
      <w:r w:rsidRPr="00D528E1">
        <w:rPr>
          <w:lang w:val="en-US"/>
        </w:rPr>
        <w:t xml:space="preserve"> of end-to-end information systems and data storage infrastructure. It is shown that digitalization increases the efficiency of management, optimizes the use of resources, reduces costs and minimizes risks. The data on the timing of technology implementation, investments in agriculture and innovation activity of the regions are presented. The results of the study confirm that the </w:t>
      </w:r>
      <w:r w:rsidRPr="00D528E1">
        <w:rPr>
          <w:lang w:val="en-US"/>
        </w:rPr>
        <w:lastRenderedPageBreak/>
        <w:t>integrated implementation of digital solutions ensures the growth of productivity, product quality and competitiveness of agriculture in domestic and international markets.</w:t>
      </w:r>
    </w:p>
    <w:p w:rsidR="00D528E1" w:rsidRPr="00D528E1" w:rsidRDefault="00D528E1" w:rsidP="00D528E1">
      <w:pPr>
        <w:pStyle w:val="a6"/>
        <w:rPr>
          <w:lang w:val="en-US"/>
        </w:rPr>
      </w:pPr>
      <w:r w:rsidRPr="00D528E1">
        <w:rPr>
          <w:lang w:val="en-US"/>
        </w:rPr>
        <w:t xml:space="preserve">Keywords: </w:t>
      </w:r>
    </w:p>
    <w:p w:rsidR="00D528E1" w:rsidRPr="00D528E1" w:rsidRDefault="00D528E1" w:rsidP="00D528E1">
      <w:pPr>
        <w:pStyle w:val="a7"/>
        <w:rPr>
          <w:lang w:val="en-US"/>
        </w:rPr>
      </w:pPr>
      <w:proofErr w:type="gramStart"/>
      <w:r w:rsidRPr="00D528E1">
        <w:rPr>
          <w:lang w:val="en-US"/>
        </w:rPr>
        <w:t>digitalization</w:t>
      </w:r>
      <w:proofErr w:type="gramEnd"/>
      <w:r w:rsidRPr="00D528E1">
        <w:rPr>
          <w:lang w:val="en-US"/>
        </w:rPr>
        <w:t xml:space="preserve">; agriculture; agriculture; innovation; artificial intelligence; </w:t>
      </w:r>
      <w:proofErr w:type="spellStart"/>
      <w:r w:rsidRPr="00D528E1">
        <w:rPr>
          <w:lang w:val="en-US"/>
        </w:rPr>
        <w:t>blockchain</w:t>
      </w:r>
      <w:proofErr w:type="spellEnd"/>
      <w:r w:rsidRPr="00D528E1">
        <w:rPr>
          <w:lang w:val="en-US"/>
        </w:rPr>
        <w:t>; digital technologies.</w:t>
      </w:r>
    </w:p>
    <w:p w:rsidR="00D528E1" w:rsidRPr="00D528E1" w:rsidRDefault="00D528E1" w:rsidP="00D528E1">
      <w:pPr>
        <w:pStyle w:val="a6"/>
        <w:rPr>
          <w:lang w:val="en-US"/>
        </w:rPr>
      </w:pPr>
      <w:r w:rsidRPr="00D528E1">
        <w:rPr>
          <w:lang w:val="en-US"/>
        </w:rPr>
        <w:t xml:space="preserve">For citation: </w:t>
      </w:r>
    </w:p>
    <w:p w:rsidR="00D528E1" w:rsidRPr="00D528E1" w:rsidRDefault="00D528E1" w:rsidP="00D528E1">
      <w:pPr>
        <w:pStyle w:val="a9"/>
        <w:rPr>
          <w:lang w:val="en-US"/>
        </w:rPr>
      </w:pPr>
      <w:proofErr w:type="spellStart"/>
      <w:r w:rsidRPr="00D528E1">
        <w:rPr>
          <w:lang w:val="en-US"/>
        </w:rPr>
        <w:t>Gurnovich</w:t>
      </w:r>
      <w:proofErr w:type="spellEnd"/>
      <w:r w:rsidRPr="00D528E1">
        <w:rPr>
          <w:lang w:val="en-US"/>
        </w:rPr>
        <w:t xml:space="preserve"> T. G., </w:t>
      </w:r>
      <w:proofErr w:type="spellStart"/>
      <w:r w:rsidRPr="00D528E1">
        <w:rPr>
          <w:lang w:val="en-US"/>
        </w:rPr>
        <w:t>Gurin</w:t>
      </w:r>
      <w:proofErr w:type="spellEnd"/>
      <w:r w:rsidRPr="00D528E1">
        <w:rPr>
          <w:lang w:val="en-US"/>
        </w:rPr>
        <w:t xml:space="preserve"> D. A., </w:t>
      </w:r>
      <w:proofErr w:type="spellStart"/>
      <w:r w:rsidRPr="00D528E1">
        <w:rPr>
          <w:lang w:val="en-US"/>
        </w:rPr>
        <w:t>Nikitenko</w:t>
      </w:r>
      <w:proofErr w:type="spellEnd"/>
      <w:r w:rsidRPr="00D528E1">
        <w:rPr>
          <w:lang w:val="en-US"/>
        </w:rPr>
        <w:t xml:space="preserve"> V. A., </w:t>
      </w:r>
      <w:proofErr w:type="spellStart"/>
      <w:r w:rsidRPr="00D528E1">
        <w:rPr>
          <w:lang w:val="en-US"/>
        </w:rPr>
        <w:t>Levchenko</w:t>
      </w:r>
      <w:proofErr w:type="spellEnd"/>
      <w:r w:rsidRPr="00D528E1">
        <w:rPr>
          <w:lang w:val="en-US"/>
        </w:rPr>
        <w:t xml:space="preserve"> A. N. Introduction of digital technologies in agriculture. </w:t>
      </w:r>
      <w:proofErr w:type="gramStart"/>
      <w:r w:rsidRPr="00D528E1">
        <w:rPr>
          <w:i/>
          <w:iCs/>
          <w:lang w:val="en-US"/>
        </w:rPr>
        <w:t xml:space="preserve">Applied economic research, </w:t>
      </w:r>
      <w:r w:rsidRPr="00D528E1">
        <w:rPr>
          <w:lang w:val="en-US"/>
        </w:rPr>
        <w:t>2026, no. 4, pp. 85–96.</w:t>
      </w:r>
      <w:proofErr w:type="gramEnd"/>
      <w:r w:rsidRPr="00D528E1">
        <w:rPr>
          <w:lang w:val="en-US"/>
        </w:rPr>
        <w:t xml:space="preserve"> </w:t>
      </w:r>
      <w:proofErr w:type="spellStart"/>
      <w:proofErr w:type="gramStart"/>
      <w:r w:rsidRPr="00D528E1">
        <w:rPr>
          <w:lang w:val="en-US"/>
        </w:rPr>
        <w:t>doi</w:t>
      </w:r>
      <w:proofErr w:type="spellEnd"/>
      <w:proofErr w:type="gramEnd"/>
      <w:r w:rsidRPr="00D528E1">
        <w:rPr>
          <w:lang w:val="en-US"/>
        </w:rPr>
        <w:t>: 10.47576/2949-1908.2026.4.4.010.</w:t>
      </w:r>
    </w:p>
    <w:p w:rsidR="00D528E1" w:rsidRPr="00D528E1" w:rsidRDefault="00D528E1" w:rsidP="00D528E1">
      <w:pPr>
        <w:pStyle w:val="aa"/>
        <w:rPr>
          <w:lang w:val="en-US"/>
        </w:rPr>
      </w:pPr>
      <w:r>
        <w:t>Научная</w:t>
      </w:r>
      <w:r w:rsidRPr="00D528E1">
        <w:rPr>
          <w:lang w:val="en-US"/>
        </w:rPr>
        <w:t xml:space="preserve"> </w:t>
      </w:r>
      <w:r>
        <w:t>статья</w:t>
      </w:r>
    </w:p>
    <w:p w:rsidR="00D528E1" w:rsidRDefault="00D528E1" w:rsidP="00D528E1">
      <w:pPr>
        <w:pStyle w:val="ab"/>
      </w:pPr>
      <w:r>
        <w:t>УДК 339</w:t>
      </w:r>
    </w:p>
    <w:p w:rsidR="00D528E1" w:rsidRPr="00D528E1" w:rsidRDefault="00D528E1" w:rsidP="00D528E1">
      <w:pPr>
        <w:pStyle w:val="doi"/>
        <w:rPr>
          <w:lang w:val="en-US"/>
        </w:rPr>
      </w:pPr>
      <w:proofErr w:type="spellStart"/>
      <w:proofErr w:type="gramStart"/>
      <w:r w:rsidRPr="00D528E1">
        <w:rPr>
          <w:lang w:val="en-US"/>
        </w:rPr>
        <w:t>doi</w:t>
      </w:r>
      <w:proofErr w:type="spellEnd"/>
      <w:proofErr w:type="gramEnd"/>
      <w:r w:rsidRPr="00D528E1">
        <w:rPr>
          <w:lang w:val="en-US"/>
        </w:rPr>
        <w:t>: 10.47576/2949-1908.2026.4.4.011</w:t>
      </w:r>
    </w:p>
    <w:p w:rsidR="00D528E1" w:rsidRDefault="00D528E1" w:rsidP="00D528E1">
      <w:pPr>
        <w:pStyle w:val="a3"/>
      </w:pPr>
      <w:r>
        <w:t xml:space="preserve">Инновационные и цифровые решения </w:t>
      </w:r>
      <w:r>
        <w:br/>
        <w:t xml:space="preserve">в проведении маркетинговых исследований </w:t>
      </w:r>
      <w:r>
        <w:br/>
        <w:t xml:space="preserve">с помощью современных программных </w:t>
      </w:r>
      <w:r>
        <w:br/>
        <w:t xml:space="preserve">решений </w:t>
      </w:r>
    </w:p>
    <w:p w:rsidR="00D528E1" w:rsidRDefault="00D528E1" w:rsidP="00D528E1">
      <w:pPr>
        <w:pStyle w:val="a4"/>
      </w:pPr>
      <w:r>
        <w:t xml:space="preserve">Бессарабова Анна Александровна </w:t>
      </w:r>
    </w:p>
    <w:p w:rsidR="00D528E1" w:rsidRDefault="00D528E1" w:rsidP="00D528E1">
      <w:pPr>
        <w:pStyle w:val="a5"/>
      </w:pPr>
      <w:r>
        <w:t xml:space="preserve">Донецкий национальный университет экономики и торговли </w:t>
      </w:r>
      <w:r>
        <w:br/>
        <w:t xml:space="preserve">имени Михаила </w:t>
      </w:r>
      <w:proofErr w:type="spellStart"/>
      <w:r>
        <w:t>Туган</w:t>
      </w:r>
      <w:proofErr w:type="spellEnd"/>
      <w:r>
        <w:t>-Барановского (ДОННУЭТ), Донецк, ДНР, Россия, annushka.popova@gmail.com</w:t>
      </w:r>
    </w:p>
    <w:p w:rsidR="00D528E1" w:rsidRDefault="00D528E1" w:rsidP="00D528E1">
      <w:pPr>
        <w:pStyle w:val="a4"/>
      </w:pPr>
      <w:r>
        <w:t xml:space="preserve">Лунина Валерия Сергеевна </w:t>
      </w:r>
    </w:p>
    <w:p w:rsidR="00D528E1" w:rsidRDefault="00D528E1" w:rsidP="00D528E1">
      <w:pPr>
        <w:pStyle w:val="a5"/>
      </w:pPr>
      <w:r>
        <w:t xml:space="preserve">Донецкий национальный университет экономики и торговли </w:t>
      </w:r>
      <w:r>
        <w:br/>
        <w:t xml:space="preserve">имени Михаила </w:t>
      </w:r>
      <w:proofErr w:type="spellStart"/>
      <w:r>
        <w:t>Туган</w:t>
      </w:r>
      <w:proofErr w:type="spellEnd"/>
      <w:r>
        <w:t>-Барановского (ДОННУЭТ), Донецк, ДНР, Россия</w:t>
      </w:r>
    </w:p>
    <w:p w:rsidR="00D528E1" w:rsidRDefault="00D528E1" w:rsidP="00D528E1">
      <w:pPr>
        <w:pStyle w:val="a6"/>
      </w:pPr>
      <w:r>
        <w:t>Аннотации</w:t>
      </w:r>
    </w:p>
    <w:p w:rsidR="00D528E1" w:rsidRDefault="00D528E1" w:rsidP="00D528E1">
      <w:pPr>
        <w:pStyle w:val="a7"/>
      </w:pPr>
      <w:r>
        <w:t>В статье рассматриваются современные подходы к проведению маркетинговых исследований, акцентируется внимание на трансформации отрасли под влиянием цифровых технологий. Особое место уделяется программному обеспечению «АКСЕЛОТ» как комплексному инструменту для автоматизации, оптимизации и повышения эффективности маркетинговых исследований. Анализируются основные функциональные возможности, преимущества использования «АКСЕЛОТ» и его роль в формировании нового поколения рыночных аналитических платформ.</w:t>
      </w:r>
    </w:p>
    <w:p w:rsidR="00D528E1" w:rsidRDefault="00D528E1" w:rsidP="00D528E1">
      <w:pPr>
        <w:pStyle w:val="a6"/>
      </w:pPr>
      <w:r>
        <w:t xml:space="preserve">Ключевые слова: </w:t>
      </w:r>
    </w:p>
    <w:p w:rsidR="00D528E1" w:rsidRDefault="00D528E1" w:rsidP="00D528E1">
      <w:pPr>
        <w:pStyle w:val="a7"/>
      </w:pPr>
      <w:r>
        <w:t xml:space="preserve">инновации; маркетинг; цифровизация; маркетинговые исследования; цифровые решения; программное обеспечение; «АКСЕЛОТ»; анализ данных; автоматизация; </w:t>
      </w:r>
      <w:proofErr w:type="spellStart"/>
      <w:r>
        <w:t>Big</w:t>
      </w:r>
      <w:proofErr w:type="spellEnd"/>
      <w:r>
        <w:t xml:space="preserve"> </w:t>
      </w:r>
      <w:proofErr w:type="spellStart"/>
      <w:r>
        <w:t>Data</w:t>
      </w:r>
      <w:proofErr w:type="spellEnd"/>
      <w:r>
        <w:t>; искусственный интеллект.</w:t>
      </w:r>
    </w:p>
    <w:p w:rsidR="00D528E1" w:rsidRDefault="00D528E1" w:rsidP="00D528E1">
      <w:pPr>
        <w:pStyle w:val="a6"/>
      </w:pPr>
      <w:r>
        <w:t xml:space="preserve">Для цитирования: </w:t>
      </w:r>
    </w:p>
    <w:p w:rsidR="00D528E1" w:rsidRDefault="00D528E1" w:rsidP="00D528E1">
      <w:pPr>
        <w:pStyle w:val="a8"/>
      </w:pPr>
      <w:r>
        <w:t xml:space="preserve">Бессарабова А. А., Лунина В. С. Инновационные и цифровые решения в проведении маркетинговых исследований с помощью современных программных решений // Прикладные экономические исследования. – 2026. – № 4. – </w:t>
      </w:r>
      <w:r>
        <w:br/>
        <w:t xml:space="preserve">С. 97–103. </w:t>
      </w:r>
      <w:proofErr w:type="spellStart"/>
      <w:r>
        <w:t>doi</w:t>
      </w:r>
      <w:proofErr w:type="spellEnd"/>
      <w:r>
        <w:t>: 10.47576/2949-1908.2026.4.4.011.</w:t>
      </w:r>
    </w:p>
    <w:p w:rsidR="00D528E1" w:rsidRDefault="00D528E1" w:rsidP="00D528E1">
      <w:pPr>
        <w:pStyle w:val="original"/>
      </w:pPr>
      <w:r>
        <w:t>Original article</w:t>
      </w:r>
    </w:p>
    <w:p w:rsidR="00D528E1" w:rsidRPr="00D528E1" w:rsidRDefault="00D528E1" w:rsidP="00D528E1">
      <w:pPr>
        <w:pStyle w:val="a3"/>
        <w:rPr>
          <w:lang w:val="en-US"/>
        </w:rPr>
      </w:pPr>
      <w:r w:rsidRPr="00D528E1">
        <w:rPr>
          <w:lang w:val="en-US"/>
        </w:rPr>
        <w:t>Innovative and digital solutions for marketing research using modern software solutions</w:t>
      </w:r>
    </w:p>
    <w:p w:rsidR="00D528E1" w:rsidRPr="00D528E1" w:rsidRDefault="00D528E1" w:rsidP="00D528E1">
      <w:pPr>
        <w:pStyle w:val="a4"/>
        <w:rPr>
          <w:lang w:val="en-US"/>
        </w:rPr>
      </w:pPr>
      <w:proofErr w:type="spellStart"/>
      <w:proofErr w:type="gramStart"/>
      <w:r w:rsidRPr="00D528E1">
        <w:rPr>
          <w:lang w:val="en-US"/>
        </w:rPr>
        <w:lastRenderedPageBreak/>
        <w:t>Bessarabova</w:t>
      </w:r>
      <w:proofErr w:type="spellEnd"/>
      <w:r w:rsidRPr="00D528E1">
        <w:rPr>
          <w:lang w:val="en-US"/>
        </w:rPr>
        <w:t xml:space="preserve"> Anna A.</w:t>
      </w:r>
      <w:proofErr w:type="gramEnd"/>
      <w:r w:rsidRPr="00D528E1">
        <w:rPr>
          <w:lang w:val="en-US"/>
        </w:rPr>
        <w:t xml:space="preserve"> </w:t>
      </w:r>
    </w:p>
    <w:p w:rsidR="00D528E1" w:rsidRPr="00D528E1" w:rsidRDefault="00D528E1" w:rsidP="00D528E1">
      <w:pPr>
        <w:pStyle w:val="a5"/>
        <w:rPr>
          <w:lang w:val="en-US"/>
        </w:rPr>
      </w:pPr>
      <w:r w:rsidRPr="00D528E1">
        <w:rPr>
          <w:lang w:val="en-US"/>
        </w:rPr>
        <w:t xml:space="preserve">Donetsk National University of Economics and Trade named </w:t>
      </w:r>
      <w:r w:rsidRPr="00D528E1">
        <w:rPr>
          <w:lang w:val="en-US"/>
        </w:rPr>
        <w:br/>
        <w:t xml:space="preserve">after Mikhail </w:t>
      </w:r>
      <w:proofErr w:type="spellStart"/>
      <w:r w:rsidRPr="00D528E1">
        <w:rPr>
          <w:lang w:val="en-US"/>
        </w:rPr>
        <w:t>Tugan-Baranovsky</w:t>
      </w:r>
      <w:proofErr w:type="spellEnd"/>
      <w:r w:rsidRPr="00D528E1">
        <w:rPr>
          <w:lang w:val="en-US"/>
        </w:rPr>
        <w:t xml:space="preserve"> (DONNUET), Donetsk, DPR, Russia, </w:t>
      </w:r>
      <w:r w:rsidRPr="00D528E1">
        <w:rPr>
          <w:lang w:val="en-US"/>
        </w:rPr>
        <w:br/>
        <w:t>annushka.popova@gmail.com</w:t>
      </w:r>
    </w:p>
    <w:p w:rsidR="00D528E1" w:rsidRPr="00D528E1" w:rsidRDefault="00D528E1" w:rsidP="00D528E1">
      <w:pPr>
        <w:pStyle w:val="a4"/>
        <w:rPr>
          <w:lang w:val="en-US"/>
        </w:rPr>
      </w:pPr>
      <w:proofErr w:type="spellStart"/>
      <w:r w:rsidRPr="00D528E1">
        <w:rPr>
          <w:lang w:val="en-US"/>
        </w:rPr>
        <w:t>Lunina</w:t>
      </w:r>
      <w:proofErr w:type="spellEnd"/>
      <w:r w:rsidRPr="00D528E1">
        <w:rPr>
          <w:lang w:val="en-US"/>
        </w:rPr>
        <w:t xml:space="preserve"> Valeria S. </w:t>
      </w:r>
    </w:p>
    <w:p w:rsidR="00D528E1" w:rsidRPr="00D528E1" w:rsidRDefault="00D528E1" w:rsidP="00D528E1">
      <w:pPr>
        <w:pStyle w:val="a5"/>
        <w:rPr>
          <w:lang w:val="en-US"/>
        </w:rPr>
      </w:pPr>
      <w:r w:rsidRPr="00D528E1">
        <w:rPr>
          <w:lang w:val="en-US"/>
        </w:rPr>
        <w:t xml:space="preserve">Donetsk National University of Economics and Trade named </w:t>
      </w:r>
      <w:r w:rsidRPr="00D528E1">
        <w:rPr>
          <w:lang w:val="en-US"/>
        </w:rPr>
        <w:br/>
        <w:t xml:space="preserve">after Mikhail </w:t>
      </w:r>
      <w:proofErr w:type="spellStart"/>
      <w:r w:rsidRPr="00D528E1">
        <w:rPr>
          <w:lang w:val="en-US"/>
        </w:rPr>
        <w:t>Tugan-Baranovsky</w:t>
      </w:r>
      <w:proofErr w:type="spellEnd"/>
      <w:r w:rsidRPr="00D528E1">
        <w:rPr>
          <w:lang w:val="en-US"/>
        </w:rPr>
        <w:t xml:space="preserve"> (DONNUET), Donetsk, DPR, </w:t>
      </w:r>
      <w:proofErr w:type="gramStart"/>
      <w:r w:rsidRPr="00D528E1">
        <w:rPr>
          <w:lang w:val="en-US"/>
        </w:rPr>
        <w:t>Russia</w:t>
      </w:r>
      <w:proofErr w:type="gramEnd"/>
    </w:p>
    <w:p w:rsidR="00D528E1" w:rsidRPr="00D528E1" w:rsidRDefault="00D528E1" w:rsidP="00D528E1">
      <w:pPr>
        <w:pStyle w:val="a6"/>
        <w:rPr>
          <w:lang w:val="en-US"/>
        </w:rPr>
      </w:pPr>
      <w:r w:rsidRPr="00D528E1">
        <w:rPr>
          <w:lang w:val="en-US"/>
        </w:rPr>
        <w:t>Abstract</w:t>
      </w:r>
    </w:p>
    <w:p w:rsidR="00D528E1" w:rsidRPr="00D528E1" w:rsidRDefault="00D528E1" w:rsidP="00D528E1">
      <w:pPr>
        <w:pStyle w:val="a7"/>
        <w:rPr>
          <w:lang w:val="en-US"/>
        </w:rPr>
      </w:pPr>
      <w:r w:rsidRPr="00D528E1">
        <w:rPr>
          <w:lang w:val="en-US"/>
        </w:rPr>
        <w:t>This article examines modern approaches to marketing research, focusing on the industry’s transformation under the influence of digital technologies. Particular attention is given to ACCELOT software as a comprehensive tool for automating, optimizing, and improving the efficiency of marketing research. The article analyzes the key functional capabilities and advantages of ACCELOT, as well as its role in shaping a new generation of market analytics platforms.</w:t>
      </w:r>
    </w:p>
    <w:p w:rsidR="00D528E1" w:rsidRPr="00D528E1" w:rsidRDefault="00D528E1" w:rsidP="00D528E1">
      <w:pPr>
        <w:pStyle w:val="a6"/>
        <w:rPr>
          <w:lang w:val="en-US"/>
        </w:rPr>
      </w:pPr>
      <w:r w:rsidRPr="00D528E1">
        <w:rPr>
          <w:lang w:val="en-US"/>
        </w:rPr>
        <w:t xml:space="preserve">Keywords: </w:t>
      </w:r>
    </w:p>
    <w:p w:rsidR="00D528E1" w:rsidRPr="00D528E1" w:rsidRDefault="00D528E1" w:rsidP="00D528E1">
      <w:pPr>
        <w:pStyle w:val="a7"/>
        <w:rPr>
          <w:lang w:val="en-US"/>
        </w:rPr>
      </w:pPr>
      <w:r w:rsidRPr="00D528E1">
        <w:rPr>
          <w:lang w:val="en-US"/>
        </w:rPr>
        <w:t>innovation; marketing; digitalization; marketing research; digital solutions; software; ACCELOT; data analysis; automation; Big Data; artificial intelligence.</w:t>
      </w:r>
    </w:p>
    <w:p w:rsidR="00D528E1" w:rsidRPr="00D528E1" w:rsidRDefault="00D528E1" w:rsidP="00D528E1">
      <w:pPr>
        <w:pStyle w:val="a6"/>
        <w:rPr>
          <w:lang w:val="en-US"/>
        </w:rPr>
      </w:pPr>
      <w:r w:rsidRPr="00D528E1">
        <w:rPr>
          <w:lang w:val="en-US"/>
        </w:rPr>
        <w:t xml:space="preserve">For citation: </w:t>
      </w:r>
    </w:p>
    <w:p w:rsidR="00D528E1" w:rsidRPr="00D528E1" w:rsidRDefault="00D528E1" w:rsidP="00D528E1">
      <w:pPr>
        <w:pStyle w:val="a9"/>
        <w:rPr>
          <w:lang w:val="en-US"/>
        </w:rPr>
      </w:pPr>
      <w:proofErr w:type="spellStart"/>
      <w:r w:rsidRPr="00D528E1">
        <w:rPr>
          <w:lang w:val="en-US"/>
        </w:rPr>
        <w:t>Bessarabova</w:t>
      </w:r>
      <w:proofErr w:type="spellEnd"/>
      <w:r w:rsidRPr="00D528E1">
        <w:rPr>
          <w:lang w:val="en-US"/>
        </w:rPr>
        <w:t xml:space="preserve"> A. A., </w:t>
      </w:r>
      <w:proofErr w:type="spellStart"/>
      <w:r w:rsidRPr="00D528E1">
        <w:rPr>
          <w:lang w:val="en-US"/>
        </w:rPr>
        <w:t>Lunina</w:t>
      </w:r>
      <w:proofErr w:type="spellEnd"/>
      <w:r w:rsidRPr="00D528E1">
        <w:rPr>
          <w:lang w:val="en-US"/>
        </w:rPr>
        <w:t xml:space="preserve"> V. S. Innovative and digital solutions for marketing research using modern software solutions. </w:t>
      </w:r>
      <w:proofErr w:type="gramStart"/>
      <w:r w:rsidRPr="00D528E1">
        <w:rPr>
          <w:i/>
          <w:iCs/>
          <w:lang w:val="en-US"/>
        </w:rPr>
        <w:t>Applied economic research,</w:t>
      </w:r>
      <w:r w:rsidRPr="00D528E1">
        <w:rPr>
          <w:lang w:val="en-US"/>
        </w:rPr>
        <w:t xml:space="preserve"> 2026, no. 4, pp. 97–103.</w:t>
      </w:r>
      <w:proofErr w:type="gramEnd"/>
      <w:r w:rsidRPr="00D528E1">
        <w:rPr>
          <w:lang w:val="en-US"/>
        </w:rPr>
        <w:t xml:space="preserve"> </w:t>
      </w:r>
      <w:proofErr w:type="spellStart"/>
      <w:proofErr w:type="gramStart"/>
      <w:r w:rsidRPr="00D528E1">
        <w:rPr>
          <w:lang w:val="en-US"/>
        </w:rPr>
        <w:t>doi</w:t>
      </w:r>
      <w:proofErr w:type="spellEnd"/>
      <w:proofErr w:type="gramEnd"/>
      <w:r w:rsidRPr="00D528E1">
        <w:rPr>
          <w:lang w:val="en-US"/>
        </w:rPr>
        <w:t>: 10.47576/2949-1908.2026.4.4.011.</w:t>
      </w:r>
    </w:p>
    <w:p w:rsidR="00D528E1" w:rsidRPr="00D528E1" w:rsidRDefault="00D528E1" w:rsidP="00D528E1">
      <w:pPr>
        <w:pStyle w:val="aa"/>
        <w:rPr>
          <w:lang w:val="en-US"/>
        </w:rPr>
      </w:pPr>
      <w:r>
        <w:t>Научная</w:t>
      </w:r>
      <w:r w:rsidRPr="00D528E1">
        <w:rPr>
          <w:lang w:val="en-US"/>
        </w:rPr>
        <w:t xml:space="preserve"> </w:t>
      </w:r>
      <w:r>
        <w:t>статья</w:t>
      </w:r>
    </w:p>
    <w:p w:rsidR="00D528E1" w:rsidRDefault="00D528E1" w:rsidP="00D528E1">
      <w:pPr>
        <w:pStyle w:val="ab"/>
      </w:pPr>
      <w:r>
        <w:t>УДК 330</w:t>
      </w:r>
    </w:p>
    <w:p w:rsidR="00D528E1" w:rsidRPr="00D528E1" w:rsidRDefault="00D528E1" w:rsidP="00D528E1">
      <w:pPr>
        <w:pStyle w:val="doi"/>
        <w:rPr>
          <w:lang w:val="en-US"/>
        </w:rPr>
      </w:pPr>
      <w:proofErr w:type="spellStart"/>
      <w:proofErr w:type="gramStart"/>
      <w:r w:rsidRPr="00D528E1">
        <w:rPr>
          <w:lang w:val="en-US"/>
        </w:rPr>
        <w:t>doi</w:t>
      </w:r>
      <w:proofErr w:type="spellEnd"/>
      <w:proofErr w:type="gramEnd"/>
      <w:r w:rsidRPr="00D528E1">
        <w:rPr>
          <w:lang w:val="en-US"/>
        </w:rPr>
        <w:t>: 10.47576/2949-1908.2026.4.4.012</w:t>
      </w:r>
    </w:p>
    <w:p w:rsidR="00D528E1" w:rsidRDefault="00D528E1" w:rsidP="00D528E1">
      <w:pPr>
        <w:pStyle w:val="a3"/>
      </w:pPr>
      <w:r>
        <w:t xml:space="preserve">Управление малым и средним предпринимательством в контексте минимизации рисков ликвидности </w:t>
      </w:r>
      <w:r>
        <w:br/>
        <w:t>в условиях турбулентности</w:t>
      </w:r>
    </w:p>
    <w:p w:rsidR="00D528E1" w:rsidRDefault="00D528E1" w:rsidP="00D528E1">
      <w:pPr>
        <w:pStyle w:val="a4"/>
      </w:pPr>
      <w:proofErr w:type="spellStart"/>
      <w:r>
        <w:t>Лепяхова</w:t>
      </w:r>
      <w:proofErr w:type="spellEnd"/>
      <w:r>
        <w:t xml:space="preserve"> Елена Николаевна </w:t>
      </w:r>
    </w:p>
    <w:p w:rsidR="00D528E1" w:rsidRDefault="00D528E1" w:rsidP="00D528E1">
      <w:pPr>
        <w:pStyle w:val="a5"/>
      </w:pPr>
      <w:r>
        <w:t xml:space="preserve">Северо-Кавказский федеральный университет, Ставрополь, Россия, lika64@list.ru </w:t>
      </w:r>
    </w:p>
    <w:p w:rsidR="00D528E1" w:rsidRDefault="00D528E1" w:rsidP="00D528E1">
      <w:pPr>
        <w:pStyle w:val="a4"/>
      </w:pPr>
      <w:r>
        <w:t xml:space="preserve">Воронцова Галина Владимировна </w:t>
      </w:r>
    </w:p>
    <w:p w:rsidR="00D528E1" w:rsidRDefault="00D528E1" w:rsidP="00D528E1">
      <w:pPr>
        <w:pStyle w:val="a5"/>
      </w:pPr>
      <w:r>
        <w:t xml:space="preserve">Северо-Кавказский федеральный университет, Ставрополь, Россия, galina-stavr@yandex.ru </w:t>
      </w:r>
    </w:p>
    <w:p w:rsidR="00D528E1" w:rsidRDefault="00D528E1" w:rsidP="00D528E1">
      <w:pPr>
        <w:pStyle w:val="a4"/>
      </w:pPr>
      <w:r>
        <w:t xml:space="preserve">Пономарева Елена Анатольевна </w:t>
      </w:r>
    </w:p>
    <w:p w:rsidR="00D528E1" w:rsidRDefault="00D528E1" w:rsidP="00D528E1">
      <w:pPr>
        <w:pStyle w:val="a5"/>
      </w:pPr>
      <w:r>
        <w:t xml:space="preserve">Северо-Кавказский федеральный университет, Ставрополь, Россия, p2403@mail.ru </w:t>
      </w:r>
    </w:p>
    <w:p w:rsidR="00D528E1" w:rsidRDefault="00D528E1" w:rsidP="00D528E1">
      <w:pPr>
        <w:pStyle w:val="a6"/>
      </w:pPr>
      <w:r>
        <w:t>Аннотация</w:t>
      </w:r>
    </w:p>
    <w:p w:rsidR="00D528E1" w:rsidRDefault="00D528E1" w:rsidP="00D528E1">
      <w:pPr>
        <w:pStyle w:val="a7"/>
      </w:pPr>
      <w:r>
        <w:t xml:space="preserve">В статье исследуются совокупность рисков ликвидности и платежеспособности в системе управленческих решений предприятия, их количественная оценка и методы </w:t>
      </w:r>
      <w:proofErr w:type="spellStart"/>
      <w:r>
        <w:t>проактивного</w:t>
      </w:r>
      <w:proofErr w:type="spellEnd"/>
      <w:r>
        <w:t xml:space="preserve"> управления. Углублена сущность ликвидности как мобильности групп активов и платежеспособности как балансовой устойчивости, обобщена роль </w:t>
      </w:r>
      <w:r>
        <w:lastRenderedPageBreak/>
        <w:t xml:space="preserve">ликвидности и платежеспособности для малого и среднего предпринимательства с учетом особенностей российской экономики, определены индикативные показатели ликвидности и платежеспособности для проведения мониторинга с целью контроля текущей ликвидности. Классифицированы риски, методы и инструменты с систематизацией подходов к оценке рисков ликвидности и платежеспособности для малого и среднего предпринимательства. Подчеркнуты особенности управленческих решений на основе минимизации рисков ликвидности в аспекте реактивного и </w:t>
      </w:r>
      <w:proofErr w:type="spellStart"/>
      <w:r>
        <w:t>проактивного</w:t>
      </w:r>
      <w:proofErr w:type="spellEnd"/>
      <w:r>
        <w:t xml:space="preserve"> управления; рассуждения подтвердили: в реалиях России </w:t>
      </w:r>
      <w:proofErr w:type="spellStart"/>
      <w:r>
        <w:t>проактивность</w:t>
      </w:r>
      <w:proofErr w:type="spellEnd"/>
      <w:r>
        <w:t> – ключ к выживанию и развитию предприятий малого и среднего предпринимательства. Методы исследования сочетают анализ, синтез, обобщение, сравнение научной литературы и статистических данных.</w:t>
      </w:r>
    </w:p>
    <w:p w:rsidR="00D528E1" w:rsidRDefault="00D528E1" w:rsidP="00D528E1">
      <w:pPr>
        <w:pStyle w:val="a6"/>
      </w:pPr>
      <w:r>
        <w:t xml:space="preserve">Ключевые слова: </w:t>
      </w:r>
    </w:p>
    <w:p w:rsidR="00D528E1" w:rsidRDefault="00D528E1" w:rsidP="00D528E1">
      <w:pPr>
        <w:pStyle w:val="a7"/>
      </w:pPr>
      <w:r>
        <w:t xml:space="preserve">риски ликвидности; платежеспособность; малое и среднее предпринимательство (МСП); </w:t>
      </w:r>
      <w:proofErr w:type="spellStart"/>
      <w:r>
        <w:t>проактивное</w:t>
      </w:r>
      <w:proofErr w:type="spellEnd"/>
      <w:r>
        <w:t xml:space="preserve"> управление; количественная оценка; индикативные показатели.</w:t>
      </w:r>
    </w:p>
    <w:p w:rsidR="00D528E1" w:rsidRDefault="00D528E1" w:rsidP="00D528E1">
      <w:pPr>
        <w:pStyle w:val="a6"/>
      </w:pPr>
      <w:r>
        <w:t xml:space="preserve">Для цитирования: </w:t>
      </w:r>
    </w:p>
    <w:p w:rsidR="00D528E1" w:rsidRDefault="00D528E1" w:rsidP="00D528E1">
      <w:pPr>
        <w:pStyle w:val="a8"/>
      </w:pPr>
      <w:proofErr w:type="spellStart"/>
      <w:r>
        <w:t>Лепяхова</w:t>
      </w:r>
      <w:proofErr w:type="spellEnd"/>
      <w:r>
        <w:t xml:space="preserve"> Е. Н., Воронцова Г. В., Пономарева Е. А. Управление малым и средним предпринимательством в контексте минимизации рисков ликвидности в условиях турбулентности // Прикладные экономические исследования. – 2026. – № 4. – С. 104–111. </w:t>
      </w:r>
      <w:proofErr w:type="spellStart"/>
      <w:r>
        <w:t>doi</w:t>
      </w:r>
      <w:proofErr w:type="spellEnd"/>
      <w:r>
        <w:t>: 10.47576/2949-1908.2026.4.4.012.</w:t>
      </w:r>
    </w:p>
    <w:p w:rsidR="00D528E1" w:rsidRDefault="00D528E1" w:rsidP="00D528E1">
      <w:pPr>
        <w:pStyle w:val="original"/>
      </w:pPr>
      <w:r>
        <w:t>Original article</w:t>
      </w:r>
    </w:p>
    <w:p w:rsidR="00D528E1" w:rsidRPr="00D528E1" w:rsidRDefault="00D528E1" w:rsidP="00D528E1">
      <w:pPr>
        <w:pStyle w:val="a3"/>
        <w:rPr>
          <w:lang w:val="en-US"/>
        </w:rPr>
      </w:pPr>
      <w:r w:rsidRPr="00D528E1">
        <w:rPr>
          <w:lang w:val="en-US"/>
        </w:rPr>
        <w:t>Management of small and medium-sized entrepreneurship in the context of liquidity risk minimization under turbulent conditions</w:t>
      </w:r>
    </w:p>
    <w:p w:rsidR="00D528E1" w:rsidRPr="00D528E1" w:rsidRDefault="00D528E1" w:rsidP="00D528E1">
      <w:pPr>
        <w:pStyle w:val="a4"/>
        <w:rPr>
          <w:lang w:val="en-US"/>
        </w:rPr>
      </w:pPr>
      <w:proofErr w:type="spellStart"/>
      <w:r w:rsidRPr="00D528E1">
        <w:rPr>
          <w:lang w:val="en-US"/>
        </w:rPr>
        <w:t>Lepyakhova</w:t>
      </w:r>
      <w:proofErr w:type="spellEnd"/>
      <w:r w:rsidRPr="00D528E1">
        <w:rPr>
          <w:lang w:val="en-US"/>
        </w:rPr>
        <w:t xml:space="preserve"> Elena N. </w:t>
      </w:r>
    </w:p>
    <w:p w:rsidR="00D528E1" w:rsidRPr="00D528E1" w:rsidRDefault="00D528E1" w:rsidP="00D528E1">
      <w:pPr>
        <w:pStyle w:val="a5"/>
        <w:rPr>
          <w:lang w:val="en-US"/>
        </w:rPr>
      </w:pPr>
      <w:r w:rsidRPr="00D528E1">
        <w:rPr>
          <w:lang w:val="en-US"/>
        </w:rPr>
        <w:t>North Caucasus Federal University, Stavropol, Russia, lika64@list.ru</w:t>
      </w:r>
    </w:p>
    <w:p w:rsidR="00D528E1" w:rsidRPr="00D528E1" w:rsidRDefault="00D528E1" w:rsidP="00D528E1">
      <w:pPr>
        <w:pStyle w:val="a4"/>
        <w:rPr>
          <w:lang w:val="en-US"/>
        </w:rPr>
      </w:pPr>
      <w:proofErr w:type="spellStart"/>
      <w:r w:rsidRPr="00D528E1">
        <w:rPr>
          <w:lang w:val="en-US"/>
        </w:rPr>
        <w:t>Vorontsova</w:t>
      </w:r>
      <w:proofErr w:type="spellEnd"/>
      <w:r w:rsidRPr="00D528E1">
        <w:rPr>
          <w:lang w:val="en-US"/>
        </w:rPr>
        <w:t xml:space="preserve"> Galina V. </w:t>
      </w:r>
    </w:p>
    <w:p w:rsidR="00D528E1" w:rsidRPr="00D528E1" w:rsidRDefault="00D528E1" w:rsidP="00D528E1">
      <w:pPr>
        <w:pStyle w:val="a5"/>
        <w:rPr>
          <w:lang w:val="en-US"/>
        </w:rPr>
      </w:pPr>
      <w:r w:rsidRPr="00D528E1">
        <w:rPr>
          <w:lang w:val="en-US"/>
        </w:rPr>
        <w:t xml:space="preserve">North Caucasus Federal University, Stavropol, Russia, galina-stavr@yandex.ru </w:t>
      </w:r>
    </w:p>
    <w:p w:rsidR="00D528E1" w:rsidRPr="00D528E1" w:rsidRDefault="00D528E1" w:rsidP="00D528E1">
      <w:pPr>
        <w:pStyle w:val="a4"/>
        <w:rPr>
          <w:lang w:val="en-US"/>
        </w:rPr>
      </w:pPr>
      <w:proofErr w:type="spellStart"/>
      <w:proofErr w:type="gramStart"/>
      <w:r w:rsidRPr="00D528E1">
        <w:rPr>
          <w:lang w:val="en-US"/>
        </w:rPr>
        <w:t>Ponomareva</w:t>
      </w:r>
      <w:proofErr w:type="spellEnd"/>
      <w:r w:rsidRPr="00D528E1">
        <w:rPr>
          <w:lang w:val="en-US"/>
        </w:rPr>
        <w:t xml:space="preserve"> Elena A.</w:t>
      </w:r>
      <w:proofErr w:type="gramEnd"/>
      <w:r w:rsidRPr="00D528E1">
        <w:rPr>
          <w:lang w:val="en-US"/>
        </w:rPr>
        <w:t xml:space="preserve"> </w:t>
      </w:r>
    </w:p>
    <w:p w:rsidR="00D528E1" w:rsidRPr="00D528E1" w:rsidRDefault="00D528E1" w:rsidP="00D528E1">
      <w:pPr>
        <w:pStyle w:val="a5"/>
        <w:rPr>
          <w:lang w:val="en-US"/>
        </w:rPr>
      </w:pPr>
      <w:r w:rsidRPr="00D528E1">
        <w:rPr>
          <w:lang w:val="en-US"/>
        </w:rPr>
        <w:t xml:space="preserve">North Caucasus Federal University, Stavropol, Russia, p2403@mail.ru </w:t>
      </w:r>
    </w:p>
    <w:p w:rsidR="00D528E1" w:rsidRPr="00D528E1" w:rsidRDefault="00D528E1" w:rsidP="00D528E1">
      <w:pPr>
        <w:pStyle w:val="a6"/>
        <w:rPr>
          <w:lang w:val="en-US"/>
        </w:rPr>
      </w:pPr>
      <w:r w:rsidRPr="00D528E1">
        <w:rPr>
          <w:lang w:val="en-US"/>
        </w:rPr>
        <w:t>Abstract</w:t>
      </w:r>
    </w:p>
    <w:p w:rsidR="00D528E1" w:rsidRPr="00D528E1" w:rsidRDefault="00D528E1" w:rsidP="00D528E1">
      <w:pPr>
        <w:pStyle w:val="a7"/>
        <w:rPr>
          <w:lang w:val="en-US"/>
        </w:rPr>
      </w:pPr>
      <w:r w:rsidRPr="00D528E1">
        <w:rPr>
          <w:lang w:val="en-US"/>
        </w:rPr>
        <w:t xml:space="preserve">The subject of the study in this article is the aggregate of liquidity and solvency risks within the enterprise decision-making system, their quantitative assessment, and methods of proactive management. The essence of liquidity – defined as the mobility of asset groups – and solvency – understood as balance sheet stability – is further elaborated. The role of liquidity and solvency for small and medium-sized entrepreneurship (SMEs) is </w:t>
      </w:r>
      <w:proofErr w:type="spellStart"/>
      <w:r w:rsidRPr="00D528E1">
        <w:rPr>
          <w:lang w:val="en-US"/>
        </w:rPr>
        <w:t>generalised</w:t>
      </w:r>
      <w:proofErr w:type="spellEnd"/>
      <w:r w:rsidRPr="00D528E1">
        <w:rPr>
          <w:lang w:val="en-US"/>
        </w:rPr>
        <w:t xml:space="preserve">, taking into account the specific features of the Russian economy. Indicative metrics for liquidity and solvency are identified to enable monitoring aimed at controlling current liquidity. Risks, methods, and tools are classified, with a </w:t>
      </w:r>
      <w:proofErr w:type="spellStart"/>
      <w:r w:rsidRPr="00D528E1">
        <w:rPr>
          <w:lang w:val="en-US"/>
        </w:rPr>
        <w:t>systematisation</w:t>
      </w:r>
      <w:proofErr w:type="spellEnd"/>
      <w:r w:rsidRPr="00D528E1">
        <w:rPr>
          <w:lang w:val="en-US"/>
        </w:rPr>
        <w:t xml:space="preserve"> of approaches to assessing liquidity and solvency risks for SMEs. The characteristics of management decisions based on liquidity risk </w:t>
      </w:r>
      <w:proofErr w:type="spellStart"/>
      <w:r w:rsidRPr="00D528E1">
        <w:rPr>
          <w:lang w:val="en-US"/>
        </w:rPr>
        <w:t>minimisation</w:t>
      </w:r>
      <w:proofErr w:type="spellEnd"/>
      <w:r w:rsidRPr="00D528E1">
        <w:rPr>
          <w:lang w:val="en-US"/>
        </w:rPr>
        <w:t xml:space="preserve"> are </w:t>
      </w:r>
      <w:proofErr w:type="spellStart"/>
      <w:r w:rsidRPr="00D528E1">
        <w:rPr>
          <w:lang w:val="en-US"/>
        </w:rPr>
        <w:t>emphasised</w:t>
      </w:r>
      <w:proofErr w:type="spellEnd"/>
      <w:r w:rsidRPr="00D528E1">
        <w:rPr>
          <w:lang w:val="en-US"/>
        </w:rPr>
        <w:t xml:space="preserve">, considering both reactive and proactive management paradigms. The analysis confirms that in the context of the Russian Federation, proactivity is key to the survival and development of small and medium-sized businesses. The research methods combine analysis, synthesis, </w:t>
      </w:r>
      <w:proofErr w:type="spellStart"/>
      <w:r w:rsidRPr="00D528E1">
        <w:rPr>
          <w:lang w:val="en-US"/>
        </w:rPr>
        <w:t>generalisation</w:t>
      </w:r>
      <w:proofErr w:type="spellEnd"/>
      <w:r w:rsidRPr="00D528E1">
        <w:rPr>
          <w:lang w:val="en-US"/>
        </w:rPr>
        <w:t>, and comparison of scientific literature and statistical data.</w:t>
      </w:r>
    </w:p>
    <w:p w:rsidR="00D528E1" w:rsidRPr="00D528E1" w:rsidRDefault="00D528E1" w:rsidP="00D528E1">
      <w:pPr>
        <w:pStyle w:val="a6"/>
        <w:rPr>
          <w:lang w:val="en-US"/>
        </w:rPr>
      </w:pPr>
      <w:r w:rsidRPr="00D528E1">
        <w:rPr>
          <w:lang w:val="en-US"/>
        </w:rPr>
        <w:t xml:space="preserve">Keywords: </w:t>
      </w:r>
    </w:p>
    <w:p w:rsidR="00D528E1" w:rsidRPr="00D528E1" w:rsidRDefault="00D528E1" w:rsidP="00D528E1">
      <w:pPr>
        <w:pStyle w:val="a7"/>
        <w:rPr>
          <w:lang w:val="en-US"/>
        </w:rPr>
      </w:pPr>
      <w:proofErr w:type="gramStart"/>
      <w:r w:rsidRPr="00D528E1">
        <w:rPr>
          <w:lang w:val="en-US"/>
        </w:rPr>
        <w:lastRenderedPageBreak/>
        <w:t>liquidity</w:t>
      </w:r>
      <w:proofErr w:type="gramEnd"/>
      <w:r w:rsidRPr="00D528E1">
        <w:rPr>
          <w:lang w:val="en-US"/>
        </w:rPr>
        <w:t xml:space="preserve"> risks; solvency; small and medium-sized entrepreneurship (SMEs); proactive management; quantitative assessment; indicative indicators.</w:t>
      </w:r>
    </w:p>
    <w:p w:rsidR="00D528E1" w:rsidRPr="00D528E1" w:rsidRDefault="00D528E1" w:rsidP="00D528E1">
      <w:pPr>
        <w:pStyle w:val="a6"/>
        <w:rPr>
          <w:lang w:val="en-US"/>
        </w:rPr>
      </w:pPr>
      <w:r w:rsidRPr="00D528E1">
        <w:rPr>
          <w:lang w:val="en-US"/>
        </w:rPr>
        <w:t xml:space="preserve">For citation: </w:t>
      </w:r>
    </w:p>
    <w:p w:rsidR="00D528E1" w:rsidRPr="00D528E1" w:rsidRDefault="00D528E1" w:rsidP="00D528E1">
      <w:pPr>
        <w:pStyle w:val="a9"/>
        <w:rPr>
          <w:lang w:val="en-US"/>
        </w:rPr>
      </w:pPr>
      <w:proofErr w:type="spellStart"/>
      <w:r w:rsidRPr="00D528E1">
        <w:rPr>
          <w:lang w:val="en-US"/>
        </w:rPr>
        <w:t>Lepyakhova</w:t>
      </w:r>
      <w:proofErr w:type="spellEnd"/>
      <w:r w:rsidRPr="00D528E1">
        <w:rPr>
          <w:lang w:val="en-US"/>
        </w:rPr>
        <w:t xml:space="preserve"> E. N., </w:t>
      </w:r>
      <w:proofErr w:type="spellStart"/>
      <w:r w:rsidRPr="00D528E1">
        <w:rPr>
          <w:lang w:val="en-US"/>
        </w:rPr>
        <w:t>Vorontsova</w:t>
      </w:r>
      <w:proofErr w:type="spellEnd"/>
      <w:r w:rsidRPr="00D528E1">
        <w:rPr>
          <w:lang w:val="en-US"/>
        </w:rPr>
        <w:t xml:space="preserve"> G. V., </w:t>
      </w:r>
      <w:proofErr w:type="spellStart"/>
      <w:r w:rsidRPr="00D528E1">
        <w:rPr>
          <w:lang w:val="en-US"/>
        </w:rPr>
        <w:t>Ponomareva</w:t>
      </w:r>
      <w:proofErr w:type="spellEnd"/>
      <w:r w:rsidRPr="00D528E1">
        <w:rPr>
          <w:lang w:val="en-US"/>
        </w:rPr>
        <w:t xml:space="preserve"> E. A. Management of small and medium-sized entrepreneurship in the context of liquidity risk minimization under turbulent conditions. </w:t>
      </w:r>
      <w:proofErr w:type="gramStart"/>
      <w:r w:rsidRPr="00D528E1">
        <w:rPr>
          <w:i/>
          <w:iCs/>
          <w:lang w:val="en-US"/>
        </w:rPr>
        <w:t>Applied economic research,</w:t>
      </w:r>
      <w:r w:rsidRPr="00D528E1">
        <w:rPr>
          <w:lang w:val="en-US"/>
        </w:rPr>
        <w:t xml:space="preserve"> 2026, no. 4, pp. 104–111.</w:t>
      </w:r>
      <w:proofErr w:type="gramEnd"/>
      <w:r w:rsidRPr="00D528E1">
        <w:rPr>
          <w:lang w:val="en-US"/>
        </w:rPr>
        <w:t xml:space="preserve"> </w:t>
      </w:r>
      <w:proofErr w:type="spellStart"/>
      <w:proofErr w:type="gramStart"/>
      <w:r w:rsidRPr="00D528E1">
        <w:rPr>
          <w:lang w:val="en-US"/>
        </w:rPr>
        <w:t>doi</w:t>
      </w:r>
      <w:proofErr w:type="spellEnd"/>
      <w:proofErr w:type="gramEnd"/>
      <w:r w:rsidRPr="00D528E1">
        <w:rPr>
          <w:lang w:val="en-US"/>
        </w:rPr>
        <w:t>: 10.47576/2949-1908.2026.4.4.012.</w:t>
      </w:r>
    </w:p>
    <w:p w:rsidR="00D528E1" w:rsidRPr="00D528E1" w:rsidRDefault="00D528E1" w:rsidP="00D528E1">
      <w:pPr>
        <w:pStyle w:val="aa"/>
        <w:rPr>
          <w:lang w:val="en-US"/>
        </w:rPr>
      </w:pPr>
      <w:r>
        <w:t>Научная</w:t>
      </w:r>
      <w:r w:rsidRPr="00D528E1">
        <w:rPr>
          <w:lang w:val="en-US"/>
        </w:rPr>
        <w:t xml:space="preserve"> </w:t>
      </w:r>
      <w:r>
        <w:t>статья</w:t>
      </w:r>
    </w:p>
    <w:p w:rsidR="00D528E1" w:rsidRDefault="00D528E1" w:rsidP="00D528E1">
      <w:pPr>
        <w:pStyle w:val="ab"/>
      </w:pPr>
      <w:r>
        <w:t>УДК 338</w:t>
      </w:r>
    </w:p>
    <w:p w:rsidR="00D528E1" w:rsidRPr="00D528E1" w:rsidRDefault="00D528E1" w:rsidP="00D528E1">
      <w:pPr>
        <w:pStyle w:val="doi"/>
        <w:rPr>
          <w:lang w:val="en-US"/>
        </w:rPr>
      </w:pPr>
      <w:proofErr w:type="spellStart"/>
      <w:proofErr w:type="gramStart"/>
      <w:r w:rsidRPr="00D528E1">
        <w:rPr>
          <w:lang w:val="en-US"/>
        </w:rPr>
        <w:t>doi</w:t>
      </w:r>
      <w:proofErr w:type="spellEnd"/>
      <w:proofErr w:type="gramEnd"/>
      <w:r w:rsidRPr="00D528E1">
        <w:rPr>
          <w:lang w:val="en-US"/>
        </w:rPr>
        <w:t>: 10.47576/2949-1908.2026.4.4.013</w:t>
      </w:r>
    </w:p>
    <w:p w:rsidR="00D528E1" w:rsidRDefault="00D528E1" w:rsidP="00D528E1">
      <w:pPr>
        <w:pStyle w:val="a3"/>
      </w:pPr>
      <w:r>
        <w:t>Алгоритмизация процесса оценки градостроительной потребности в объектах образования инструментами стоимостного инжиниринга</w:t>
      </w:r>
    </w:p>
    <w:p w:rsidR="00D528E1" w:rsidRDefault="00D528E1" w:rsidP="00D528E1">
      <w:pPr>
        <w:pStyle w:val="a4"/>
      </w:pPr>
      <w:r>
        <w:t xml:space="preserve">Сергеева Мария Владимировна </w:t>
      </w:r>
    </w:p>
    <w:p w:rsidR="00D528E1" w:rsidRDefault="00D528E1" w:rsidP="00D528E1">
      <w:pPr>
        <w:pStyle w:val="a5"/>
        <w:rPr>
          <w:spacing w:val="-2"/>
        </w:rPr>
      </w:pPr>
      <w:r>
        <w:rPr>
          <w:spacing w:val="-2"/>
        </w:rPr>
        <w:t xml:space="preserve">Национальный исследовательский Московский государственный </w:t>
      </w:r>
      <w:r>
        <w:rPr>
          <w:spacing w:val="-2"/>
        </w:rPr>
        <w:br/>
        <w:t xml:space="preserve">строительный университет, Москва, Россия, marusya.sergeeva02@mail.ru </w:t>
      </w:r>
    </w:p>
    <w:p w:rsidR="00D528E1" w:rsidRDefault="00D528E1" w:rsidP="00D528E1">
      <w:pPr>
        <w:pStyle w:val="a4"/>
      </w:pPr>
      <w:r>
        <w:t xml:space="preserve">Шевченко Екатерина Николаевна </w:t>
      </w:r>
    </w:p>
    <w:p w:rsidR="00D528E1" w:rsidRDefault="00D528E1" w:rsidP="00D528E1">
      <w:pPr>
        <w:pStyle w:val="a5"/>
        <w:rPr>
          <w:spacing w:val="-2"/>
        </w:rPr>
      </w:pPr>
      <w:r>
        <w:rPr>
          <w:spacing w:val="-2"/>
        </w:rPr>
        <w:t xml:space="preserve">Национальный исследовательский Московский государственный </w:t>
      </w:r>
      <w:r>
        <w:rPr>
          <w:spacing w:val="-2"/>
        </w:rPr>
        <w:br/>
        <w:t xml:space="preserve">строительный университет, Москва, Россия, katusha.shevchenko@mail.ru </w:t>
      </w:r>
    </w:p>
    <w:p w:rsidR="00D528E1" w:rsidRDefault="00D528E1" w:rsidP="00D528E1">
      <w:pPr>
        <w:pStyle w:val="a4"/>
      </w:pPr>
      <w:proofErr w:type="spellStart"/>
      <w:r>
        <w:t>Полити</w:t>
      </w:r>
      <w:proofErr w:type="spellEnd"/>
      <w:r>
        <w:t xml:space="preserve"> Виолетта Валерьевна </w:t>
      </w:r>
    </w:p>
    <w:p w:rsidR="00D528E1" w:rsidRDefault="00D528E1" w:rsidP="00D528E1">
      <w:pPr>
        <w:pStyle w:val="a5"/>
      </w:pPr>
      <w:r>
        <w:t xml:space="preserve">Национальный исследовательский Московский государственный </w:t>
      </w:r>
      <w:r>
        <w:br/>
        <w:t>строительный университет, Москва, Россия, betapol@bk.ru</w:t>
      </w:r>
    </w:p>
    <w:p w:rsidR="00D528E1" w:rsidRDefault="00D528E1" w:rsidP="00D528E1">
      <w:pPr>
        <w:pStyle w:val="a6"/>
      </w:pPr>
      <w:r>
        <w:t>Аннотация</w:t>
      </w:r>
    </w:p>
    <w:p w:rsidR="00D528E1" w:rsidRDefault="00D528E1" w:rsidP="00D528E1">
      <w:pPr>
        <w:pStyle w:val="a7"/>
      </w:pPr>
      <w:r>
        <w:t>В статье рассматривается проблема дисбаланса между активным жилищным строительством и медленным развитием социальной инфраструктурной составляющей, к которой относятся объекты образования. Это ведет к нарушению современных норм минимальной градостроительной обеспеченности постоянных жителей города местами в школах. Своевременный контроль и оценка ситуации позволят избежать снижения качества городской жизни, поддерживая на уровне строительство объектов,  соответствующим критериям социальной эффективности. Анализ и выявление нехватки городом мест в общеобразовательных учреждениях ставят вопрос о потребности в возведении новых зданий. Достижение гармоничного и сбалансированного развития городской среды невозможно без взаимосвязи между социальными и экономическими аспектами градостроительного планирования. Поэтому на первый план выводится подготовка качественного технико-экономического обоснования инвестиционно-строительного проекта. В условиях ограниченности бюджетных средств и высокой конкуренции за инвестиционные вложения особую значимость приобретает управление стоимостью на всех этапах жизненного цикла объекта. Инструментарий стоимостного инжиниринга позволяет оптимизировать бюджет для государственного заказчика и создавать привлекательные  финансовые модели для инвесторов. В итоге формируется показатель высокой социальной эффективности в градостроительстве в направлении создания функционально-планировочных условий для социального воспроизводства городского сообщества.</w:t>
      </w:r>
    </w:p>
    <w:p w:rsidR="00D528E1" w:rsidRDefault="00D528E1" w:rsidP="00D528E1">
      <w:pPr>
        <w:pStyle w:val="a6"/>
      </w:pPr>
      <w:r>
        <w:t xml:space="preserve">Ключевые слова: </w:t>
      </w:r>
    </w:p>
    <w:p w:rsidR="00D528E1" w:rsidRDefault="00D528E1" w:rsidP="00D528E1">
      <w:pPr>
        <w:pStyle w:val="a7"/>
      </w:pPr>
      <w:proofErr w:type="gramStart"/>
      <w:r>
        <w:lastRenderedPageBreak/>
        <w:t>стоимостной</w:t>
      </w:r>
      <w:proofErr w:type="gramEnd"/>
      <w:r>
        <w:t xml:space="preserve"> инжиниринг; объекты образования; технико-экономическое обоснование; социальная эффективность; градостроительная обеспеченность; градостроительное планирование. </w:t>
      </w:r>
    </w:p>
    <w:p w:rsidR="00D528E1" w:rsidRDefault="00D528E1" w:rsidP="00D528E1">
      <w:pPr>
        <w:pStyle w:val="a6"/>
      </w:pPr>
      <w:r>
        <w:t xml:space="preserve">Для цитирования: </w:t>
      </w:r>
    </w:p>
    <w:p w:rsidR="00D528E1" w:rsidRDefault="00D528E1" w:rsidP="00D528E1">
      <w:pPr>
        <w:pStyle w:val="a8"/>
      </w:pPr>
      <w:r>
        <w:t xml:space="preserve">Сергеева М. В., Шевченко Е. Н., </w:t>
      </w:r>
      <w:proofErr w:type="spellStart"/>
      <w:r>
        <w:t>Полити</w:t>
      </w:r>
      <w:proofErr w:type="spellEnd"/>
      <w:r>
        <w:t xml:space="preserve"> В. В. Алгоритмизация процесса оценки градостроительной потребности в объектах образования инструментами стоимостного инжиниринга // Прикладные экономические исследования. – 2026. – № 4. – С. 112–120. </w:t>
      </w:r>
      <w:proofErr w:type="spellStart"/>
      <w:r>
        <w:t>doi</w:t>
      </w:r>
      <w:proofErr w:type="spellEnd"/>
      <w:r>
        <w:t>: 10.47576/2949-1908.2026.4.4.013.</w:t>
      </w:r>
    </w:p>
    <w:p w:rsidR="00D528E1" w:rsidRDefault="00D528E1" w:rsidP="00D528E1">
      <w:pPr>
        <w:pStyle w:val="original"/>
      </w:pPr>
      <w:r>
        <w:t>Original article</w:t>
      </w:r>
    </w:p>
    <w:p w:rsidR="00D528E1" w:rsidRPr="00D528E1" w:rsidRDefault="00D528E1" w:rsidP="00D528E1">
      <w:pPr>
        <w:pStyle w:val="a3"/>
        <w:rPr>
          <w:lang w:val="en-US"/>
        </w:rPr>
      </w:pPr>
      <w:r w:rsidRPr="00D528E1">
        <w:rPr>
          <w:lang w:val="en-US"/>
        </w:rPr>
        <w:t>Algorithmization of the process of assessing urban development needs for educational facilities using cost engineering tools</w:t>
      </w:r>
    </w:p>
    <w:p w:rsidR="00D528E1" w:rsidRDefault="00D528E1" w:rsidP="00D528E1">
      <w:pPr>
        <w:pStyle w:val="a4"/>
      </w:pPr>
      <w:proofErr w:type="spellStart"/>
      <w:r>
        <w:t>Sergeeva</w:t>
      </w:r>
      <w:proofErr w:type="spellEnd"/>
      <w:r>
        <w:t xml:space="preserve"> </w:t>
      </w:r>
      <w:proofErr w:type="spellStart"/>
      <w:r>
        <w:t>Maria</w:t>
      </w:r>
      <w:proofErr w:type="spellEnd"/>
      <w:r>
        <w:t xml:space="preserve"> V.</w:t>
      </w:r>
    </w:p>
    <w:p w:rsidR="00D528E1" w:rsidRPr="00D528E1" w:rsidRDefault="00D528E1" w:rsidP="00D528E1">
      <w:pPr>
        <w:pStyle w:val="a5"/>
        <w:rPr>
          <w:lang w:val="en-US"/>
        </w:rPr>
      </w:pPr>
      <w:r w:rsidRPr="00D528E1">
        <w:rPr>
          <w:lang w:val="en-US"/>
        </w:rPr>
        <w:t>Moscow State University of Civil Engineering National Research University, Moscow, Russia, marusya.sergeeva02@mail.ru</w:t>
      </w:r>
    </w:p>
    <w:p w:rsidR="00D528E1" w:rsidRPr="00D528E1" w:rsidRDefault="00D528E1" w:rsidP="00D528E1">
      <w:pPr>
        <w:pStyle w:val="a4"/>
        <w:rPr>
          <w:lang w:val="en-US"/>
        </w:rPr>
      </w:pPr>
      <w:r w:rsidRPr="00D528E1">
        <w:rPr>
          <w:lang w:val="en-US"/>
        </w:rPr>
        <w:t xml:space="preserve">Shevchenko Ekaterina N. </w:t>
      </w:r>
    </w:p>
    <w:p w:rsidR="00D528E1" w:rsidRPr="00D528E1" w:rsidRDefault="00D528E1" w:rsidP="00D528E1">
      <w:pPr>
        <w:pStyle w:val="a5"/>
        <w:rPr>
          <w:lang w:val="en-US"/>
        </w:rPr>
      </w:pPr>
      <w:r w:rsidRPr="00D528E1">
        <w:rPr>
          <w:lang w:val="en-US"/>
        </w:rPr>
        <w:t>Moscow State University of Civil Engineering National Research University, Moscow, Russia, katusha.shevchenko@mail.ru</w:t>
      </w:r>
    </w:p>
    <w:p w:rsidR="00D528E1" w:rsidRPr="00D528E1" w:rsidRDefault="00D528E1" w:rsidP="00D528E1">
      <w:pPr>
        <w:pStyle w:val="a4"/>
        <w:rPr>
          <w:lang w:val="en-US"/>
        </w:rPr>
      </w:pPr>
      <w:proofErr w:type="spellStart"/>
      <w:r w:rsidRPr="00D528E1">
        <w:rPr>
          <w:lang w:val="en-US"/>
        </w:rPr>
        <w:t>Politi</w:t>
      </w:r>
      <w:proofErr w:type="spellEnd"/>
      <w:r w:rsidRPr="00D528E1">
        <w:rPr>
          <w:lang w:val="en-US"/>
        </w:rPr>
        <w:t xml:space="preserve"> </w:t>
      </w:r>
      <w:proofErr w:type="spellStart"/>
      <w:r w:rsidRPr="00D528E1">
        <w:rPr>
          <w:lang w:val="en-US"/>
        </w:rPr>
        <w:t>Violetta</w:t>
      </w:r>
      <w:proofErr w:type="spellEnd"/>
      <w:r w:rsidRPr="00D528E1">
        <w:rPr>
          <w:lang w:val="en-US"/>
        </w:rPr>
        <w:t xml:space="preserve"> V. </w:t>
      </w:r>
    </w:p>
    <w:p w:rsidR="00D528E1" w:rsidRPr="00D528E1" w:rsidRDefault="00D528E1" w:rsidP="00D528E1">
      <w:pPr>
        <w:pStyle w:val="a5"/>
        <w:rPr>
          <w:lang w:val="en-US"/>
        </w:rPr>
      </w:pPr>
      <w:r w:rsidRPr="00D528E1">
        <w:rPr>
          <w:lang w:val="en-US"/>
        </w:rPr>
        <w:t>Moscow State University of Civil Engineering National Research University, Moscow, Russia, PolitiVV@mgsu.ru</w:t>
      </w:r>
    </w:p>
    <w:p w:rsidR="00D528E1" w:rsidRPr="00D528E1" w:rsidRDefault="00D528E1" w:rsidP="00D528E1">
      <w:pPr>
        <w:pStyle w:val="a6"/>
        <w:rPr>
          <w:lang w:val="en-US"/>
        </w:rPr>
      </w:pPr>
      <w:r w:rsidRPr="00D528E1">
        <w:rPr>
          <w:lang w:val="en-US"/>
        </w:rPr>
        <w:t>Abstract</w:t>
      </w:r>
    </w:p>
    <w:p w:rsidR="00D528E1" w:rsidRPr="00D528E1" w:rsidRDefault="00D528E1" w:rsidP="00D528E1">
      <w:pPr>
        <w:pStyle w:val="a7"/>
        <w:rPr>
          <w:lang w:val="en-US"/>
        </w:rPr>
      </w:pPr>
      <w:r w:rsidRPr="00D528E1">
        <w:rPr>
          <w:lang w:val="en-US"/>
        </w:rPr>
        <w:t>This article examines the imbalance between active housing construction and the slow development of social infrastructure, including educational facilities. This leads to a violation of current urban planning standards for the minimum provision of school places for permanent residents. Timely monitoring and assessment of the situation will help prevent a decline in the quality of urban life by maintaining the construction of facilities that meet social efficiency criteria. Analysis and identification of the city’s shortage of places in general educational institutions raises the need for new buildings. Achieving harmonious and balanced urban development is impossible without the interconnection between the social and economic aspects of urban planning. Therefore, the preparation of a high-quality feasibility study for an investment and construction project is paramount. Given limited budgetary resources and intense competition for investment, cost management at all stages of the project’s lifecycle is particularly important. Cost engineering not only optimizes the budget for the government customer but also creates transparent financial models for investors</w:t>
      </w:r>
    </w:p>
    <w:p w:rsidR="00D528E1" w:rsidRPr="00D528E1" w:rsidRDefault="00D528E1" w:rsidP="00D528E1">
      <w:pPr>
        <w:pStyle w:val="a6"/>
        <w:rPr>
          <w:lang w:val="en-US"/>
        </w:rPr>
      </w:pPr>
      <w:r w:rsidRPr="00D528E1">
        <w:rPr>
          <w:lang w:val="en-US"/>
        </w:rPr>
        <w:t xml:space="preserve">Keywords: </w:t>
      </w:r>
    </w:p>
    <w:p w:rsidR="00D528E1" w:rsidRPr="00D528E1" w:rsidRDefault="00D528E1" w:rsidP="00D528E1">
      <w:pPr>
        <w:pStyle w:val="a7"/>
        <w:rPr>
          <w:lang w:val="en-US"/>
        </w:rPr>
      </w:pPr>
      <w:proofErr w:type="gramStart"/>
      <w:r w:rsidRPr="00D528E1">
        <w:rPr>
          <w:lang w:val="en-US"/>
        </w:rPr>
        <w:t>cost</w:t>
      </w:r>
      <w:proofErr w:type="gramEnd"/>
      <w:r w:rsidRPr="00D528E1">
        <w:rPr>
          <w:lang w:val="en-US"/>
        </w:rPr>
        <w:t xml:space="preserve"> engineering; educational facilities; feasibility study; social efficiency; urban development provision; urban planning.</w:t>
      </w:r>
    </w:p>
    <w:p w:rsidR="00D528E1" w:rsidRPr="00D528E1" w:rsidRDefault="00D528E1" w:rsidP="00D528E1">
      <w:pPr>
        <w:pStyle w:val="a6"/>
        <w:rPr>
          <w:lang w:val="en-US"/>
        </w:rPr>
      </w:pPr>
      <w:r w:rsidRPr="00D528E1">
        <w:rPr>
          <w:lang w:val="en-US"/>
        </w:rPr>
        <w:t xml:space="preserve">For citation: </w:t>
      </w:r>
    </w:p>
    <w:p w:rsidR="00D528E1" w:rsidRPr="00D528E1" w:rsidRDefault="00D528E1" w:rsidP="00D528E1">
      <w:pPr>
        <w:pStyle w:val="a9"/>
        <w:rPr>
          <w:lang w:val="en-US"/>
        </w:rPr>
      </w:pPr>
      <w:proofErr w:type="spellStart"/>
      <w:r w:rsidRPr="00D528E1">
        <w:rPr>
          <w:lang w:val="en-US"/>
        </w:rPr>
        <w:t>Sergeeva</w:t>
      </w:r>
      <w:proofErr w:type="spellEnd"/>
      <w:r w:rsidRPr="00D528E1">
        <w:rPr>
          <w:lang w:val="en-US"/>
        </w:rPr>
        <w:t xml:space="preserve"> M. V., Shevchenko E. N., </w:t>
      </w:r>
      <w:proofErr w:type="spellStart"/>
      <w:r w:rsidRPr="00D528E1">
        <w:rPr>
          <w:lang w:val="en-US"/>
        </w:rPr>
        <w:t>Politi</w:t>
      </w:r>
      <w:proofErr w:type="spellEnd"/>
      <w:r w:rsidRPr="00D528E1">
        <w:rPr>
          <w:lang w:val="en-US"/>
        </w:rPr>
        <w:t xml:space="preserve"> V. V. </w:t>
      </w:r>
      <w:proofErr w:type="spellStart"/>
      <w:r w:rsidRPr="00D528E1">
        <w:rPr>
          <w:lang w:val="en-US"/>
        </w:rPr>
        <w:t>Algorithmization</w:t>
      </w:r>
      <w:proofErr w:type="spellEnd"/>
      <w:r w:rsidRPr="00D528E1">
        <w:rPr>
          <w:lang w:val="en-US"/>
        </w:rPr>
        <w:t xml:space="preserve"> of the process of assessing urban development needs for educational facilities using cost engineering tools. </w:t>
      </w:r>
      <w:proofErr w:type="gramStart"/>
      <w:r w:rsidRPr="00D528E1">
        <w:rPr>
          <w:i/>
          <w:iCs/>
          <w:lang w:val="en-US"/>
        </w:rPr>
        <w:t xml:space="preserve">Applied economic research, </w:t>
      </w:r>
      <w:r w:rsidRPr="00D528E1">
        <w:rPr>
          <w:lang w:val="en-US"/>
        </w:rPr>
        <w:t>2026, no. 4, pp. 112–120.</w:t>
      </w:r>
      <w:proofErr w:type="gramEnd"/>
      <w:r w:rsidRPr="00D528E1">
        <w:rPr>
          <w:lang w:val="en-US"/>
        </w:rPr>
        <w:t xml:space="preserve"> </w:t>
      </w:r>
      <w:proofErr w:type="spellStart"/>
      <w:proofErr w:type="gramStart"/>
      <w:r w:rsidRPr="00D528E1">
        <w:rPr>
          <w:lang w:val="en-US"/>
        </w:rPr>
        <w:t>doi</w:t>
      </w:r>
      <w:proofErr w:type="spellEnd"/>
      <w:proofErr w:type="gramEnd"/>
      <w:r w:rsidRPr="00D528E1">
        <w:rPr>
          <w:lang w:val="en-US"/>
        </w:rPr>
        <w:t>: 10.47576/2949-1908.2026.4.4.013.</w:t>
      </w:r>
    </w:p>
    <w:p w:rsidR="00D528E1" w:rsidRPr="00D528E1" w:rsidRDefault="00D528E1" w:rsidP="00D528E1">
      <w:pPr>
        <w:pStyle w:val="aa"/>
        <w:rPr>
          <w:lang w:val="en-US"/>
        </w:rPr>
      </w:pPr>
      <w:r>
        <w:t>Научная</w:t>
      </w:r>
      <w:r w:rsidRPr="00D528E1">
        <w:rPr>
          <w:lang w:val="en-US"/>
        </w:rPr>
        <w:t xml:space="preserve"> </w:t>
      </w:r>
      <w:r>
        <w:t>статья</w:t>
      </w:r>
    </w:p>
    <w:p w:rsidR="00D528E1" w:rsidRDefault="00D528E1" w:rsidP="00D528E1">
      <w:pPr>
        <w:pStyle w:val="ab"/>
      </w:pPr>
      <w:r>
        <w:lastRenderedPageBreak/>
        <w:t>УДК 338</w:t>
      </w:r>
    </w:p>
    <w:p w:rsidR="00D528E1" w:rsidRPr="00D528E1" w:rsidRDefault="00D528E1" w:rsidP="00D528E1">
      <w:pPr>
        <w:pStyle w:val="doi"/>
        <w:rPr>
          <w:lang w:val="en-US"/>
        </w:rPr>
      </w:pPr>
      <w:proofErr w:type="spellStart"/>
      <w:proofErr w:type="gramStart"/>
      <w:r w:rsidRPr="00D528E1">
        <w:rPr>
          <w:lang w:val="en-US"/>
        </w:rPr>
        <w:t>doi</w:t>
      </w:r>
      <w:proofErr w:type="spellEnd"/>
      <w:proofErr w:type="gramEnd"/>
      <w:r w:rsidRPr="00D528E1">
        <w:rPr>
          <w:lang w:val="en-US"/>
        </w:rPr>
        <w:t>: 10.47576/2949-1908.2026.4.4.014</w:t>
      </w:r>
    </w:p>
    <w:p w:rsidR="00D528E1" w:rsidRDefault="00D528E1" w:rsidP="00D528E1">
      <w:pPr>
        <w:pStyle w:val="a3"/>
      </w:pPr>
      <w:r>
        <w:t xml:space="preserve">Факторный анализ трендов стратегического развития нефтегазового сектора в условиях экономической нестабильности отраслевых </w:t>
      </w:r>
      <w:r>
        <w:br/>
        <w:t>и региональных энергетических рынков</w:t>
      </w:r>
    </w:p>
    <w:p w:rsidR="00D528E1" w:rsidRDefault="00D528E1" w:rsidP="00D528E1">
      <w:pPr>
        <w:pStyle w:val="a4"/>
      </w:pPr>
      <w:r>
        <w:t xml:space="preserve">Филатов Владимир Владимирович </w:t>
      </w:r>
    </w:p>
    <w:p w:rsidR="00D528E1" w:rsidRDefault="00D528E1" w:rsidP="00D528E1">
      <w:pPr>
        <w:pStyle w:val="a5"/>
      </w:pPr>
      <w:r>
        <w:t xml:space="preserve">Российский государственный аграрный университет МСХА </w:t>
      </w:r>
      <w:r>
        <w:br/>
        <w:t>имени К. А. Тимирязева</w:t>
      </w:r>
      <w:r>
        <w:br/>
        <w:t>Московский технический университет связи и информатики</w:t>
      </w:r>
      <w:r>
        <w:br/>
        <w:t>Экспертно-аналитический центр</w:t>
      </w:r>
      <w:r>
        <w:br/>
        <w:t>Москва, Россия, filatov_vl@mail.ru</w:t>
      </w:r>
    </w:p>
    <w:p w:rsidR="00D528E1" w:rsidRDefault="00D528E1" w:rsidP="00D528E1">
      <w:pPr>
        <w:pStyle w:val="a4"/>
      </w:pPr>
      <w:proofErr w:type="spellStart"/>
      <w:r>
        <w:t>Garkavaya</w:t>
      </w:r>
      <w:proofErr w:type="spellEnd"/>
      <w:r>
        <w:t xml:space="preserve"> </w:t>
      </w:r>
      <w:proofErr w:type="spellStart"/>
      <w:r>
        <w:t>Victoria</w:t>
      </w:r>
      <w:proofErr w:type="spellEnd"/>
      <w:r>
        <w:t xml:space="preserve"> </w:t>
      </w:r>
    </w:p>
    <w:p w:rsidR="00D528E1" w:rsidRDefault="00D528E1" w:rsidP="00D528E1">
      <w:pPr>
        <w:pStyle w:val="a5"/>
      </w:pPr>
      <w:r>
        <w:t xml:space="preserve">Санкт-Петербургский государственный лесотехнический </w:t>
      </w:r>
      <w:r>
        <w:br/>
        <w:t xml:space="preserve">университет имени С. М. Кирова, Санкт-Петербург, Россия, </w:t>
      </w:r>
      <w:r>
        <w:br/>
        <w:t>harkava@list.ru</w:t>
      </w:r>
    </w:p>
    <w:p w:rsidR="00D528E1" w:rsidRDefault="00D528E1" w:rsidP="00D528E1">
      <w:pPr>
        <w:pStyle w:val="a4"/>
      </w:pPr>
      <w:r>
        <w:t xml:space="preserve">Попович Алексей </w:t>
      </w:r>
      <w:proofErr w:type="spellStart"/>
      <w:r>
        <w:t>Эмильевич</w:t>
      </w:r>
      <w:proofErr w:type="spellEnd"/>
      <w:r>
        <w:t xml:space="preserve"> </w:t>
      </w:r>
    </w:p>
    <w:p w:rsidR="00D528E1" w:rsidRDefault="00D528E1" w:rsidP="00D528E1">
      <w:pPr>
        <w:pStyle w:val="a5"/>
      </w:pPr>
      <w:r>
        <w:t xml:space="preserve">Российский биотехнологический университет (РОСБИОТЕХ), </w:t>
      </w:r>
      <w:r>
        <w:br/>
        <w:t>Москва, Россия, popovichae@mgupp.ru</w:t>
      </w:r>
    </w:p>
    <w:p w:rsidR="00D528E1" w:rsidRDefault="00D528E1" w:rsidP="00D528E1">
      <w:pPr>
        <w:pStyle w:val="a6"/>
      </w:pPr>
      <w:r>
        <w:t>Аннотация</w:t>
      </w:r>
    </w:p>
    <w:p w:rsidR="00D528E1" w:rsidRDefault="00D528E1" w:rsidP="00D528E1">
      <w:pPr>
        <w:pStyle w:val="a7"/>
        <w:rPr>
          <w:spacing w:val="-2"/>
        </w:rPr>
      </w:pPr>
      <w:r>
        <w:rPr>
          <w:spacing w:val="-2"/>
        </w:rPr>
        <w:t>В статье проведен анализ факторный анализ трендов стратегического развития нефтегазового сектора в условиях экономической нестабильности отраслевых и региональных энергетических рынков в современных социально-экономических условиях. Установлено, что для успешного развития нефтегазовой отрасли необходимо уделять внимание эффективному государственному регулированию, стимулированию инновационных процессов и совершенствованию партнерских отношений. Ожидается, что в 2026 году участники рынка будут вынуждены искать выход, способный уравновесить баланс спроса и предложения энергоресурсов. Факторы потенциального роста цен включают возможные сбои в добыче, геополитическую нестабильность в ее ключевых регионах и изменение макроэкономической конъюнктуры. Показано, что стратегическое развитие нефтегазовой отрасли в условиях экономической нестабильности требует комплексного подхода, учитывающего как внешние, так и внутренние факторы, а также ориентированного на установление взаимовыгодных связей между различными участниками отрасли и государством.</w:t>
      </w:r>
    </w:p>
    <w:p w:rsidR="00D528E1" w:rsidRDefault="00D528E1" w:rsidP="00D528E1">
      <w:pPr>
        <w:pStyle w:val="a6"/>
      </w:pPr>
      <w:r>
        <w:t xml:space="preserve">Ключевые слова: </w:t>
      </w:r>
    </w:p>
    <w:p w:rsidR="00D528E1" w:rsidRDefault="00D528E1" w:rsidP="00D528E1">
      <w:pPr>
        <w:pStyle w:val="a7"/>
      </w:pPr>
      <w:r>
        <w:t>факторный анализ; тренды стратегического развития; нефтегазовый сектор; отраслевые и региональные энергетические рынки.</w:t>
      </w:r>
    </w:p>
    <w:p w:rsidR="00D528E1" w:rsidRDefault="00D528E1" w:rsidP="00D528E1">
      <w:pPr>
        <w:pStyle w:val="a6"/>
      </w:pPr>
      <w:r>
        <w:t xml:space="preserve">Для цитирования: </w:t>
      </w:r>
    </w:p>
    <w:p w:rsidR="00D528E1" w:rsidRDefault="00D528E1" w:rsidP="00D528E1">
      <w:pPr>
        <w:pStyle w:val="a8"/>
      </w:pPr>
      <w:r>
        <w:t xml:space="preserve">Филатов В. В., </w:t>
      </w:r>
      <w:proofErr w:type="spellStart"/>
      <w:r>
        <w:t>Garkavaya</w:t>
      </w:r>
      <w:proofErr w:type="spellEnd"/>
      <w:r>
        <w:t xml:space="preserve"> V., Попович А. Э. Факторный анализ трендов стратегического развития нефтегазового сектора в условиях экономической нестабильности отраслевых и региональных энергетических рынков // Прикладные экономические исследования. – 2026. – № 4. – С. 121–129. </w:t>
      </w:r>
      <w:proofErr w:type="spellStart"/>
      <w:r>
        <w:t>doi</w:t>
      </w:r>
      <w:proofErr w:type="spellEnd"/>
      <w:r>
        <w:t>: 10.47576/2949-1908.2026.4.4.014.</w:t>
      </w:r>
    </w:p>
    <w:p w:rsidR="00D528E1" w:rsidRDefault="00D528E1" w:rsidP="00D528E1">
      <w:pPr>
        <w:pStyle w:val="original"/>
      </w:pPr>
      <w:r>
        <w:t>Original article</w:t>
      </w:r>
    </w:p>
    <w:p w:rsidR="00D528E1" w:rsidRPr="00D528E1" w:rsidRDefault="00D528E1" w:rsidP="00D528E1">
      <w:pPr>
        <w:pStyle w:val="a3"/>
        <w:rPr>
          <w:lang w:val="en-US"/>
        </w:rPr>
      </w:pPr>
      <w:r w:rsidRPr="00D528E1">
        <w:rPr>
          <w:lang w:val="en-US"/>
        </w:rPr>
        <w:lastRenderedPageBreak/>
        <w:t xml:space="preserve">Factor analysis of trends in the strategic development of the oil and gas sector </w:t>
      </w:r>
      <w:r w:rsidRPr="00D528E1">
        <w:rPr>
          <w:lang w:val="en-US"/>
        </w:rPr>
        <w:br/>
        <w:t xml:space="preserve">in the context of economic instability </w:t>
      </w:r>
      <w:r w:rsidRPr="00D528E1">
        <w:rPr>
          <w:lang w:val="en-US"/>
        </w:rPr>
        <w:br/>
        <w:t>of industry and regional energy markets</w:t>
      </w:r>
    </w:p>
    <w:p w:rsidR="00D528E1" w:rsidRDefault="00D528E1" w:rsidP="00D528E1">
      <w:pPr>
        <w:pStyle w:val="a4"/>
      </w:pPr>
      <w:proofErr w:type="spellStart"/>
      <w:r>
        <w:t>Filatov</w:t>
      </w:r>
      <w:proofErr w:type="spellEnd"/>
      <w:r>
        <w:t xml:space="preserve"> </w:t>
      </w:r>
      <w:proofErr w:type="spellStart"/>
      <w:r>
        <w:t>Vladimir</w:t>
      </w:r>
      <w:proofErr w:type="spellEnd"/>
      <w:r>
        <w:t xml:space="preserve"> V. </w:t>
      </w:r>
    </w:p>
    <w:p w:rsidR="00D528E1" w:rsidRPr="00D528E1" w:rsidRDefault="00D528E1" w:rsidP="00D528E1">
      <w:pPr>
        <w:pStyle w:val="a5"/>
        <w:rPr>
          <w:lang w:val="en-US"/>
        </w:rPr>
      </w:pPr>
      <w:r w:rsidRPr="00D528E1">
        <w:rPr>
          <w:lang w:val="en-US"/>
        </w:rPr>
        <w:t xml:space="preserve">K.A. </w:t>
      </w:r>
      <w:proofErr w:type="spellStart"/>
      <w:r w:rsidRPr="00D528E1">
        <w:rPr>
          <w:lang w:val="en-US"/>
        </w:rPr>
        <w:t>Timiryazev</w:t>
      </w:r>
      <w:proofErr w:type="spellEnd"/>
      <w:r w:rsidRPr="00D528E1">
        <w:rPr>
          <w:lang w:val="en-US"/>
        </w:rPr>
        <w:t xml:space="preserve"> Russian State Agrarian University</w:t>
      </w:r>
      <w:r w:rsidRPr="00D528E1">
        <w:rPr>
          <w:lang w:val="en-US"/>
        </w:rPr>
        <w:br/>
        <w:t>Moscow Technical University of Communications and Informatics</w:t>
      </w:r>
      <w:r w:rsidRPr="00D528E1">
        <w:rPr>
          <w:lang w:val="en-US"/>
        </w:rPr>
        <w:br/>
        <w:t>Expert Analytical Center</w:t>
      </w:r>
      <w:r w:rsidRPr="00D528E1">
        <w:rPr>
          <w:lang w:val="en-US"/>
        </w:rPr>
        <w:br/>
        <w:t>Moscow, Russia, filatov_vl@mail.ru</w:t>
      </w:r>
    </w:p>
    <w:p w:rsidR="00D528E1" w:rsidRPr="00D528E1" w:rsidRDefault="00D528E1" w:rsidP="00D528E1">
      <w:pPr>
        <w:pStyle w:val="a4"/>
        <w:rPr>
          <w:lang w:val="en-US"/>
        </w:rPr>
      </w:pPr>
      <w:proofErr w:type="spellStart"/>
      <w:r w:rsidRPr="00D528E1">
        <w:rPr>
          <w:lang w:val="en-US"/>
        </w:rPr>
        <w:t>Garkavaya</w:t>
      </w:r>
      <w:proofErr w:type="spellEnd"/>
      <w:r w:rsidRPr="00D528E1">
        <w:rPr>
          <w:lang w:val="en-US"/>
        </w:rPr>
        <w:t xml:space="preserve"> Victoria </w:t>
      </w:r>
    </w:p>
    <w:p w:rsidR="00D528E1" w:rsidRPr="00D528E1" w:rsidRDefault="00D528E1" w:rsidP="00D528E1">
      <w:pPr>
        <w:pStyle w:val="a5"/>
        <w:rPr>
          <w:lang w:val="en-US"/>
        </w:rPr>
      </w:pPr>
      <w:r w:rsidRPr="00D528E1">
        <w:rPr>
          <w:lang w:val="en-US"/>
        </w:rPr>
        <w:t xml:space="preserve">St. Petersburg State Forestry Engineering University named after S.M. Kirov, Saint Petersburg, Russia, </w:t>
      </w:r>
      <w:proofErr w:type="gramStart"/>
      <w:r w:rsidRPr="00D528E1">
        <w:rPr>
          <w:lang w:val="en-US"/>
        </w:rPr>
        <w:t>harkava@list.ru</w:t>
      </w:r>
      <w:proofErr w:type="gramEnd"/>
    </w:p>
    <w:p w:rsidR="00D528E1" w:rsidRPr="00D528E1" w:rsidRDefault="00D528E1" w:rsidP="00D528E1">
      <w:pPr>
        <w:pStyle w:val="a4"/>
        <w:rPr>
          <w:lang w:val="en-US"/>
        </w:rPr>
      </w:pPr>
      <w:proofErr w:type="spellStart"/>
      <w:r w:rsidRPr="00D528E1">
        <w:rPr>
          <w:lang w:val="en-US"/>
        </w:rPr>
        <w:t>Popovich</w:t>
      </w:r>
      <w:proofErr w:type="spellEnd"/>
      <w:r w:rsidRPr="00D528E1">
        <w:rPr>
          <w:lang w:val="en-US"/>
        </w:rPr>
        <w:t xml:space="preserve"> Alexey E. </w:t>
      </w:r>
    </w:p>
    <w:p w:rsidR="00D528E1" w:rsidRPr="00D528E1" w:rsidRDefault="00D528E1" w:rsidP="00D528E1">
      <w:pPr>
        <w:pStyle w:val="a5"/>
        <w:rPr>
          <w:lang w:val="en-US"/>
        </w:rPr>
      </w:pPr>
      <w:r w:rsidRPr="00D528E1">
        <w:rPr>
          <w:lang w:val="en-US"/>
        </w:rPr>
        <w:t>Russian Biotechnological University (ROSBIOTECH), Moscow, Russia, popovichae@mgupp.ru</w:t>
      </w:r>
    </w:p>
    <w:p w:rsidR="00D528E1" w:rsidRPr="00D528E1" w:rsidRDefault="00D528E1" w:rsidP="00D528E1">
      <w:pPr>
        <w:pStyle w:val="a6"/>
        <w:rPr>
          <w:lang w:val="en-US"/>
        </w:rPr>
      </w:pPr>
      <w:r w:rsidRPr="00D528E1">
        <w:rPr>
          <w:lang w:val="en-US"/>
        </w:rPr>
        <w:t>Abstract</w:t>
      </w:r>
    </w:p>
    <w:p w:rsidR="00D528E1" w:rsidRPr="00D528E1" w:rsidRDefault="00D528E1" w:rsidP="00D528E1">
      <w:pPr>
        <w:pStyle w:val="a7"/>
        <w:rPr>
          <w:lang w:val="en-US"/>
        </w:rPr>
      </w:pPr>
      <w:r w:rsidRPr="00D528E1">
        <w:rPr>
          <w:lang w:val="en-US"/>
        </w:rPr>
        <w:t xml:space="preserve">The article provides a factor analysis of trends in the strategic development of the oil and gas sector in the context of economic instability of </w:t>
      </w:r>
      <w:proofErr w:type="spellStart"/>
      <w:r w:rsidRPr="00D528E1">
        <w:rPr>
          <w:lang w:val="en-US"/>
        </w:rPr>
        <w:t>sectoral</w:t>
      </w:r>
      <w:proofErr w:type="spellEnd"/>
      <w:r w:rsidRPr="00D528E1">
        <w:rPr>
          <w:lang w:val="en-US"/>
        </w:rPr>
        <w:t xml:space="preserve"> and regional energy markets in modern socio-economic conditions. It has been established that for the successful development of the oil and gas industry, it is necessary to pay attention to effective government regulation, stimulating innovation processes and improving partnerships. It is expected that in 2026, market participants will be forced to look for a way out that can balance the supply and demand of energy resources. Potential price growth factors include possible disruptions in production, geopolitical instability in its key regions, and changes in the macroeconomic environment. It is shown that the strategic development of the oil and gas industry in conditions of economic instability requires an integrated approach that takes into account both external and internal factors, as well as focuses on establishing mutually beneficial relationships between various industry participants and the government.</w:t>
      </w:r>
    </w:p>
    <w:p w:rsidR="00D528E1" w:rsidRPr="00D528E1" w:rsidRDefault="00D528E1" w:rsidP="00D528E1">
      <w:pPr>
        <w:pStyle w:val="a6"/>
        <w:rPr>
          <w:lang w:val="en-US"/>
        </w:rPr>
      </w:pPr>
      <w:r w:rsidRPr="00D528E1">
        <w:rPr>
          <w:lang w:val="en-US"/>
        </w:rPr>
        <w:t xml:space="preserve">Keywords: </w:t>
      </w:r>
    </w:p>
    <w:p w:rsidR="00D528E1" w:rsidRPr="00D528E1" w:rsidRDefault="00D528E1" w:rsidP="00D528E1">
      <w:pPr>
        <w:pStyle w:val="a7"/>
        <w:rPr>
          <w:lang w:val="en-US"/>
        </w:rPr>
      </w:pPr>
      <w:proofErr w:type="gramStart"/>
      <w:r w:rsidRPr="00D528E1">
        <w:rPr>
          <w:lang w:val="en-US"/>
        </w:rPr>
        <w:t>factor</w:t>
      </w:r>
      <w:proofErr w:type="gramEnd"/>
      <w:r w:rsidRPr="00D528E1">
        <w:rPr>
          <w:lang w:val="en-US"/>
        </w:rPr>
        <w:t xml:space="preserve"> analysis; trends in strategic development; oil and gas sector; </w:t>
      </w:r>
      <w:proofErr w:type="spellStart"/>
      <w:r w:rsidRPr="00D528E1">
        <w:rPr>
          <w:lang w:val="en-US"/>
        </w:rPr>
        <w:t>sectoral</w:t>
      </w:r>
      <w:proofErr w:type="spellEnd"/>
      <w:r w:rsidRPr="00D528E1">
        <w:rPr>
          <w:lang w:val="en-US"/>
        </w:rPr>
        <w:t xml:space="preserve"> and regional energy markets.</w:t>
      </w:r>
    </w:p>
    <w:p w:rsidR="00D528E1" w:rsidRPr="00D528E1" w:rsidRDefault="00D528E1" w:rsidP="00D528E1">
      <w:pPr>
        <w:pStyle w:val="a6"/>
        <w:rPr>
          <w:lang w:val="en-US"/>
        </w:rPr>
      </w:pPr>
      <w:r w:rsidRPr="00D528E1">
        <w:rPr>
          <w:lang w:val="en-US"/>
        </w:rPr>
        <w:t xml:space="preserve">For citation: </w:t>
      </w:r>
    </w:p>
    <w:p w:rsidR="00D528E1" w:rsidRPr="00D528E1" w:rsidRDefault="00D528E1" w:rsidP="00D528E1">
      <w:pPr>
        <w:pStyle w:val="a9"/>
        <w:rPr>
          <w:lang w:val="en-US"/>
        </w:rPr>
      </w:pPr>
      <w:proofErr w:type="spellStart"/>
      <w:r w:rsidRPr="00D528E1">
        <w:rPr>
          <w:lang w:val="en-US"/>
        </w:rPr>
        <w:t>Filatov</w:t>
      </w:r>
      <w:proofErr w:type="spellEnd"/>
      <w:r w:rsidRPr="00D528E1">
        <w:rPr>
          <w:lang w:val="en-US"/>
        </w:rPr>
        <w:t xml:space="preserve"> V. V., </w:t>
      </w:r>
      <w:proofErr w:type="spellStart"/>
      <w:r w:rsidRPr="00D528E1">
        <w:rPr>
          <w:lang w:val="en-US"/>
        </w:rPr>
        <w:t>Garkavaya</w:t>
      </w:r>
      <w:proofErr w:type="spellEnd"/>
      <w:r w:rsidRPr="00D528E1">
        <w:rPr>
          <w:lang w:val="en-US"/>
        </w:rPr>
        <w:t xml:space="preserve"> V., </w:t>
      </w:r>
      <w:proofErr w:type="spellStart"/>
      <w:r w:rsidRPr="00D528E1">
        <w:rPr>
          <w:lang w:val="en-US"/>
        </w:rPr>
        <w:t>Popovich</w:t>
      </w:r>
      <w:proofErr w:type="spellEnd"/>
      <w:r w:rsidRPr="00D528E1">
        <w:rPr>
          <w:lang w:val="en-US"/>
        </w:rPr>
        <w:t xml:space="preserve"> A. E. Factor analysis of trends in the strategic development of the oil and gas sector in the context of economic instability of industry and regional energy markets. </w:t>
      </w:r>
      <w:proofErr w:type="gramStart"/>
      <w:r w:rsidRPr="00D528E1">
        <w:rPr>
          <w:i/>
          <w:iCs/>
          <w:lang w:val="en-US"/>
        </w:rPr>
        <w:t xml:space="preserve">Applied economic research, </w:t>
      </w:r>
      <w:r w:rsidRPr="00D528E1">
        <w:rPr>
          <w:lang w:val="en-US"/>
        </w:rPr>
        <w:t>2026, no. 4, pp. 121–129.</w:t>
      </w:r>
      <w:proofErr w:type="gramEnd"/>
      <w:r w:rsidRPr="00D528E1">
        <w:rPr>
          <w:lang w:val="en-US"/>
        </w:rPr>
        <w:t xml:space="preserve"> </w:t>
      </w:r>
      <w:proofErr w:type="spellStart"/>
      <w:proofErr w:type="gramStart"/>
      <w:r w:rsidRPr="00D528E1">
        <w:rPr>
          <w:lang w:val="en-US"/>
        </w:rPr>
        <w:t>doi</w:t>
      </w:r>
      <w:proofErr w:type="spellEnd"/>
      <w:proofErr w:type="gramEnd"/>
      <w:r w:rsidRPr="00D528E1">
        <w:rPr>
          <w:lang w:val="en-US"/>
        </w:rPr>
        <w:t>: 10.47576/2949-1908.2026.4.4.014.</w:t>
      </w:r>
    </w:p>
    <w:p w:rsidR="00D528E1" w:rsidRPr="00D528E1" w:rsidRDefault="00D528E1" w:rsidP="00D528E1">
      <w:pPr>
        <w:pStyle w:val="aa"/>
        <w:rPr>
          <w:lang w:val="en-US"/>
        </w:rPr>
      </w:pPr>
      <w:r>
        <w:t>Научная</w:t>
      </w:r>
      <w:r w:rsidRPr="00D528E1">
        <w:rPr>
          <w:lang w:val="en-US"/>
        </w:rPr>
        <w:t xml:space="preserve"> </w:t>
      </w:r>
      <w:r>
        <w:t>статья</w:t>
      </w:r>
    </w:p>
    <w:p w:rsidR="00D528E1" w:rsidRDefault="00D528E1" w:rsidP="00D528E1">
      <w:pPr>
        <w:pStyle w:val="ab"/>
      </w:pPr>
      <w:r>
        <w:t>УДК 336.774.5</w:t>
      </w:r>
    </w:p>
    <w:p w:rsidR="00D528E1" w:rsidRPr="00D528E1" w:rsidRDefault="00D528E1" w:rsidP="00D528E1">
      <w:pPr>
        <w:pStyle w:val="doi"/>
        <w:rPr>
          <w:lang w:val="en-US"/>
        </w:rPr>
      </w:pPr>
      <w:proofErr w:type="spellStart"/>
      <w:proofErr w:type="gramStart"/>
      <w:r w:rsidRPr="00D528E1">
        <w:rPr>
          <w:lang w:val="en-US"/>
        </w:rPr>
        <w:t>doi</w:t>
      </w:r>
      <w:proofErr w:type="spellEnd"/>
      <w:proofErr w:type="gramEnd"/>
      <w:r w:rsidRPr="00D528E1">
        <w:rPr>
          <w:lang w:val="en-US"/>
        </w:rPr>
        <w:t>: 10.47576/2949-1908.2026.4.4.015</w:t>
      </w:r>
    </w:p>
    <w:p w:rsidR="00D528E1" w:rsidRDefault="00D528E1" w:rsidP="00D528E1">
      <w:pPr>
        <w:pStyle w:val="a3"/>
      </w:pPr>
      <w:r>
        <w:t>От теории риска к практике справедливости: унификация списания ипотечной задолженности как инструмент защиты граждан</w:t>
      </w:r>
    </w:p>
    <w:p w:rsidR="00D528E1" w:rsidRDefault="00D528E1" w:rsidP="00D528E1">
      <w:pPr>
        <w:pStyle w:val="a4"/>
      </w:pPr>
      <w:r>
        <w:lastRenderedPageBreak/>
        <w:t xml:space="preserve">Федоров Егор Андреевич </w:t>
      </w:r>
    </w:p>
    <w:p w:rsidR="00D528E1" w:rsidRDefault="00D528E1" w:rsidP="00D528E1">
      <w:pPr>
        <w:pStyle w:val="a5"/>
      </w:pPr>
      <w:r>
        <w:t xml:space="preserve">Первый Московский государственный медицинский университет </w:t>
      </w:r>
      <w:r>
        <w:br/>
        <w:t>имени И. М. Сеченова Минздрава России (</w:t>
      </w:r>
      <w:proofErr w:type="spellStart"/>
      <w:r>
        <w:t>Сеченовский</w:t>
      </w:r>
      <w:proofErr w:type="spellEnd"/>
      <w:r>
        <w:t xml:space="preserve"> университет), Москва, Россия, fedorov_e_a@staff.sechenov.ru</w:t>
      </w:r>
    </w:p>
    <w:p w:rsidR="00D528E1" w:rsidRDefault="00D528E1" w:rsidP="00D528E1">
      <w:pPr>
        <w:pStyle w:val="a4"/>
      </w:pPr>
      <w:r>
        <w:t xml:space="preserve">Федорова Юлия Вячеславовна </w:t>
      </w:r>
    </w:p>
    <w:p w:rsidR="00D528E1" w:rsidRDefault="00D528E1" w:rsidP="00D528E1">
      <w:pPr>
        <w:pStyle w:val="a5"/>
      </w:pPr>
      <w:r>
        <w:t xml:space="preserve">Первый Московский государственный медицинский университет </w:t>
      </w:r>
      <w:r>
        <w:br/>
        <w:t>имени И. М. Сеченова Минздрава России (</w:t>
      </w:r>
      <w:proofErr w:type="spellStart"/>
      <w:r>
        <w:t>Сеченовский</w:t>
      </w:r>
      <w:proofErr w:type="spellEnd"/>
      <w:r>
        <w:t xml:space="preserve"> университет), Москва, Россия, fedorova_ya_v@staff.sechenov.ru</w:t>
      </w:r>
    </w:p>
    <w:p w:rsidR="00D528E1" w:rsidRDefault="00D528E1" w:rsidP="00D528E1">
      <w:pPr>
        <w:pStyle w:val="a6"/>
      </w:pPr>
      <w:r>
        <w:t>Аннотация</w:t>
      </w:r>
    </w:p>
    <w:p w:rsidR="00D528E1" w:rsidRDefault="00D528E1" w:rsidP="00D528E1">
      <w:pPr>
        <w:pStyle w:val="a7"/>
      </w:pPr>
      <w:r>
        <w:t>В статье анализируется проблема отсутствия автоматического списания безнадежной ипотечной задолженности физических лиц после утраты заложенного жилья, несмотря на обращение взыскания на предмет ипотеки. Рассматриваются эволюция нормы п. 5 ст. 61 Федерального закона № 102-ФЗ, ее толкование регулятором и современная судебная практика. Установлено, что действующее законодательство, обусловленное обязательностью страхового возмещения, не учитывает реалий рынка, где страхование ответственности заемщика не является массовым. В результате заемщики вынуждены защищать право на списание долга в суде. Обосновывается необходимость законодательных поправок, обеспечивающих прекращение обязательства с момента реализации залога или его оставления за кредитором – независимо от даты договора и наличия страхования.</w:t>
      </w:r>
    </w:p>
    <w:p w:rsidR="00D528E1" w:rsidRDefault="00D528E1" w:rsidP="00D528E1">
      <w:pPr>
        <w:pStyle w:val="a6"/>
      </w:pPr>
      <w:r>
        <w:t xml:space="preserve">Ключевые слова: </w:t>
      </w:r>
    </w:p>
    <w:p w:rsidR="00D528E1" w:rsidRDefault="00D528E1" w:rsidP="00D528E1">
      <w:pPr>
        <w:pStyle w:val="a7"/>
      </w:pPr>
      <w:r>
        <w:t>безнадежная ипотечная задолженность; обращение взыскания на залог; финансовая реабилитация; страхование ответственности заемщика; публичные торги; залогодержатель; прекращение обязательства; регулирование ипотечных обязательств.</w:t>
      </w:r>
    </w:p>
    <w:p w:rsidR="00D528E1" w:rsidRDefault="00D528E1" w:rsidP="00D528E1">
      <w:pPr>
        <w:pStyle w:val="a6"/>
      </w:pPr>
      <w:r>
        <w:t xml:space="preserve">Для цитирования: </w:t>
      </w:r>
    </w:p>
    <w:p w:rsidR="00D528E1" w:rsidRDefault="00D528E1" w:rsidP="00D528E1">
      <w:pPr>
        <w:pStyle w:val="a8"/>
      </w:pPr>
      <w:r>
        <w:t xml:space="preserve">Федоров Е. А., Федорова Ю. В. От теории риска к практике справедливости: унификация списания ипотечной задолженности как инструмент защиты граждан // Прикладные экономические исследования. – 2026. – № 4. – </w:t>
      </w:r>
      <w:r>
        <w:br/>
        <w:t xml:space="preserve">С. 130–137. </w:t>
      </w:r>
      <w:proofErr w:type="spellStart"/>
      <w:r>
        <w:t>doi</w:t>
      </w:r>
      <w:proofErr w:type="spellEnd"/>
      <w:r>
        <w:t>: 10.47576/2949-1908.2026.4.4.015.</w:t>
      </w:r>
    </w:p>
    <w:p w:rsidR="00D528E1" w:rsidRDefault="00D528E1" w:rsidP="00D528E1">
      <w:pPr>
        <w:pStyle w:val="original"/>
      </w:pPr>
      <w:r>
        <w:t>Original article</w:t>
      </w:r>
    </w:p>
    <w:p w:rsidR="00D528E1" w:rsidRPr="00D528E1" w:rsidRDefault="00D528E1" w:rsidP="00D528E1">
      <w:pPr>
        <w:pStyle w:val="a3"/>
        <w:rPr>
          <w:lang w:val="en-US"/>
        </w:rPr>
      </w:pPr>
      <w:r w:rsidRPr="00D528E1">
        <w:rPr>
          <w:lang w:val="en-US"/>
        </w:rPr>
        <w:t xml:space="preserve">From Risk Theory to the Practice of Fairness: Unifying the Discharge of Mortgage Debt </w:t>
      </w:r>
      <w:r w:rsidRPr="00D528E1">
        <w:rPr>
          <w:lang w:val="en-US"/>
        </w:rPr>
        <w:br/>
        <w:t>as a Tool for Protecting Citizens.</w:t>
      </w:r>
    </w:p>
    <w:p w:rsidR="00D528E1" w:rsidRPr="00D528E1" w:rsidRDefault="00D528E1" w:rsidP="00D528E1">
      <w:pPr>
        <w:pStyle w:val="a4"/>
        <w:rPr>
          <w:lang w:val="en-US"/>
        </w:rPr>
      </w:pPr>
      <w:proofErr w:type="spellStart"/>
      <w:proofErr w:type="gramStart"/>
      <w:r w:rsidRPr="00D528E1">
        <w:rPr>
          <w:lang w:val="en-US"/>
        </w:rPr>
        <w:t>Fedorov</w:t>
      </w:r>
      <w:proofErr w:type="spellEnd"/>
      <w:r w:rsidRPr="00D528E1">
        <w:rPr>
          <w:lang w:val="en-US"/>
        </w:rPr>
        <w:t xml:space="preserve"> </w:t>
      </w:r>
      <w:proofErr w:type="spellStart"/>
      <w:r w:rsidRPr="00D528E1">
        <w:rPr>
          <w:lang w:val="en-US"/>
        </w:rPr>
        <w:t>Egor</w:t>
      </w:r>
      <w:proofErr w:type="spellEnd"/>
      <w:r w:rsidRPr="00D528E1">
        <w:rPr>
          <w:lang w:val="en-US"/>
        </w:rPr>
        <w:t xml:space="preserve"> A.</w:t>
      </w:r>
      <w:proofErr w:type="gramEnd"/>
      <w:r w:rsidRPr="00D528E1">
        <w:rPr>
          <w:lang w:val="en-US"/>
        </w:rPr>
        <w:t xml:space="preserve"> </w:t>
      </w:r>
    </w:p>
    <w:p w:rsidR="00D528E1" w:rsidRPr="00D528E1" w:rsidRDefault="00D528E1" w:rsidP="00D528E1">
      <w:pPr>
        <w:pStyle w:val="a5"/>
        <w:rPr>
          <w:lang w:val="en-US"/>
        </w:rPr>
      </w:pPr>
      <w:r w:rsidRPr="00D528E1">
        <w:rPr>
          <w:lang w:val="en-US"/>
        </w:rPr>
        <w:t xml:space="preserve">I.M. </w:t>
      </w:r>
      <w:proofErr w:type="spellStart"/>
      <w:r w:rsidRPr="00D528E1">
        <w:rPr>
          <w:lang w:val="en-US"/>
        </w:rPr>
        <w:t>Sechenov</w:t>
      </w:r>
      <w:proofErr w:type="spellEnd"/>
      <w:r w:rsidRPr="00D528E1">
        <w:rPr>
          <w:lang w:val="en-US"/>
        </w:rPr>
        <w:t xml:space="preserve"> First Moscow State Medical University, Ministry of Health </w:t>
      </w:r>
      <w:r w:rsidRPr="00D528E1">
        <w:rPr>
          <w:lang w:val="en-US"/>
        </w:rPr>
        <w:br/>
        <w:t>of the Russian Federation (</w:t>
      </w:r>
      <w:proofErr w:type="spellStart"/>
      <w:r w:rsidRPr="00D528E1">
        <w:rPr>
          <w:lang w:val="en-US"/>
        </w:rPr>
        <w:t>Sechenov</w:t>
      </w:r>
      <w:proofErr w:type="spellEnd"/>
      <w:r w:rsidRPr="00D528E1">
        <w:rPr>
          <w:lang w:val="en-US"/>
        </w:rPr>
        <w:t xml:space="preserve"> University), Moscow, Russia, </w:t>
      </w:r>
      <w:r w:rsidRPr="00D528E1">
        <w:rPr>
          <w:lang w:val="en-US"/>
        </w:rPr>
        <w:br/>
        <w:t>fedorov_e_a@staff.sechenov.ru</w:t>
      </w:r>
    </w:p>
    <w:p w:rsidR="00D528E1" w:rsidRPr="00D528E1" w:rsidRDefault="00D528E1" w:rsidP="00D528E1">
      <w:pPr>
        <w:pStyle w:val="a4"/>
        <w:rPr>
          <w:lang w:val="en-US"/>
        </w:rPr>
      </w:pPr>
      <w:proofErr w:type="spellStart"/>
      <w:r w:rsidRPr="00D528E1">
        <w:rPr>
          <w:lang w:val="en-US"/>
        </w:rPr>
        <w:t>Fedorova</w:t>
      </w:r>
      <w:proofErr w:type="spellEnd"/>
      <w:r w:rsidRPr="00D528E1">
        <w:rPr>
          <w:lang w:val="en-US"/>
        </w:rPr>
        <w:t xml:space="preserve"> </w:t>
      </w:r>
      <w:proofErr w:type="spellStart"/>
      <w:r w:rsidRPr="00D528E1">
        <w:rPr>
          <w:lang w:val="en-US"/>
        </w:rPr>
        <w:t>Yulia</w:t>
      </w:r>
      <w:proofErr w:type="spellEnd"/>
      <w:r w:rsidRPr="00D528E1">
        <w:rPr>
          <w:lang w:val="en-US"/>
        </w:rPr>
        <w:t xml:space="preserve"> V. </w:t>
      </w:r>
    </w:p>
    <w:p w:rsidR="00D528E1" w:rsidRPr="00D528E1" w:rsidRDefault="00D528E1" w:rsidP="00D528E1">
      <w:pPr>
        <w:pStyle w:val="a5"/>
        <w:rPr>
          <w:lang w:val="en-US"/>
        </w:rPr>
      </w:pPr>
      <w:r w:rsidRPr="00D528E1">
        <w:rPr>
          <w:lang w:val="en-US"/>
        </w:rPr>
        <w:t xml:space="preserve">I.M. </w:t>
      </w:r>
      <w:proofErr w:type="spellStart"/>
      <w:r w:rsidRPr="00D528E1">
        <w:rPr>
          <w:lang w:val="en-US"/>
        </w:rPr>
        <w:t>Sechenov</w:t>
      </w:r>
      <w:proofErr w:type="spellEnd"/>
      <w:r w:rsidRPr="00D528E1">
        <w:rPr>
          <w:lang w:val="en-US"/>
        </w:rPr>
        <w:t xml:space="preserve"> First Moscow State Medical University, Ministry of Health </w:t>
      </w:r>
      <w:r w:rsidRPr="00D528E1">
        <w:rPr>
          <w:lang w:val="en-US"/>
        </w:rPr>
        <w:br/>
        <w:t>of the Russian Federation (</w:t>
      </w:r>
      <w:proofErr w:type="spellStart"/>
      <w:r w:rsidRPr="00D528E1">
        <w:rPr>
          <w:lang w:val="en-US"/>
        </w:rPr>
        <w:t>Sechenov</w:t>
      </w:r>
      <w:proofErr w:type="spellEnd"/>
      <w:r w:rsidRPr="00D528E1">
        <w:rPr>
          <w:lang w:val="en-US"/>
        </w:rPr>
        <w:t xml:space="preserve"> University), Moscow, Russia, </w:t>
      </w:r>
      <w:r w:rsidRPr="00D528E1">
        <w:rPr>
          <w:lang w:val="en-US"/>
        </w:rPr>
        <w:br/>
        <w:t>fedorova_ya_v@staff.sechenov.ru</w:t>
      </w:r>
    </w:p>
    <w:p w:rsidR="00D528E1" w:rsidRPr="00D528E1" w:rsidRDefault="00D528E1" w:rsidP="00D528E1">
      <w:pPr>
        <w:pStyle w:val="a6"/>
        <w:rPr>
          <w:lang w:val="en-US"/>
        </w:rPr>
      </w:pPr>
      <w:r w:rsidRPr="00D528E1">
        <w:rPr>
          <w:lang w:val="en-US"/>
        </w:rPr>
        <w:t>Abstract</w:t>
      </w:r>
    </w:p>
    <w:p w:rsidR="00D528E1" w:rsidRPr="00D528E1" w:rsidRDefault="00D528E1" w:rsidP="00D528E1">
      <w:pPr>
        <w:pStyle w:val="a7"/>
        <w:rPr>
          <w:lang w:val="en-US"/>
        </w:rPr>
      </w:pPr>
      <w:r w:rsidRPr="00D528E1">
        <w:rPr>
          <w:lang w:val="en-US"/>
        </w:rPr>
        <w:lastRenderedPageBreak/>
        <w:t>The article examines the problem of the lack of automatic discharge of hopeless mortgage debt for individuals in Russia following the loss of mortgaged residential property, even after enforcement proceedings have concluded. It analyzes the evolution of paragraph 5 of Article 61 of Federal Law No. 102-FZ “On Mortgage (Pledge of Real Estate),” regulatory guidance from the Bank of Russia and recent judicial practice. The study reveals that current legislation erroneously ties debt discharge to the receipt of insurance payouts – a condition that lacks practical relevance, as such insurance is non-mandatory and rarely used. The author concludes that legislative amendments are necessary to ensure debt termination upon foreclosure or retention of the mortgaged property by the creditor, irrespective of the loan agreement date or insurance status, thereby enabling financial rehabilitation of affected citizens.</w:t>
      </w:r>
    </w:p>
    <w:p w:rsidR="00D528E1" w:rsidRPr="00D528E1" w:rsidRDefault="00D528E1" w:rsidP="00D528E1">
      <w:pPr>
        <w:pStyle w:val="a6"/>
        <w:rPr>
          <w:lang w:val="en-US"/>
        </w:rPr>
      </w:pPr>
      <w:r w:rsidRPr="00D528E1">
        <w:rPr>
          <w:lang w:val="en-US"/>
        </w:rPr>
        <w:t xml:space="preserve">Keywords: </w:t>
      </w:r>
    </w:p>
    <w:p w:rsidR="00D528E1" w:rsidRPr="00D528E1" w:rsidRDefault="00D528E1" w:rsidP="00D528E1">
      <w:pPr>
        <w:pStyle w:val="a7"/>
        <w:rPr>
          <w:lang w:val="en-US"/>
        </w:rPr>
      </w:pPr>
      <w:r w:rsidRPr="00D528E1">
        <w:rPr>
          <w:lang w:val="en-US"/>
        </w:rPr>
        <w:t>Hopeless mortgage debt; enforcement of security interest in mortgaged property; financial rehabilitation; borrower’s liability insurance; public auctions; mortgagee (secured creditor); termination of obligation; regulation of mortgage obligations.</w:t>
      </w:r>
    </w:p>
    <w:p w:rsidR="00D528E1" w:rsidRPr="00D528E1" w:rsidRDefault="00D528E1" w:rsidP="00D528E1">
      <w:pPr>
        <w:pStyle w:val="a6"/>
        <w:rPr>
          <w:lang w:val="en-US"/>
        </w:rPr>
      </w:pPr>
      <w:r w:rsidRPr="00D528E1">
        <w:rPr>
          <w:lang w:val="en-US"/>
        </w:rPr>
        <w:t xml:space="preserve">For citation: </w:t>
      </w:r>
    </w:p>
    <w:p w:rsidR="00D528E1" w:rsidRPr="00D528E1" w:rsidRDefault="00D528E1" w:rsidP="00D528E1">
      <w:pPr>
        <w:pStyle w:val="a9"/>
        <w:rPr>
          <w:lang w:val="en-US"/>
        </w:rPr>
      </w:pPr>
      <w:proofErr w:type="spellStart"/>
      <w:r w:rsidRPr="00D528E1">
        <w:rPr>
          <w:lang w:val="en-US"/>
        </w:rPr>
        <w:t>Fedorov</w:t>
      </w:r>
      <w:proofErr w:type="spellEnd"/>
      <w:r w:rsidRPr="00D528E1">
        <w:rPr>
          <w:lang w:val="en-US"/>
        </w:rPr>
        <w:t xml:space="preserve"> E. A., </w:t>
      </w:r>
      <w:proofErr w:type="spellStart"/>
      <w:r w:rsidRPr="00D528E1">
        <w:rPr>
          <w:lang w:val="en-US"/>
        </w:rPr>
        <w:t>Fedorova</w:t>
      </w:r>
      <w:proofErr w:type="spellEnd"/>
      <w:r w:rsidRPr="00D528E1">
        <w:rPr>
          <w:lang w:val="en-US"/>
        </w:rPr>
        <w:t xml:space="preserve"> Yu. V. From Risk Theory to the Practice of Fairness: Unifying the Discharge of Mortgage Debt as a Tool for Protecting Citizens. </w:t>
      </w:r>
      <w:proofErr w:type="gramStart"/>
      <w:r w:rsidRPr="00D528E1">
        <w:rPr>
          <w:i/>
          <w:iCs/>
          <w:lang w:val="en-US"/>
        </w:rPr>
        <w:t>Applied economic research,</w:t>
      </w:r>
      <w:r w:rsidRPr="00D528E1">
        <w:rPr>
          <w:lang w:val="en-US"/>
        </w:rPr>
        <w:t xml:space="preserve"> 2026, no. 4, pp. 130–137.</w:t>
      </w:r>
      <w:proofErr w:type="gramEnd"/>
      <w:r w:rsidRPr="00D528E1">
        <w:rPr>
          <w:lang w:val="en-US"/>
        </w:rPr>
        <w:t xml:space="preserve"> </w:t>
      </w:r>
      <w:proofErr w:type="spellStart"/>
      <w:proofErr w:type="gramStart"/>
      <w:r w:rsidRPr="00D528E1">
        <w:rPr>
          <w:lang w:val="en-US"/>
        </w:rPr>
        <w:t>doi</w:t>
      </w:r>
      <w:proofErr w:type="spellEnd"/>
      <w:proofErr w:type="gramEnd"/>
      <w:r w:rsidRPr="00D528E1">
        <w:rPr>
          <w:lang w:val="en-US"/>
        </w:rPr>
        <w:t>: 10.47576/2949-1908.2026.4.4.015.</w:t>
      </w:r>
    </w:p>
    <w:p w:rsidR="00D528E1" w:rsidRPr="00D528E1" w:rsidRDefault="00D528E1" w:rsidP="00D528E1">
      <w:pPr>
        <w:pStyle w:val="aa"/>
        <w:rPr>
          <w:lang w:val="en-US"/>
        </w:rPr>
      </w:pPr>
      <w:r>
        <w:t>Научная</w:t>
      </w:r>
      <w:r w:rsidRPr="00D528E1">
        <w:rPr>
          <w:lang w:val="en-US"/>
        </w:rPr>
        <w:t xml:space="preserve"> </w:t>
      </w:r>
      <w:r>
        <w:t>статья</w:t>
      </w:r>
    </w:p>
    <w:p w:rsidR="00D528E1" w:rsidRDefault="00D528E1" w:rsidP="00D528E1">
      <w:pPr>
        <w:pStyle w:val="ab"/>
      </w:pPr>
      <w:r>
        <w:t>УДК 332</w:t>
      </w:r>
    </w:p>
    <w:p w:rsidR="00D528E1" w:rsidRPr="00D528E1" w:rsidRDefault="00D528E1" w:rsidP="00D528E1">
      <w:pPr>
        <w:pStyle w:val="doi"/>
        <w:rPr>
          <w:lang w:val="en-US"/>
        </w:rPr>
      </w:pPr>
      <w:proofErr w:type="spellStart"/>
      <w:proofErr w:type="gramStart"/>
      <w:r w:rsidRPr="00D528E1">
        <w:rPr>
          <w:lang w:val="en-US"/>
        </w:rPr>
        <w:t>doi</w:t>
      </w:r>
      <w:proofErr w:type="spellEnd"/>
      <w:proofErr w:type="gramEnd"/>
      <w:r w:rsidRPr="00D528E1">
        <w:rPr>
          <w:lang w:val="en-US"/>
        </w:rPr>
        <w:t>: 10.47576/2949-1908.2026.4.4.016</w:t>
      </w:r>
    </w:p>
    <w:p w:rsidR="00D528E1" w:rsidRDefault="00D528E1" w:rsidP="00D528E1">
      <w:pPr>
        <w:pStyle w:val="a3"/>
      </w:pPr>
      <w:r>
        <w:t xml:space="preserve">Промышленный жизненный цикл изделий медицинской техники как объект управления </w:t>
      </w:r>
      <w:r>
        <w:br/>
        <w:t>в системе региональной и отраслевой экономики</w:t>
      </w:r>
    </w:p>
    <w:p w:rsidR="00D528E1" w:rsidRDefault="00D528E1" w:rsidP="00D528E1">
      <w:pPr>
        <w:pStyle w:val="a4"/>
      </w:pPr>
      <w:proofErr w:type="spellStart"/>
      <w:r>
        <w:t>Бандюк</w:t>
      </w:r>
      <w:proofErr w:type="spellEnd"/>
      <w:r>
        <w:t xml:space="preserve"> А. И. </w:t>
      </w:r>
    </w:p>
    <w:p w:rsidR="00D528E1" w:rsidRDefault="00D528E1" w:rsidP="00D528E1">
      <w:pPr>
        <w:pStyle w:val="a5"/>
      </w:pPr>
      <w:r>
        <w:t xml:space="preserve">Ивановский государственный энергетический университет </w:t>
      </w:r>
      <w:r>
        <w:br/>
        <w:t>имени В. И. Ленина, Иваново, Россия</w:t>
      </w:r>
    </w:p>
    <w:p w:rsidR="00D528E1" w:rsidRDefault="00D528E1" w:rsidP="00D528E1">
      <w:pPr>
        <w:pStyle w:val="a4"/>
      </w:pPr>
      <w:proofErr w:type="spellStart"/>
      <w:r>
        <w:t>Вылгина</w:t>
      </w:r>
      <w:proofErr w:type="spellEnd"/>
      <w:r>
        <w:t xml:space="preserve"> Ю. В. </w:t>
      </w:r>
    </w:p>
    <w:p w:rsidR="00D528E1" w:rsidRDefault="00D528E1" w:rsidP="00D528E1">
      <w:pPr>
        <w:pStyle w:val="a5"/>
      </w:pPr>
      <w:r>
        <w:t xml:space="preserve">Ивановский государственный энергетический университет </w:t>
      </w:r>
      <w:r>
        <w:br/>
        <w:t>имени В. И. Ленина, Иваново, Россия</w:t>
      </w:r>
    </w:p>
    <w:p w:rsidR="00D528E1" w:rsidRDefault="00D528E1" w:rsidP="00D528E1">
      <w:pPr>
        <w:pStyle w:val="a6"/>
      </w:pPr>
      <w:r>
        <w:t>Аннотация</w:t>
      </w:r>
    </w:p>
    <w:p w:rsidR="00D528E1" w:rsidRDefault="00D528E1" w:rsidP="00D528E1">
      <w:pPr>
        <w:pStyle w:val="a7"/>
      </w:pPr>
      <w:r>
        <w:t xml:space="preserve">В статье обосновывается </w:t>
      </w:r>
      <w:proofErr w:type="spellStart"/>
      <w:r>
        <w:t>экосистемный</w:t>
      </w:r>
      <w:proofErr w:type="spellEnd"/>
      <w:r>
        <w:t xml:space="preserve"> и </w:t>
      </w:r>
      <w:proofErr w:type="gramStart"/>
      <w:r>
        <w:t>процессный</w:t>
      </w:r>
      <w:proofErr w:type="gramEnd"/>
      <w:r>
        <w:t xml:space="preserve"> подходы к анализу развития предприятий медицинской промышленности Российской Федерации в условиях высокой </w:t>
      </w:r>
      <w:proofErr w:type="spellStart"/>
      <w:r>
        <w:t>импортозависимости</w:t>
      </w:r>
      <w:proofErr w:type="spellEnd"/>
      <w:r>
        <w:t xml:space="preserve"> и жесткого регуляторного контроля. Уточняется понятие экосистемы медицинского приборостроения как институционально регулируемой промышленной системы экономических отношений между производителями медицинской техники, медицинскими организациями, государственными органами, поставщиками и специализированной инфраструктурой. Предложено авторское определение рынка медицинской техники как ключевого элемента экосистемы, основанное на комплексном охвате экономических, правовых и организационных процессов на протяжении полного жизненного цикла изделий. Разработана процессная модель промышленного цикла создания и вывода на рынок изделий медицинской техники, включающая девять этапов и регуляторные контрольные точки, что позволяет рассматривать промышленный жизненный цикл продукции как управляемый объект. Показано, что указанные авторские подходы формируют основу </w:t>
      </w:r>
      <w:r>
        <w:lastRenderedPageBreak/>
        <w:t>для построения многокомпонентной методики оценки инновационных проектов и компетенций предприятий медицинской промышленности.</w:t>
      </w:r>
    </w:p>
    <w:p w:rsidR="00D528E1" w:rsidRDefault="00D528E1" w:rsidP="00D528E1">
      <w:pPr>
        <w:pStyle w:val="a6"/>
      </w:pPr>
      <w:r>
        <w:t xml:space="preserve">Ключевые слова: </w:t>
      </w:r>
    </w:p>
    <w:p w:rsidR="00D528E1" w:rsidRDefault="00D528E1" w:rsidP="00D528E1">
      <w:pPr>
        <w:pStyle w:val="a7"/>
      </w:pPr>
      <w:r>
        <w:t>медицинская промышленность; медицинская техника; экосистема; рынок медицинской техники; промышленный жизненный цикл, коммерциализация инноваций; экономика промышленности.</w:t>
      </w:r>
    </w:p>
    <w:p w:rsidR="00D528E1" w:rsidRDefault="00D528E1" w:rsidP="00D528E1">
      <w:pPr>
        <w:pStyle w:val="a6"/>
      </w:pPr>
      <w:r>
        <w:t xml:space="preserve">Для цитирования: </w:t>
      </w:r>
    </w:p>
    <w:p w:rsidR="00D528E1" w:rsidRDefault="00D528E1" w:rsidP="00D528E1">
      <w:pPr>
        <w:pStyle w:val="a8"/>
      </w:pPr>
      <w:proofErr w:type="spellStart"/>
      <w:r>
        <w:t>Бандюк</w:t>
      </w:r>
      <w:proofErr w:type="spellEnd"/>
      <w:r>
        <w:t xml:space="preserve"> А. И., </w:t>
      </w:r>
      <w:proofErr w:type="spellStart"/>
      <w:r>
        <w:t>Вылгина</w:t>
      </w:r>
      <w:proofErr w:type="spellEnd"/>
      <w:r>
        <w:t xml:space="preserve"> Ю. В. Промышленный жизненный цикл изделий медицинской техники как объект управления в системе региональной и отраслевой экономики // Прикладные экономические исследования. – 2026. – </w:t>
      </w:r>
      <w:r>
        <w:br/>
        <w:t xml:space="preserve">№ 4. – С. 138–144. </w:t>
      </w:r>
      <w:proofErr w:type="spellStart"/>
      <w:r>
        <w:t>doi</w:t>
      </w:r>
      <w:proofErr w:type="spellEnd"/>
      <w:r>
        <w:t>: 10.47576/2949-1908.2026.4.4.016.</w:t>
      </w:r>
    </w:p>
    <w:p w:rsidR="00D528E1" w:rsidRDefault="00D528E1" w:rsidP="00D528E1">
      <w:pPr>
        <w:pStyle w:val="original"/>
      </w:pPr>
      <w:r>
        <w:t>Original article</w:t>
      </w:r>
    </w:p>
    <w:p w:rsidR="00D528E1" w:rsidRPr="00D528E1" w:rsidRDefault="00D528E1" w:rsidP="00D528E1">
      <w:pPr>
        <w:pStyle w:val="a3"/>
        <w:rPr>
          <w:lang w:val="en-US"/>
        </w:rPr>
      </w:pPr>
      <w:r w:rsidRPr="00D528E1">
        <w:rPr>
          <w:lang w:val="en-US"/>
        </w:rPr>
        <w:t>Organizational and economic framework for the development of medical industry enterprises within the medical device manufacturing ecosystem</w:t>
      </w:r>
    </w:p>
    <w:p w:rsidR="00D528E1" w:rsidRPr="00D528E1" w:rsidRDefault="00D528E1" w:rsidP="00D528E1">
      <w:pPr>
        <w:pStyle w:val="a4"/>
        <w:rPr>
          <w:lang w:val="en-US"/>
        </w:rPr>
      </w:pPr>
      <w:proofErr w:type="spellStart"/>
      <w:r w:rsidRPr="00D528E1">
        <w:rPr>
          <w:lang w:val="en-US"/>
        </w:rPr>
        <w:t>Bandyuk</w:t>
      </w:r>
      <w:proofErr w:type="spellEnd"/>
      <w:r w:rsidRPr="00D528E1">
        <w:rPr>
          <w:lang w:val="en-US"/>
        </w:rPr>
        <w:t xml:space="preserve"> A. I. </w:t>
      </w:r>
    </w:p>
    <w:p w:rsidR="00D528E1" w:rsidRPr="00D528E1" w:rsidRDefault="00D528E1" w:rsidP="00D528E1">
      <w:pPr>
        <w:pStyle w:val="a5"/>
        <w:rPr>
          <w:lang w:val="en-US"/>
        </w:rPr>
      </w:pPr>
      <w:r w:rsidRPr="00D528E1">
        <w:rPr>
          <w:lang w:val="en-US"/>
        </w:rPr>
        <w:t>Ivanovo State Power Engineering University named after V. I. Lenin</w:t>
      </w:r>
      <w:proofErr w:type="gramStart"/>
      <w:r w:rsidRPr="00D528E1">
        <w:rPr>
          <w:lang w:val="en-US"/>
        </w:rPr>
        <w:t>,</w:t>
      </w:r>
      <w:proofErr w:type="gramEnd"/>
      <w:r w:rsidRPr="00D528E1">
        <w:rPr>
          <w:lang w:val="en-US"/>
        </w:rPr>
        <w:br/>
        <w:t>Ivanovo, Russia</w:t>
      </w:r>
    </w:p>
    <w:p w:rsidR="00D528E1" w:rsidRPr="00D528E1" w:rsidRDefault="00D528E1" w:rsidP="00D528E1">
      <w:pPr>
        <w:pStyle w:val="a4"/>
        <w:rPr>
          <w:lang w:val="en-US"/>
        </w:rPr>
      </w:pPr>
      <w:proofErr w:type="spellStart"/>
      <w:r w:rsidRPr="00D528E1">
        <w:rPr>
          <w:lang w:val="en-US"/>
        </w:rPr>
        <w:t>Vylgina</w:t>
      </w:r>
      <w:proofErr w:type="spellEnd"/>
      <w:r w:rsidRPr="00D528E1">
        <w:rPr>
          <w:lang w:val="en-US"/>
        </w:rPr>
        <w:t xml:space="preserve"> Yu. V. </w:t>
      </w:r>
    </w:p>
    <w:p w:rsidR="00D528E1" w:rsidRPr="00D528E1" w:rsidRDefault="00D528E1" w:rsidP="00D528E1">
      <w:pPr>
        <w:pStyle w:val="a5"/>
        <w:rPr>
          <w:lang w:val="en-US"/>
        </w:rPr>
      </w:pPr>
      <w:r w:rsidRPr="00D528E1">
        <w:rPr>
          <w:lang w:val="en-US"/>
        </w:rPr>
        <w:t xml:space="preserve">Ivanovo State Power Engineering University named after V. I. Lenin, </w:t>
      </w:r>
      <w:r w:rsidRPr="00D528E1">
        <w:rPr>
          <w:lang w:val="en-US"/>
        </w:rPr>
        <w:br/>
        <w:t>Ivanovo, Russia</w:t>
      </w:r>
    </w:p>
    <w:p w:rsidR="00D528E1" w:rsidRPr="00D528E1" w:rsidRDefault="00D528E1" w:rsidP="00D528E1">
      <w:pPr>
        <w:pStyle w:val="a6"/>
        <w:rPr>
          <w:lang w:val="en-US"/>
        </w:rPr>
      </w:pPr>
      <w:r w:rsidRPr="00D528E1">
        <w:rPr>
          <w:lang w:val="en-US"/>
        </w:rPr>
        <w:t>Abstract</w:t>
      </w:r>
    </w:p>
    <w:p w:rsidR="00D528E1" w:rsidRPr="00D528E1" w:rsidRDefault="00D528E1" w:rsidP="00D528E1">
      <w:pPr>
        <w:pStyle w:val="a7"/>
        <w:rPr>
          <w:lang w:val="en-US"/>
        </w:rPr>
      </w:pPr>
      <w:r w:rsidRPr="00D528E1">
        <w:rPr>
          <w:lang w:val="en-US"/>
        </w:rPr>
        <w:t xml:space="preserve">The article substantiates the use of ecosystem and process-based approaches to </w:t>
      </w:r>
      <w:proofErr w:type="spellStart"/>
      <w:r w:rsidRPr="00D528E1">
        <w:rPr>
          <w:lang w:val="en-US"/>
        </w:rPr>
        <w:t>analysing</w:t>
      </w:r>
      <w:proofErr w:type="spellEnd"/>
      <w:r w:rsidRPr="00D528E1">
        <w:rPr>
          <w:lang w:val="en-US"/>
        </w:rPr>
        <w:t xml:space="preserve"> the development of medical industry enterprises in the Russian Federation under conditions of high import dependence and strict regulatory control. The author clarifies the concept of the medical device manufacturing ecosystem as an institutionally regulated industrial system of economic relations between medical device manufacturers, healthcare organizations, public authorities, suppliers and specialized infrastructure. A novel definition of the medical device market as a key element of this ecosystem is proposed, integrating economic, legal and </w:t>
      </w:r>
      <w:proofErr w:type="spellStart"/>
      <w:r w:rsidRPr="00D528E1">
        <w:rPr>
          <w:lang w:val="en-US"/>
        </w:rPr>
        <w:t>organisational</w:t>
      </w:r>
      <w:proofErr w:type="spellEnd"/>
      <w:r w:rsidRPr="00D528E1">
        <w:rPr>
          <w:lang w:val="en-US"/>
        </w:rPr>
        <w:t xml:space="preserve"> processes over the full product life cycle. A nine-stage process model of the industrial life cycle of medical devices, including regulatory control points, is developed, which makes it possible to treat the industrial life cycle as a manageable object. It is shown that the proposed ecosystem and process frameworks provide a methodological basis for designing organizational and economic mechanisms for the development of medical industry enterprises and for constructing multi-component methods to assess innovation projects and firms’ competences.​</w:t>
      </w:r>
    </w:p>
    <w:p w:rsidR="00D528E1" w:rsidRPr="00D528E1" w:rsidRDefault="00D528E1" w:rsidP="00D528E1">
      <w:pPr>
        <w:pStyle w:val="a6"/>
        <w:rPr>
          <w:lang w:val="en-US"/>
        </w:rPr>
      </w:pPr>
      <w:r w:rsidRPr="00D528E1">
        <w:rPr>
          <w:lang w:val="en-US"/>
        </w:rPr>
        <w:t>Keywords: </w:t>
      </w:r>
    </w:p>
    <w:p w:rsidR="00D528E1" w:rsidRPr="00D528E1" w:rsidRDefault="00D528E1" w:rsidP="00D528E1">
      <w:pPr>
        <w:pStyle w:val="a7"/>
        <w:rPr>
          <w:lang w:val="en-US"/>
        </w:rPr>
      </w:pPr>
      <w:r w:rsidRPr="00D528E1">
        <w:rPr>
          <w:lang w:val="en-US"/>
        </w:rPr>
        <w:t>medical industry; medical devices; ecosystem; medical device market; industrial life cycle; innovation commercialization; industrial economics.</w:t>
      </w:r>
    </w:p>
    <w:p w:rsidR="00D528E1" w:rsidRPr="00D528E1" w:rsidRDefault="00D528E1" w:rsidP="00D528E1">
      <w:pPr>
        <w:pStyle w:val="a6"/>
        <w:rPr>
          <w:lang w:val="en-US"/>
        </w:rPr>
      </w:pPr>
      <w:r w:rsidRPr="00D528E1">
        <w:rPr>
          <w:lang w:val="en-US"/>
        </w:rPr>
        <w:t xml:space="preserve">For citation: </w:t>
      </w:r>
    </w:p>
    <w:p w:rsidR="00D528E1" w:rsidRPr="00D528E1" w:rsidRDefault="00D528E1" w:rsidP="00D528E1">
      <w:pPr>
        <w:pStyle w:val="a9"/>
        <w:rPr>
          <w:lang w:val="en-US"/>
        </w:rPr>
      </w:pPr>
      <w:proofErr w:type="spellStart"/>
      <w:r w:rsidRPr="00D528E1">
        <w:rPr>
          <w:lang w:val="en-US"/>
        </w:rPr>
        <w:t>Bandyuk</w:t>
      </w:r>
      <w:proofErr w:type="spellEnd"/>
      <w:r w:rsidRPr="00D528E1">
        <w:rPr>
          <w:lang w:val="en-US"/>
        </w:rPr>
        <w:t xml:space="preserve"> A. I., </w:t>
      </w:r>
      <w:proofErr w:type="spellStart"/>
      <w:r w:rsidRPr="00D528E1">
        <w:rPr>
          <w:lang w:val="en-US"/>
        </w:rPr>
        <w:t>Vylgina</w:t>
      </w:r>
      <w:proofErr w:type="spellEnd"/>
      <w:r w:rsidRPr="00D528E1">
        <w:rPr>
          <w:lang w:val="en-US"/>
        </w:rPr>
        <w:t xml:space="preserve"> Yu. V. Organizational and economic framework for the development of medical industry enterprises within the medical device manufacturing ecosystem.</w:t>
      </w:r>
      <w:r w:rsidRPr="00D528E1">
        <w:rPr>
          <w:i/>
          <w:iCs/>
          <w:lang w:val="en-US"/>
        </w:rPr>
        <w:t xml:space="preserve"> </w:t>
      </w:r>
      <w:proofErr w:type="gramStart"/>
      <w:r w:rsidRPr="00D528E1">
        <w:rPr>
          <w:i/>
          <w:iCs/>
          <w:lang w:val="en-US"/>
        </w:rPr>
        <w:t>Applied economic research,</w:t>
      </w:r>
      <w:r w:rsidRPr="00D528E1">
        <w:rPr>
          <w:lang w:val="en-US"/>
        </w:rPr>
        <w:t xml:space="preserve"> 2026, no. 4, pp. 138–144.</w:t>
      </w:r>
      <w:proofErr w:type="gramEnd"/>
      <w:r w:rsidRPr="00D528E1">
        <w:rPr>
          <w:lang w:val="en-US"/>
        </w:rPr>
        <w:t xml:space="preserve"> </w:t>
      </w:r>
      <w:proofErr w:type="spellStart"/>
      <w:proofErr w:type="gramStart"/>
      <w:r w:rsidRPr="00D528E1">
        <w:rPr>
          <w:lang w:val="en-US"/>
        </w:rPr>
        <w:t>doi</w:t>
      </w:r>
      <w:proofErr w:type="spellEnd"/>
      <w:proofErr w:type="gramEnd"/>
      <w:r w:rsidRPr="00D528E1">
        <w:rPr>
          <w:lang w:val="en-US"/>
        </w:rPr>
        <w:t>: 10.47576/2949-1908.2026.4.4.016.</w:t>
      </w:r>
    </w:p>
    <w:p w:rsidR="00D528E1" w:rsidRPr="00D528E1" w:rsidRDefault="00D528E1" w:rsidP="00D528E1">
      <w:pPr>
        <w:pStyle w:val="aa"/>
        <w:rPr>
          <w:lang w:val="en-US"/>
        </w:rPr>
      </w:pPr>
      <w:r>
        <w:t>Научная</w:t>
      </w:r>
      <w:r w:rsidRPr="00D528E1">
        <w:rPr>
          <w:lang w:val="en-US"/>
        </w:rPr>
        <w:t xml:space="preserve"> </w:t>
      </w:r>
      <w:r>
        <w:t>статья</w:t>
      </w:r>
    </w:p>
    <w:p w:rsidR="00D528E1" w:rsidRDefault="00D528E1" w:rsidP="00D528E1">
      <w:pPr>
        <w:pStyle w:val="ab"/>
      </w:pPr>
      <w:r>
        <w:t>УДК 338.001.36</w:t>
      </w:r>
    </w:p>
    <w:p w:rsidR="00D528E1" w:rsidRPr="00D528E1" w:rsidRDefault="00D528E1" w:rsidP="00D528E1">
      <w:pPr>
        <w:pStyle w:val="doi"/>
        <w:rPr>
          <w:lang w:val="en-US"/>
        </w:rPr>
      </w:pPr>
      <w:proofErr w:type="spellStart"/>
      <w:proofErr w:type="gramStart"/>
      <w:r w:rsidRPr="00D528E1">
        <w:rPr>
          <w:lang w:val="en-US"/>
        </w:rPr>
        <w:lastRenderedPageBreak/>
        <w:t>doi</w:t>
      </w:r>
      <w:proofErr w:type="spellEnd"/>
      <w:proofErr w:type="gramEnd"/>
      <w:r w:rsidRPr="00D528E1">
        <w:rPr>
          <w:lang w:val="en-US"/>
        </w:rPr>
        <w:t>: 10.47576/2949-1908.2026.4.4.017</w:t>
      </w:r>
    </w:p>
    <w:p w:rsidR="00D528E1" w:rsidRDefault="00D528E1" w:rsidP="00D528E1">
      <w:pPr>
        <w:pStyle w:val="a3"/>
      </w:pPr>
      <w:r>
        <w:t>Конкурентная среда российской промышленности в условиях реконфигурации существующих рынков и формирования новых ниш</w:t>
      </w:r>
    </w:p>
    <w:p w:rsidR="00D528E1" w:rsidRDefault="00D528E1" w:rsidP="00D528E1">
      <w:pPr>
        <w:pStyle w:val="a4"/>
      </w:pPr>
      <w:proofErr w:type="spellStart"/>
      <w:r>
        <w:t>Глухоедов</w:t>
      </w:r>
      <w:proofErr w:type="spellEnd"/>
      <w:r>
        <w:t xml:space="preserve"> Антон Сергеевич </w:t>
      </w:r>
    </w:p>
    <w:p w:rsidR="00D528E1" w:rsidRDefault="00D528E1" w:rsidP="00D528E1">
      <w:pPr>
        <w:pStyle w:val="a5"/>
      </w:pPr>
      <w:r>
        <w:t xml:space="preserve">Белгородский государственный технологический университет </w:t>
      </w:r>
      <w:r>
        <w:br/>
        <w:t>имени В. Г. Шухова, Белгород, Россия, anton_gluhoedov@mail.ru</w:t>
      </w:r>
    </w:p>
    <w:p w:rsidR="00D528E1" w:rsidRDefault="00D528E1" w:rsidP="00D528E1">
      <w:pPr>
        <w:pStyle w:val="a6"/>
      </w:pPr>
      <w:r>
        <w:t>Аннотация</w:t>
      </w:r>
    </w:p>
    <w:p w:rsidR="00D528E1" w:rsidRDefault="00D528E1" w:rsidP="00D528E1">
      <w:pPr>
        <w:pStyle w:val="a7"/>
      </w:pPr>
      <w:r>
        <w:t>Актуальность исследования обусловлена глубокими структурными сдвигами в российской промышленности, вызванными экзогенными шоками (санкционное давление, разрыв логистических и кооперационных цепочек) и институционально-политическим ответом государства, что привело к кардинальной реконфигурации существующих рынков и появлению принципиально новых рыночных ниш. Традиционные подходы к анализу рыночных структур, опирающиеся на предпосылку стабильности институциональной среды, в этих условиях теряют объяснительную силу. На основе сравнительного анализа и синтеза научно-методических публикаций по проблемам промышленной политики, импортозамещения, технологического суверенитета и эволюции рыночных структур выделены вектора реконфигурации существующих промышленных рынков и направления образования новых рынков. Обосновано методологическое разграничение трансформирующихся и формирующихся рынков по восьми критериям. Выявлены общие системные характеристики обоих типов рынков и даны рекомендации по развитию конкурентной среды в промышленности. Перспективы дальнейших исследований связаны с разработкой инструментария оценки динамических способностей компаний и количественной параметризации критериев разграничения рынков.</w:t>
      </w:r>
    </w:p>
    <w:p w:rsidR="00D528E1" w:rsidRDefault="00D528E1" w:rsidP="00D528E1">
      <w:pPr>
        <w:pStyle w:val="a6"/>
      </w:pPr>
      <w:r>
        <w:t xml:space="preserve">Ключевые слова: </w:t>
      </w:r>
    </w:p>
    <w:p w:rsidR="00D528E1" w:rsidRDefault="00D528E1" w:rsidP="00D528E1">
      <w:pPr>
        <w:pStyle w:val="a7"/>
      </w:pPr>
      <w:r>
        <w:t>промышленные рынки; трансформация рынков; формирующиеся рынки; технологический суверенитет; импортозамещение; конкурентная среда.</w:t>
      </w:r>
    </w:p>
    <w:p w:rsidR="00D528E1" w:rsidRDefault="00D528E1" w:rsidP="00D528E1">
      <w:pPr>
        <w:pStyle w:val="a6"/>
      </w:pPr>
      <w:r>
        <w:t xml:space="preserve">Для цитирования: </w:t>
      </w:r>
    </w:p>
    <w:p w:rsidR="00D528E1" w:rsidRDefault="00D528E1" w:rsidP="00D528E1">
      <w:pPr>
        <w:pStyle w:val="a8"/>
      </w:pPr>
      <w:proofErr w:type="spellStart"/>
      <w:r>
        <w:t>Глухоедов</w:t>
      </w:r>
      <w:proofErr w:type="spellEnd"/>
      <w:r>
        <w:t xml:space="preserve"> А. С. Конкурентная среда российской промышленности в условиях реконфигурации существующих рынков и формирования новых ниш // Прикладные экономические исследования. – 2026. – № 4. – С. 145–151. </w:t>
      </w:r>
      <w:proofErr w:type="spellStart"/>
      <w:r>
        <w:t>doi</w:t>
      </w:r>
      <w:proofErr w:type="spellEnd"/>
      <w:r>
        <w:t>: 10.47576/2949-1908.2026.4.4.017.</w:t>
      </w:r>
    </w:p>
    <w:p w:rsidR="00D528E1" w:rsidRDefault="00D528E1" w:rsidP="00D528E1">
      <w:pPr>
        <w:pStyle w:val="original"/>
      </w:pPr>
      <w:r>
        <w:t>Original article</w:t>
      </w:r>
    </w:p>
    <w:p w:rsidR="00D528E1" w:rsidRPr="00D528E1" w:rsidRDefault="00D528E1" w:rsidP="00D528E1">
      <w:pPr>
        <w:pStyle w:val="a3"/>
        <w:rPr>
          <w:lang w:val="en-US"/>
        </w:rPr>
      </w:pPr>
      <w:r w:rsidRPr="00D528E1">
        <w:rPr>
          <w:lang w:val="en-US"/>
        </w:rPr>
        <w:t>The competitive environment of russian industry amidst the reconfiguration of existing markets and the formation of new niches</w:t>
      </w:r>
    </w:p>
    <w:p w:rsidR="00D528E1" w:rsidRPr="00D528E1" w:rsidRDefault="00D528E1" w:rsidP="00D528E1">
      <w:pPr>
        <w:pStyle w:val="a4"/>
        <w:rPr>
          <w:lang w:val="en-US"/>
        </w:rPr>
      </w:pPr>
      <w:proofErr w:type="spellStart"/>
      <w:r w:rsidRPr="00D528E1">
        <w:rPr>
          <w:lang w:val="en-US"/>
        </w:rPr>
        <w:t>Glukhoyedov</w:t>
      </w:r>
      <w:proofErr w:type="spellEnd"/>
      <w:r w:rsidRPr="00D528E1">
        <w:rPr>
          <w:lang w:val="en-US"/>
        </w:rPr>
        <w:t xml:space="preserve"> Anton S. </w:t>
      </w:r>
    </w:p>
    <w:p w:rsidR="00D528E1" w:rsidRPr="00D528E1" w:rsidRDefault="00D528E1" w:rsidP="00D528E1">
      <w:pPr>
        <w:pStyle w:val="a5"/>
        <w:rPr>
          <w:lang w:val="en-US"/>
        </w:rPr>
      </w:pPr>
      <w:r w:rsidRPr="00D528E1">
        <w:rPr>
          <w:lang w:val="en-US"/>
        </w:rPr>
        <w:t xml:space="preserve">Belgorod State Technological University named after V.G. </w:t>
      </w:r>
      <w:proofErr w:type="spellStart"/>
      <w:r w:rsidRPr="00D528E1">
        <w:rPr>
          <w:lang w:val="en-US"/>
        </w:rPr>
        <w:t>Shukhov</w:t>
      </w:r>
      <w:proofErr w:type="spellEnd"/>
      <w:r w:rsidRPr="00D528E1">
        <w:rPr>
          <w:lang w:val="en-US"/>
        </w:rPr>
        <w:t xml:space="preserve">, Belgorod, Russia, </w:t>
      </w:r>
      <w:proofErr w:type="gramStart"/>
      <w:r w:rsidRPr="00D528E1">
        <w:rPr>
          <w:lang w:val="en-US"/>
        </w:rPr>
        <w:t>anton</w:t>
      </w:r>
      <w:proofErr w:type="gramEnd"/>
      <w:r w:rsidRPr="00D528E1">
        <w:rPr>
          <w:lang w:val="en-US"/>
        </w:rPr>
        <w:t>_gluhoedov@mail.ru</w:t>
      </w:r>
    </w:p>
    <w:p w:rsidR="00D528E1" w:rsidRPr="00D528E1" w:rsidRDefault="00D528E1" w:rsidP="00D528E1">
      <w:pPr>
        <w:pStyle w:val="a6"/>
        <w:rPr>
          <w:lang w:val="en-US"/>
        </w:rPr>
      </w:pPr>
      <w:r w:rsidRPr="00D528E1">
        <w:rPr>
          <w:lang w:val="en-US"/>
        </w:rPr>
        <w:t>Abstract</w:t>
      </w:r>
    </w:p>
    <w:p w:rsidR="00D528E1" w:rsidRPr="00D528E1" w:rsidRDefault="00D528E1" w:rsidP="00D528E1">
      <w:pPr>
        <w:pStyle w:val="a7"/>
        <w:rPr>
          <w:lang w:val="en-US"/>
        </w:rPr>
      </w:pPr>
      <w:r w:rsidRPr="00D528E1">
        <w:rPr>
          <w:lang w:val="en-US"/>
        </w:rPr>
        <w:t xml:space="preserve">The relevance of this study stems from profound structural shifts in Russian industry caused by exogenous shocks (sanctions, disruption of logistics and supply chains) and the state’s institutional and political response. These shifts have led to a fundamental reconfiguration of existing markets and the emergence of fundamentally new market niches. Traditional </w:t>
      </w:r>
      <w:r w:rsidRPr="00D528E1">
        <w:rPr>
          <w:lang w:val="en-US"/>
        </w:rPr>
        <w:lastRenderedPageBreak/>
        <w:t xml:space="preserve">approaches to the analysis of market structures, based on the premise of institutional stability, lose their explanatory power under these conditions. Based on a comparative analysis and synthesis of scientific and methodological publications on industrial policy, import substitution, technological sovereignty, and the evolution of market structures, the vectors of reconfiguration of existing industrial markets and the emergence of new markets are identified. A methodological distinction between transforming and emerging markets is substantiated using eight criteria. Common systemic characteristics of both types of markets are identified, and recommendations for the development of a competitive environment in industry are provided. Prospects for further research relate to the development of tools for assessing the dynamic capabilities of companies and the quantitative parameterization of market delineation criteria. </w:t>
      </w:r>
    </w:p>
    <w:p w:rsidR="00D528E1" w:rsidRPr="00D528E1" w:rsidRDefault="00D528E1" w:rsidP="00D528E1">
      <w:pPr>
        <w:pStyle w:val="a6"/>
        <w:rPr>
          <w:lang w:val="en-US"/>
        </w:rPr>
      </w:pPr>
      <w:r w:rsidRPr="00D528E1">
        <w:rPr>
          <w:lang w:val="en-US"/>
        </w:rPr>
        <w:t xml:space="preserve">Keywords: </w:t>
      </w:r>
    </w:p>
    <w:p w:rsidR="00D528E1" w:rsidRPr="00D528E1" w:rsidRDefault="00D528E1" w:rsidP="00D528E1">
      <w:pPr>
        <w:pStyle w:val="a7"/>
        <w:rPr>
          <w:lang w:val="en-US"/>
        </w:rPr>
      </w:pPr>
      <w:proofErr w:type="gramStart"/>
      <w:r w:rsidRPr="00D528E1">
        <w:rPr>
          <w:lang w:val="en-US"/>
        </w:rPr>
        <w:t>industrial</w:t>
      </w:r>
      <w:proofErr w:type="gramEnd"/>
      <w:r w:rsidRPr="00D528E1">
        <w:rPr>
          <w:lang w:val="en-US"/>
        </w:rPr>
        <w:t xml:space="preserve"> markets; market transformation; emerging markets; technological sovereignty; import substitution; competitive environment.</w:t>
      </w:r>
    </w:p>
    <w:p w:rsidR="00D528E1" w:rsidRPr="00D528E1" w:rsidRDefault="00D528E1" w:rsidP="00D528E1">
      <w:pPr>
        <w:pStyle w:val="a6"/>
        <w:rPr>
          <w:lang w:val="en-US"/>
        </w:rPr>
      </w:pPr>
      <w:r w:rsidRPr="00D528E1">
        <w:rPr>
          <w:lang w:val="en-US"/>
        </w:rPr>
        <w:t xml:space="preserve">For citation: </w:t>
      </w:r>
    </w:p>
    <w:p w:rsidR="00D528E1" w:rsidRPr="00D528E1" w:rsidRDefault="00D528E1" w:rsidP="00D528E1">
      <w:pPr>
        <w:pStyle w:val="a9"/>
        <w:rPr>
          <w:lang w:val="en-US"/>
        </w:rPr>
      </w:pPr>
      <w:proofErr w:type="spellStart"/>
      <w:r w:rsidRPr="00D528E1">
        <w:rPr>
          <w:lang w:val="en-US"/>
        </w:rPr>
        <w:t>Glukhoyedov</w:t>
      </w:r>
      <w:proofErr w:type="spellEnd"/>
      <w:r w:rsidRPr="00D528E1">
        <w:rPr>
          <w:lang w:val="en-US"/>
        </w:rPr>
        <w:t xml:space="preserve"> A. S. The competitive environment of </w:t>
      </w:r>
      <w:proofErr w:type="spellStart"/>
      <w:proofErr w:type="gramStart"/>
      <w:r w:rsidRPr="00D528E1">
        <w:rPr>
          <w:lang w:val="en-US"/>
        </w:rPr>
        <w:t>russian</w:t>
      </w:r>
      <w:proofErr w:type="spellEnd"/>
      <w:proofErr w:type="gramEnd"/>
      <w:r w:rsidRPr="00D528E1">
        <w:rPr>
          <w:lang w:val="en-US"/>
        </w:rPr>
        <w:t xml:space="preserve"> industry amidst the reconfiguration of existing markets and the formation of new niches. </w:t>
      </w:r>
      <w:proofErr w:type="gramStart"/>
      <w:r w:rsidRPr="00D528E1">
        <w:rPr>
          <w:i/>
          <w:iCs/>
          <w:lang w:val="en-US"/>
        </w:rPr>
        <w:t xml:space="preserve">Applied economic research, </w:t>
      </w:r>
      <w:r w:rsidRPr="00D528E1">
        <w:rPr>
          <w:lang w:val="en-US"/>
        </w:rPr>
        <w:t>2026, no. 4, pp. 145–151.</w:t>
      </w:r>
      <w:proofErr w:type="gramEnd"/>
      <w:r w:rsidRPr="00D528E1">
        <w:rPr>
          <w:lang w:val="en-US"/>
        </w:rPr>
        <w:t xml:space="preserve"> </w:t>
      </w:r>
      <w:proofErr w:type="spellStart"/>
      <w:proofErr w:type="gramStart"/>
      <w:r w:rsidRPr="00D528E1">
        <w:rPr>
          <w:lang w:val="en-US"/>
        </w:rPr>
        <w:t>doi</w:t>
      </w:r>
      <w:proofErr w:type="spellEnd"/>
      <w:proofErr w:type="gramEnd"/>
      <w:r w:rsidRPr="00D528E1">
        <w:rPr>
          <w:lang w:val="en-US"/>
        </w:rPr>
        <w:t>: 10.47576/2949-1908.2026.4.4.017.</w:t>
      </w:r>
    </w:p>
    <w:p w:rsidR="00D528E1" w:rsidRPr="00D528E1" w:rsidRDefault="00D528E1" w:rsidP="00D528E1">
      <w:pPr>
        <w:pStyle w:val="aa"/>
        <w:rPr>
          <w:lang w:val="en-US"/>
        </w:rPr>
      </w:pPr>
      <w:r>
        <w:t>Научная</w:t>
      </w:r>
      <w:r w:rsidRPr="00D528E1">
        <w:rPr>
          <w:lang w:val="en-US"/>
        </w:rPr>
        <w:t xml:space="preserve"> </w:t>
      </w:r>
      <w:r>
        <w:t>статья</w:t>
      </w:r>
    </w:p>
    <w:p w:rsidR="00D528E1" w:rsidRDefault="00D528E1" w:rsidP="00D528E1">
      <w:pPr>
        <w:pStyle w:val="ab"/>
      </w:pPr>
      <w:r>
        <w:t>УДК 336</w:t>
      </w:r>
    </w:p>
    <w:p w:rsidR="00D528E1" w:rsidRPr="00D528E1" w:rsidRDefault="00D528E1" w:rsidP="00D528E1">
      <w:pPr>
        <w:pStyle w:val="doi"/>
        <w:rPr>
          <w:lang w:val="en-US"/>
        </w:rPr>
      </w:pPr>
      <w:proofErr w:type="spellStart"/>
      <w:proofErr w:type="gramStart"/>
      <w:r w:rsidRPr="00D528E1">
        <w:rPr>
          <w:lang w:val="en-US"/>
        </w:rPr>
        <w:t>doi</w:t>
      </w:r>
      <w:proofErr w:type="spellEnd"/>
      <w:proofErr w:type="gramEnd"/>
      <w:r w:rsidRPr="00D528E1">
        <w:rPr>
          <w:lang w:val="en-US"/>
        </w:rPr>
        <w:t>: 10.47576/2949-1908.2026.4.4.018</w:t>
      </w:r>
    </w:p>
    <w:p w:rsidR="00D528E1" w:rsidRDefault="00D528E1" w:rsidP="00D528E1">
      <w:pPr>
        <w:pStyle w:val="a3"/>
      </w:pPr>
      <w:r>
        <w:t xml:space="preserve">Анализ источников финансирования инвестиционной деятельности сельскохозяйственной организации </w:t>
      </w:r>
      <w:r>
        <w:br/>
        <w:t xml:space="preserve">в условиях экономической нестабильности </w:t>
      </w:r>
    </w:p>
    <w:p w:rsidR="00D528E1" w:rsidRDefault="00D528E1" w:rsidP="00D528E1">
      <w:pPr>
        <w:pStyle w:val="a4"/>
      </w:pPr>
      <w:r>
        <w:t xml:space="preserve">Бурса И. А. </w:t>
      </w:r>
    </w:p>
    <w:p w:rsidR="00D528E1" w:rsidRDefault="00D528E1" w:rsidP="00D528E1">
      <w:pPr>
        <w:pStyle w:val="a5"/>
      </w:pPr>
      <w:r>
        <w:t xml:space="preserve">Кубанский государственный аграрный университет </w:t>
      </w:r>
      <w:r>
        <w:br/>
        <w:t>имени И. Т. Трубилина, Краснодар, Россия</w:t>
      </w:r>
    </w:p>
    <w:p w:rsidR="00D528E1" w:rsidRDefault="00D528E1" w:rsidP="00D528E1">
      <w:pPr>
        <w:pStyle w:val="a4"/>
      </w:pPr>
      <w:r>
        <w:t xml:space="preserve">Лысова А. Д. </w:t>
      </w:r>
    </w:p>
    <w:p w:rsidR="00D528E1" w:rsidRDefault="00D528E1" w:rsidP="00D528E1">
      <w:pPr>
        <w:pStyle w:val="a5"/>
      </w:pPr>
      <w:r>
        <w:t xml:space="preserve">Кубанский государственный аграрный университет </w:t>
      </w:r>
      <w:r>
        <w:br/>
        <w:t>имени И. Т. Трубилина, Краснодар, Россия</w:t>
      </w:r>
    </w:p>
    <w:p w:rsidR="00D528E1" w:rsidRDefault="00D528E1" w:rsidP="00D528E1">
      <w:pPr>
        <w:pStyle w:val="a4"/>
      </w:pPr>
      <w:r>
        <w:t>Щербина А. А.</w:t>
      </w:r>
    </w:p>
    <w:p w:rsidR="00D528E1" w:rsidRDefault="00D528E1" w:rsidP="00D528E1">
      <w:pPr>
        <w:pStyle w:val="a5"/>
      </w:pPr>
      <w:r>
        <w:t xml:space="preserve">Кубанский государственный аграрный университет </w:t>
      </w:r>
      <w:r>
        <w:br/>
        <w:t>имени И.Т. Трубилина, Краснодар, Россия</w:t>
      </w:r>
    </w:p>
    <w:p w:rsidR="00D528E1" w:rsidRDefault="00D528E1" w:rsidP="00D528E1">
      <w:pPr>
        <w:pStyle w:val="a6"/>
      </w:pPr>
      <w:r>
        <w:t>Аннотация</w:t>
      </w:r>
    </w:p>
    <w:p w:rsidR="00D528E1" w:rsidRDefault="00D528E1" w:rsidP="00D528E1">
      <w:pPr>
        <w:pStyle w:val="a7"/>
      </w:pPr>
      <w:r>
        <w:t xml:space="preserve">В статье проводится комплексный анализ источников финансирования инвестиционной деятельности сельскохозяйственной организации в условиях макроэкономической нестабильности и волатильности рынка. Особое внимание уделяется трансформации структуры капитала под воздействием внешних факторов, включая инфляционное давление и ограничение доступа к долгосрочным кредитным ресурсам. Рассмотрены преимущества и недостатки различных методов финансирования: от традиционного банковского кредитования и лизинга до использования средств государственной поддержки, субсидирования и привлечения частных инвестиций через механизмы государственно-частного партнерства. На основе эмпирических данных ведущих аграрных предприятий выявлены ключевые тенденции снижения доли заемных средств и вынужденного перехода к </w:t>
      </w:r>
      <w:r>
        <w:lastRenderedPageBreak/>
        <w:t>самофинансированию за счет нераспределенной прибыли, что сдерживает темпы технологического обновления отрасли. С применением методов сравнительного анализа оценена эффективность использования бюджетных субсидий и льготных кредитов как инструментов смягчения финансовых рисков. По итогам исследования разработаны практические рекомендации по диверсификации портфеля источников финансирования, оптимизации долговой нагрузки и формированию резервных фондов. Предложенный подход позволит повысить финансовую устойчивость аграрного бизнеса и обеспечить непрерывность инвестиционных процессов даже в кризисных экономических условиях.</w:t>
      </w:r>
    </w:p>
    <w:p w:rsidR="00D528E1" w:rsidRDefault="00D528E1" w:rsidP="00D528E1">
      <w:pPr>
        <w:pStyle w:val="a6"/>
      </w:pPr>
      <w:r>
        <w:t xml:space="preserve">Ключевые слова: </w:t>
      </w:r>
    </w:p>
    <w:p w:rsidR="00D528E1" w:rsidRDefault="00D528E1" w:rsidP="00D528E1">
      <w:pPr>
        <w:pStyle w:val="a7"/>
      </w:pPr>
      <w:r>
        <w:t>инвестиционная деятельность; сельскохозяйственная организация; источники финансирования; государственная поддержка.</w:t>
      </w:r>
    </w:p>
    <w:p w:rsidR="00D528E1" w:rsidRDefault="00D528E1" w:rsidP="00D528E1">
      <w:pPr>
        <w:pStyle w:val="a6"/>
      </w:pPr>
      <w:r>
        <w:t xml:space="preserve">Для цитирования: </w:t>
      </w:r>
    </w:p>
    <w:p w:rsidR="00D528E1" w:rsidRDefault="00D528E1" w:rsidP="00D528E1">
      <w:pPr>
        <w:pStyle w:val="a8"/>
      </w:pPr>
      <w:r>
        <w:t xml:space="preserve">Бурса И. А., Лысова А. Д., Щербина А. А. Анализ источников финансирования инвестиционной деятельности сельскохозяйственной организации в условиях экономической нестабильности // Прикладные экономические исследования. – 2026. – № 4. – С. 152–161. </w:t>
      </w:r>
      <w:proofErr w:type="spellStart"/>
      <w:r>
        <w:t>doi</w:t>
      </w:r>
      <w:proofErr w:type="spellEnd"/>
      <w:r>
        <w:t>: 10.47576/2949-1908.2026.4.4.018.</w:t>
      </w:r>
    </w:p>
    <w:p w:rsidR="00D528E1" w:rsidRDefault="00D528E1" w:rsidP="00D528E1">
      <w:pPr>
        <w:pStyle w:val="original"/>
      </w:pPr>
      <w:r>
        <w:t>Original article</w:t>
      </w:r>
    </w:p>
    <w:p w:rsidR="00D528E1" w:rsidRPr="00D528E1" w:rsidRDefault="00D528E1" w:rsidP="00D528E1">
      <w:pPr>
        <w:pStyle w:val="a3"/>
        <w:rPr>
          <w:lang w:val="en-US"/>
        </w:rPr>
      </w:pPr>
      <w:r w:rsidRPr="00D528E1">
        <w:rPr>
          <w:lang w:val="en-US"/>
        </w:rPr>
        <w:t xml:space="preserve">Analysis of sources of financing for the investment activities of an agricultural organization in conditions of economic instability </w:t>
      </w:r>
    </w:p>
    <w:p w:rsidR="00D528E1" w:rsidRDefault="00D528E1" w:rsidP="00D528E1">
      <w:pPr>
        <w:pStyle w:val="a4"/>
      </w:pPr>
      <w:proofErr w:type="spellStart"/>
      <w:r>
        <w:t>Bursa</w:t>
      </w:r>
      <w:proofErr w:type="spellEnd"/>
      <w:r>
        <w:t xml:space="preserve"> I. A. </w:t>
      </w:r>
    </w:p>
    <w:p w:rsidR="00D528E1" w:rsidRPr="00D528E1" w:rsidRDefault="00D528E1" w:rsidP="00D528E1">
      <w:pPr>
        <w:pStyle w:val="a5"/>
        <w:rPr>
          <w:lang w:val="en-US"/>
        </w:rPr>
      </w:pPr>
      <w:r w:rsidRPr="00D528E1">
        <w:rPr>
          <w:lang w:val="en-US"/>
        </w:rPr>
        <w:t xml:space="preserve">I.T. </w:t>
      </w:r>
      <w:proofErr w:type="spellStart"/>
      <w:r w:rsidRPr="00D528E1">
        <w:rPr>
          <w:lang w:val="en-US"/>
        </w:rPr>
        <w:t>Trubilin</w:t>
      </w:r>
      <w:proofErr w:type="spellEnd"/>
      <w:r w:rsidRPr="00D528E1">
        <w:rPr>
          <w:lang w:val="en-US"/>
        </w:rPr>
        <w:t xml:space="preserve"> Kuban State Agrarian University, Krasnodar, Russia</w:t>
      </w:r>
    </w:p>
    <w:p w:rsidR="00D528E1" w:rsidRPr="00D528E1" w:rsidRDefault="00D528E1" w:rsidP="00D528E1">
      <w:pPr>
        <w:pStyle w:val="a4"/>
        <w:rPr>
          <w:lang w:val="en-US"/>
        </w:rPr>
      </w:pPr>
      <w:proofErr w:type="spellStart"/>
      <w:r w:rsidRPr="00D528E1">
        <w:rPr>
          <w:lang w:val="en-US"/>
        </w:rPr>
        <w:t>Lysova</w:t>
      </w:r>
      <w:proofErr w:type="spellEnd"/>
      <w:r w:rsidRPr="00D528E1">
        <w:rPr>
          <w:lang w:val="en-US"/>
        </w:rPr>
        <w:t xml:space="preserve"> A. D. </w:t>
      </w:r>
    </w:p>
    <w:p w:rsidR="00D528E1" w:rsidRPr="00D528E1" w:rsidRDefault="00D528E1" w:rsidP="00D528E1">
      <w:pPr>
        <w:pStyle w:val="a5"/>
        <w:rPr>
          <w:lang w:val="en-US"/>
        </w:rPr>
      </w:pPr>
      <w:r w:rsidRPr="00D528E1">
        <w:rPr>
          <w:lang w:val="en-US"/>
        </w:rPr>
        <w:t xml:space="preserve">Kuban state agrarian university named after I.T. </w:t>
      </w:r>
      <w:proofErr w:type="spellStart"/>
      <w:r w:rsidRPr="00D528E1">
        <w:rPr>
          <w:lang w:val="en-US"/>
        </w:rPr>
        <w:t>Trubilina</w:t>
      </w:r>
      <w:proofErr w:type="spellEnd"/>
      <w:r w:rsidRPr="00D528E1">
        <w:rPr>
          <w:lang w:val="en-US"/>
        </w:rPr>
        <w:t>, Krasnodar, Russia</w:t>
      </w:r>
    </w:p>
    <w:p w:rsidR="00D528E1" w:rsidRPr="00D528E1" w:rsidRDefault="00D528E1" w:rsidP="00D528E1">
      <w:pPr>
        <w:pStyle w:val="a4"/>
        <w:rPr>
          <w:lang w:val="en-US"/>
        </w:rPr>
      </w:pPr>
      <w:proofErr w:type="spellStart"/>
      <w:r w:rsidRPr="00D528E1">
        <w:rPr>
          <w:lang w:val="en-US"/>
        </w:rPr>
        <w:t>Shcherbina</w:t>
      </w:r>
      <w:proofErr w:type="spellEnd"/>
      <w:r w:rsidRPr="00D528E1">
        <w:rPr>
          <w:lang w:val="en-US"/>
        </w:rPr>
        <w:t xml:space="preserve"> A. A. </w:t>
      </w:r>
    </w:p>
    <w:p w:rsidR="00D528E1" w:rsidRPr="00D528E1" w:rsidRDefault="00D528E1" w:rsidP="00D528E1">
      <w:pPr>
        <w:pStyle w:val="a5"/>
        <w:rPr>
          <w:lang w:val="en-US"/>
        </w:rPr>
      </w:pPr>
      <w:r w:rsidRPr="00D528E1">
        <w:rPr>
          <w:lang w:val="en-US"/>
        </w:rPr>
        <w:t xml:space="preserve">Kuban state agrarian university named after I.T. </w:t>
      </w:r>
      <w:proofErr w:type="spellStart"/>
      <w:r w:rsidRPr="00D528E1">
        <w:rPr>
          <w:lang w:val="en-US"/>
        </w:rPr>
        <w:t>Trubilina</w:t>
      </w:r>
      <w:proofErr w:type="spellEnd"/>
      <w:r w:rsidRPr="00D528E1">
        <w:rPr>
          <w:lang w:val="en-US"/>
        </w:rPr>
        <w:t>, Krasnodar, Russia</w:t>
      </w:r>
    </w:p>
    <w:p w:rsidR="00D528E1" w:rsidRPr="00D528E1" w:rsidRDefault="00D528E1" w:rsidP="00D528E1">
      <w:pPr>
        <w:pStyle w:val="a6"/>
        <w:rPr>
          <w:lang w:val="en-US"/>
        </w:rPr>
      </w:pPr>
      <w:r w:rsidRPr="00D528E1">
        <w:rPr>
          <w:lang w:val="en-US"/>
        </w:rPr>
        <w:t>Abstract</w:t>
      </w:r>
    </w:p>
    <w:p w:rsidR="00D528E1" w:rsidRPr="00D528E1" w:rsidRDefault="00D528E1" w:rsidP="00D528E1">
      <w:pPr>
        <w:pStyle w:val="a7"/>
        <w:rPr>
          <w:lang w:val="en-US"/>
        </w:rPr>
      </w:pPr>
      <w:r w:rsidRPr="00D528E1">
        <w:rPr>
          <w:lang w:val="en-US"/>
        </w:rPr>
        <w:t>The article provides a comprehensive analysis of the sources of financing the investment activities of an agricultural organization in the context of macroeconomic instability and market volatility. Particular attention is paid to the transformation of the capital structure under the influence of external factors, including inflationary pressures, rising interest rates and limited access to long-term credit resources. The authors consider the advantages and disadvantages of various financing methods: from traditional bank lending and leasing to the use of state support funds, subsidizing and attracting private investment through public-private partnership mechanisms. Based on empirical data from leading agricultural enterprises, key trends in reducing the share of borrowed funds and the forced transition to self-financing through retained earnings have been identified, which hinders the pace of technological renewal of the industry. The effectiveness of using budget subsidies and concessional loans as instruments to mitigate financial risks has been assessed using comparative analysis methods. Based on the results of the study, practical recommendations have been developed on diversifying the portfolio of financing sources, optimizing the debt burden and forming reserve funds. The proposed approach will improve the financial stability of the agricultural business and ensure the continuity of investment processes even in crisis economic conditions.</w:t>
      </w:r>
    </w:p>
    <w:p w:rsidR="00D528E1" w:rsidRPr="00D528E1" w:rsidRDefault="00D528E1" w:rsidP="00D528E1">
      <w:pPr>
        <w:pStyle w:val="a6"/>
        <w:rPr>
          <w:lang w:val="en-US"/>
        </w:rPr>
      </w:pPr>
      <w:r w:rsidRPr="00D528E1">
        <w:rPr>
          <w:lang w:val="en-US"/>
        </w:rPr>
        <w:t xml:space="preserve">Keywords: </w:t>
      </w:r>
    </w:p>
    <w:p w:rsidR="00D528E1" w:rsidRPr="00D528E1" w:rsidRDefault="00D528E1" w:rsidP="00D528E1">
      <w:pPr>
        <w:pStyle w:val="a7"/>
        <w:rPr>
          <w:lang w:val="en-US"/>
        </w:rPr>
      </w:pPr>
      <w:proofErr w:type="gramStart"/>
      <w:r w:rsidRPr="00D528E1">
        <w:rPr>
          <w:lang w:val="en-US"/>
        </w:rPr>
        <w:lastRenderedPageBreak/>
        <w:t>investment</w:t>
      </w:r>
      <w:proofErr w:type="gramEnd"/>
      <w:r w:rsidRPr="00D528E1">
        <w:rPr>
          <w:lang w:val="en-US"/>
        </w:rPr>
        <w:t xml:space="preserve"> activity; agricultural organization; sources of financing; state support.</w:t>
      </w:r>
    </w:p>
    <w:p w:rsidR="00D528E1" w:rsidRPr="00D528E1" w:rsidRDefault="00D528E1" w:rsidP="00D528E1">
      <w:pPr>
        <w:pStyle w:val="a6"/>
        <w:rPr>
          <w:lang w:val="en-US"/>
        </w:rPr>
      </w:pPr>
      <w:r w:rsidRPr="00D528E1">
        <w:rPr>
          <w:lang w:val="en-US"/>
        </w:rPr>
        <w:t xml:space="preserve">For citation: </w:t>
      </w:r>
    </w:p>
    <w:p w:rsidR="00D528E1" w:rsidRPr="00D528E1" w:rsidRDefault="00D528E1" w:rsidP="00D528E1">
      <w:pPr>
        <w:pStyle w:val="a9"/>
        <w:rPr>
          <w:lang w:val="en-US"/>
        </w:rPr>
      </w:pPr>
      <w:r w:rsidRPr="00D528E1">
        <w:rPr>
          <w:lang w:val="en-US"/>
        </w:rPr>
        <w:t xml:space="preserve">Bursa I. A., </w:t>
      </w:r>
      <w:proofErr w:type="spellStart"/>
      <w:r w:rsidRPr="00D528E1">
        <w:rPr>
          <w:lang w:val="en-US"/>
        </w:rPr>
        <w:t>Lysova</w:t>
      </w:r>
      <w:proofErr w:type="spellEnd"/>
      <w:r w:rsidRPr="00D528E1">
        <w:rPr>
          <w:lang w:val="en-US"/>
        </w:rPr>
        <w:t xml:space="preserve"> A. D., </w:t>
      </w:r>
      <w:proofErr w:type="spellStart"/>
      <w:r w:rsidRPr="00D528E1">
        <w:rPr>
          <w:lang w:val="en-US"/>
        </w:rPr>
        <w:t>Shcherbina</w:t>
      </w:r>
      <w:proofErr w:type="spellEnd"/>
      <w:r w:rsidRPr="00D528E1">
        <w:rPr>
          <w:lang w:val="en-US"/>
        </w:rPr>
        <w:t xml:space="preserve"> A. A. Analysis of sources of financing for the investment activities of an agricultural organization in conditions of economic instability. </w:t>
      </w:r>
      <w:proofErr w:type="gramStart"/>
      <w:r w:rsidRPr="00D528E1">
        <w:rPr>
          <w:i/>
          <w:iCs/>
          <w:lang w:val="en-US"/>
        </w:rPr>
        <w:t xml:space="preserve">Applied economic research, </w:t>
      </w:r>
      <w:r w:rsidRPr="00D528E1">
        <w:rPr>
          <w:lang w:val="en-US"/>
        </w:rPr>
        <w:t>2026, no. 4, pp. 152–161.</w:t>
      </w:r>
      <w:proofErr w:type="gramEnd"/>
      <w:r w:rsidRPr="00D528E1">
        <w:rPr>
          <w:lang w:val="en-US"/>
        </w:rPr>
        <w:t xml:space="preserve"> </w:t>
      </w:r>
      <w:proofErr w:type="spellStart"/>
      <w:proofErr w:type="gramStart"/>
      <w:r w:rsidRPr="00D528E1">
        <w:rPr>
          <w:lang w:val="en-US"/>
        </w:rPr>
        <w:t>doi</w:t>
      </w:r>
      <w:proofErr w:type="spellEnd"/>
      <w:proofErr w:type="gramEnd"/>
      <w:r w:rsidRPr="00D528E1">
        <w:rPr>
          <w:lang w:val="en-US"/>
        </w:rPr>
        <w:t>: 10.47576/2949-1908.2026.4.4.018.</w:t>
      </w:r>
    </w:p>
    <w:p w:rsidR="00D528E1" w:rsidRPr="00D528E1" w:rsidRDefault="00D528E1" w:rsidP="00D528E1">
      <w:pPr>
        <w:pStyle w:val="aa"/>
        <w:rPr>
          <w:lang w:val="en-US"/>
        </w:rPr>
      </w:pPr>
      <w:r>
        <w:t>Научная</w:t>
      </w:r>
      <w:r w:rsidRPr="00D528E1">
        <w:rPr>
          <w:lang w:val="en-US"/>
        </w:rPr>
        <w:t xml:space="preserve"> </w:t>
      </w:r>
      <w:r>
        <w:t>статья</w:t>
      </w:r>
    </w:p>
    <w:p w:rsidR="00D528E1" w:rsidRDefault="00D528E1" w:rsidP="00D528E1">
      <w:pPr>
        <w:pStyle w:val="ab"/>
      </w:pPr>
      <w:r>
        <w:t>УДК 330.46</w:t>
      </w:r>
    </w:p>
    <w:p w:rsidR="00D528E1" w:rsidRPr="00D528E1" w:rsidRDefault="00D528E1" w:rsidP="00D528E1">
      <w:pPr>
        <w:pStyle w:val="doi"/>
        <w:rPr>
          <w:lang w:val="en-US"/>
        </w:rPr>
      </w:pPr>
      <w:proofErr w:type="spellStart"/>
      <w:proofErr w:type="gramStart"/>
      <w:r w:rsidRPr="00D528E1">
        <w:rPr>
          <w:lang w:val="en-US"/>
        </w:rPr>
        <w:t>doi</w:t>
      </w:r>
      <w:proofErr w:type="spellEnd"/>
      <w:proofErr w:type="gramEnd"/>
      <w:r w:rsidRPr="00D528E1">
        <w:rPr>
          <w:lang w:val="en-US"/>
        </w:rPr>
        <w:t>: 10.47576/2949-1908.2026.4.4.019</w:t>
      </w:r>
    </w:p>
    <w:p w:rsidR="00D528E1" w:rsidRDefault="00D528E1" w:rsidP="00D528E1">
      <w:pPr>
        <w:pStyle w:val="a3"/>
      </w:pPr>
      <w:r>
        <w:t>Цифровые экосистемы как инструмент оптимизации финансовых решений предприятий малого бизнеса</w:t>
      </w:r>
    </w:p>
    <w:p w:rsidR="00D528E1" w:rsidRDefault="00D528E1" w:rsidP="00D528E1">
      <w:pPr>
        <w:pStyle w:val="a4"/>
      </w:pPr>
      <w:r>
        <w:t xml:space="preserve">Бондаренко Максим Вадимович </w:t>
      </w:r>
    </w:p>
    <w:p w:rsidR="00D528E1" w:rsidRDefault="00D528E1" w:rsidP="00D528E1">
      <w:pPr>
        <w:pStyle w:val="a5"/>
      </w:pPr>
      <w:r>
        <w:t>Уральский федеральный университет, Екатеринбург, Россия, bokomaxim@gmail.com</w:t>
      </w:r>
    </w:p>
    <w:p w:rsidR="00D528E1" w:rsidRDefault="00D528E1" w:rsidP="00D528E1">
      <w:pPr>
        <w:pStyle w:val="a6"/>
      </w:pPr>
      <w:r>
        <w:t>Аннотация</w:t>
      </w:r>
    </w:p>
    <w:p w:rsidR="00D528E1" w:rsidRDefault="00D528E1" w:rsidP="00D528E1">
      <w:pPr>
        <w:pStyle w:val="a7"/>
        <w:rPr>
          <w:spacing w:val="-2"/>
        </w:rPr>
      </w:pPr>
      <w:r>
        <w:rPr>
          <w:spacing w:val="-2"/>
        </w:rPr>
        <w:t xml:space="preserve">В статье исследуется роль цифровых экосистем в повышении эффективности финансовых решений предприятий малого бизнеса. Рассматриваются теоретические основы формирования цифровых экосистем и особенности их функционирования в предпринимательской среде. Особое внимание уделяется механизмам влияния </w:t>
      </w:r>
      <w:proofErr w:type="spellStart"/>
      <w:r>
        <w:rPr>
          <w:spacing w:val="-2"/>
        </w:rPr>
        <w:t>экосистемных</w:t>
      </w:r>
      <w:proofErr w:type="spellEnd"/>
      <w:r>
        <w:rPr>
          <w:spacing w:val="-2"/>
        </w:rPr>
        <w:t xml:space="preserve"> цифровых сервисов на процессы финансового управления, включая снижение транзакционных издержек, расширение доступа к финансовым инструментам и использование аналитики данных при принятии управленческих решений. Предложена модель </w:t>
      </w:r>
      <w:proofErr w:type="spellStart"/>
      <w:r>
        <w:rPr>
          <w:spacing w:val="-2"/>
        </w:rPr>
        <w:t>экосистемной</w:t>
      </w:r>
      <w:proofErr w:type="spellEnd"/>
      <w:r>
        <w:rPr>
          <w:spacing w:val="-2"/>
        </w:rPr>
        <w:t xml:space="preserve"> оптимизации финансовых решений малого бизнеса, основанная на интеграции цифровой инфраструктуры, аналитической обработки данных и управленческих механизмов предприятия. Полученные результаты позволяют рассматривать цифровые экосистемы как инструмент повышения устойчивости и конкурентоспособности малого бизнеса в условиях цифровой экономики.</w:t>
      </w:r>
    </w:p>
    <w:p w:rsidR="00D528E1" w:rsidRDefault="00D528E1" w:rsidP="00D528E1">
      <w:pPr>
        <w:pStyle w:val="a6"/>
      </w:pPr>
      <w:r>
        <w:t xml:space="preserve">Ключевые слова: </w:t>
      </w:r>
    </w:p>
    <w:p w:rsidR="00D528E1" w:rsidRDefault="00D528E1" w:rsidP="00D528E1">
      <w:pPr>
        <w:pStyle w:val="a7"/>
      </w:pPr>
      <w:proofErr w:type="gramStart"/>
      <w:r>
        <w:t>цифровые экосистемы; малый бизнес; финансовые решения; цифровизация экономики; финансовое управление; цифровые платформы; аналитика данных; предпринимательство.</w:t>
      </w:r>
      <w:proofErr w:type="gramEnd"/>
    </w:p>
    <w:p w:rsidR="00D528E1" w:rsidRDefault="00D528E1" w:rsidP="00D528E1">
      <w:pPr>
        <w:pStyle w:val="a6"/>
      </w:pPr>
      <w:r>
        <w:t xml:space="preserve">Для цитирования: </w:t>
      </w:r>
    </w:p>
    <w:p w:rsidR="00D528E1" w:rsidRDefault="00D528E1" w:rsidP="00D528E1">
      <w:pPr>
        <w:pStyle w:val="a8"/>
      </w:pPr>
      <w:r>
        <w:t xml:space="preserve">Бондаренко М. В. Цифровые экосистемы как инструмент оптимизации финансовых решений предприятий малого бизнеса // Прикладные экономические исследования. – 2026. – № 4. – С. 162–168. </w:t>
      </w:r>
      <w:proofErr w:type="spellStart"/>
      <w:r>
        <w:t>doi</w:t>
      </w:r>
      <w:proofErr w:type="spellEnd"/>
      <w:r>
        <w:t>: 10.47576/2949-1908.2026.4.4.019.</w:t>
      </w:r>
    </w:p>
    <w:p w:rsidR="00D528E1" w:rsidRDefault="00D528E1" w:rsidP="00D528E1">
      <w:pPr>
        <w:pStyle w:val="original"/>
      </w:pPr>
      <w:r>
        <w:t>Original article</w:t>
      </w:r>
    </w:p>
    <w:p w:rsidR="00D528E1" w:rsidRPr="00D528E1" w:rsidRDefault="00D528E1" w:rsidP="00D528E1">
      <w:pPr>
        <w:pStyle w:val="a3"/>
        <w:rPr>
          <w:lang w:val="en-US"/>
        </w:rPr>
      </w:pPr>
      <w:r w:rsidRPr="00D528E1">
        <w:rPr>
          <w:lang w:val="en-US"/>
        </w:rPr>
        <w:t xml:space="preserve">Digital ecosystems as </w:t>
      </w:r>
      <w:proofErr w:type="gramStart"/>
      <w:r w:rsidRPr="00D528E1">
        <w:rPr>
          <w:lang w:val="en-US"/>
        </w:rPr>
        <w:t>a</w:t>
      </w:r>
      <w:proofErr w:type="gramEnd"/>
      <w:r w:rsidRPr="00D528E1">
        <w:rPr>
          <w:lang w:val="en-US"/>
        </w:rPr>
        <w:t xml:space="preserve"> tool for optimizing financial decisions of small business enterprises</w:t>
      </w:r>
    </w:p>
    <w:p w:rsidR="00D528E1" w:rsidRPr="00D528E1" w:rsidRDefault="00D528E1" w:rsidP="00D528E1">
      <w:pPr>
        <w:pStyle w:val="a4"/>
        <w:rPr>
          <w:lang w:val="en-US"/>
        </w:rPr>
      </w:pPr>
      <w:proofErr w:type="spellStart"/>
      <w:r w:rsidRPr="00D528E1">
        <w:rPr>
          <w:lang w:val="en-US"/>
        </w:rPr>
        <w:t>Bondarenko</w:t>
      </w:r>
      <w:proofErr w:type="spellEnd"/>
      <w:r w:rsidRPr="00D528E1">
        <w:rPr>
          <w:lang w:val="en-US"/>
        </w:rPr>
        <w:t xml:space="preserve"> Maxim V. </w:t>
      </w:r>
    </w:p>
    <w:p w:rsidR="00D528E1" w:rsidRPr="00D528E1" w:rsidRDefault="00D528E1" w:rsidP="00D528E1">
      <w:pPr>
        <w:pStyle w:val="a5"/>
        <w:rPr>
          <w:lang w:val="en-US"/>
        </w:rPr>
      </w:pPr>
      <w:r w:rsidRPr="00D528E1">
        <w:rPr>
          <w:lang w:val="en-US"/>
        </w:rPr>
        <w:t>Ural Federal University, Yekaterinburg, Russia, bokomaxim@gmail.com</w:t>
      </w:r>
    </w:p>
    <w:p w:rsidR="00D528E1" w:rsidRPr="00D528E1" w:rsidRDefault="00D528E1" w:rsidP="00D528E1">
      <w:pPr>
        <w:pStyle w:val="a6"/>
        <w:rPr>
          <w:lang w:val="en-US"/>
        </w:rPr>
      </w:pPr>
      <w:r w:rsidRPr="00D528E1">
        <w:rPr>
          <w:lang w:val="en-US"/>
        </w:rPr>
        <w:t>Abstract</w:t>
      </w:r>
    </w:p>
    <w:p w:rsidR="00D528E1" w:rsidRPr="00D528E1" w:rsidRDefault="00D528E1" w:rsidP="00D528E1">
      <w:pPr>
        <w:pStyle w:val="a7"/>
        <w:rPr>
          <w:lang w:val="en-US"/>
        </w:rPr>
      </w:pPr>
      <w:r w:rsidRPr="00D528E1">
        <w:rPr>
          <w:lang w:val="en-US"/>
        </w:rPr>
        <w:t xml:space="preserve">The article examines the role of digital ecosystems in improving the effectiveness of financial decision-making in small businesses. The theoretical foundations of digital ecosystem formation and the features of their functioning in the entrepreneurial environment are </w:t>
      </w:r>
      <w:r w:rsidRPr="00D528E1">
        <w:rPr>
          <w:lang w:val="en-US"/>
        </w:rPr>
        <w:lastRenderedPageBreak/>
        <w:t>analyzed. Particular attention is paid to the mechanisms through which ecosystem-based digital services influence financial management processes, including the reduction of transaction costs, improved access to financial instruments, and the use of data analytics in managerial decision-making. The study proposes a model of ecosystem-based optimization of financial decisions for small businesses, based on the integration of digital infrastructure, data analytics, and managerial mechanisms within enterprises. The results demonstrate that digital ecosystems can serve as an effective tool for enhancing the stability and competitiveness of small businesses in the digital economy.</w:t>
      </w:r>
    </w:p>
    <w:p w:rsidR="00D528E1" w:rsidRPr="00D528E1" w:rsidRDefault="00D528E1" w:rsidP="00D528E1">
      <w:pPr>
        <w:pStyle w:val="a6"/>
        <w:rPr>
          <w:lang w:val="en-US"/>
        </w:rPr>
      </w:pPr>
      <w:r w:rsidRPr="00D528E1">
        <w:rPr>
          <w:lang w:val="en-US"/>
        </w:rPr>
        <w:t xml:space="preserve">Keywords: </w:t>
      </w:r>
    </w:p>
    <w:p w:rsidR="00D528E1" w:rsidRPr="00D528E1" w:rsidRDefault="00D528E1" w:rsidP="00D528E1">
      <w:pPr>
        <w:pStyle w:val="a7"/>
        <w:rPr>
          <w:lang w:val="en-US"/>
        </w:rPr>
      </w:pPr>
      <w:r w:rsidRPr="00D528E1">
        <w:rPr>
          <w:lang w:val="en-US"/>
        </w:rPr>
        <w:t>digital ecosystems; small business; financial decisions; digital economy; financial management; digital platforms; data analytics; entrepreneurship.</w:t>
      </w:r>
    </w:p>
    <w:p w:rsidR="00D528E1" w:rsidRPr="00D528E1" w:rsidRDefault="00D528E1" w:rsidP="00D528E1">
      <w:pPr>
        <w:pStyle w:val="a6"/>
        <w:rPr>
          <w:lang w:val="en-US"/>
        </w:rPr>
      </w:pPr>
      <w:r w:rsidRPr="00D528E1">
        <w:rPr>
          <w:lang w:val="en-US"/>
        </w:rPr>
        <w:t xml:space="preserve">For citation: </w:t>
      </w:r>
    </w:p>
    <w:p w:rsidR="00D528E1" w:rsidRPr="00D528E1" w:rsidRDefault="00D528E1" w:rsidP="00D528E1">
      <w:pPr>
        <w:pStyle w:val="a9"/>
        <w:rPr>
          <w:lang w:val="en-US"/>
        </w:rPr>
      </w:pPr>
      <w:proofErr w:type="spellStart"/>
      <w:proofErr w:type="gramStart"/>
      <w:r w:rsidRPr="00D528E1">
        <w:rPr>
          <w:lang w:val="en-US"/>
        </w:rPr>
        <w:t>Bondarenko</w:t>
      </w:r>
      <w:proofErr w:type="spellEnd"/>
      <w:r w:rsidRPr="00D528E1">
        <w:rPr>
          <w:lang w:val="en-US"/>
        </w:rPr>
        <w:t xml:space="preserve"> M. V. Digital ecosystems as a tool for optimizing financial decisions of small business enterprises.</w:t>
      </w:r>
      <w:proofErr w:type="gramEnd"/>
      <w:r w:rsidRPr="00D528E1">
        <w:rPr>
          <w:lang w:val="en-US"/>
        </w:rPr>
        <w:t xml:space="preserve"> </w:t>
      </w:r>
      <w:proofErr w:type="gramStart"/>
      <w:r w:rsidRPr="00D528E1">
        <w:rPr>
          <w:i/>
          <w:iCs/>
          <w:lang w:val="en-US"/>
        </w:rPr>
        <w:t xml:space="preserve">Applied economic research, </w:t>
      </w:r>
      <w:r w:rsidRPr="00D528E1">
        <w:rPr>
          <w:lang w:val="en-US"/>
        </w:rPr>
        <w:t>2026, no. 4, pp. 162–168.</w:t>
      </w:r>
      <w:proofErr w:type="gramEnd"/>
      <w:r w:rsidRPr="00D528E1">
        <w:rPr>
          <w:lang w:val="en-US"/>
        </w:rPr>
        <w:t xml:space="preserve"> </w:t>
      </w:r>
      <w:proofErr w:type="spellStart"/>
      <w:proofErr w:type="gramStart"/>
      <w:r w:rsidRPr="00D528E1">
        <w:rPr>
          <w:lang w:val="en-US"/>
        </w:rPr>
        <w:t>doi</w:t>
      </w:r>
      <w:proofErr w:type="spellEnd"/>
      <w:proofErr w:type="gramEnd"/>
      <w:r w:rsidRPr="00D528E1">
        <w:rPr>
          <w:lang w:val="en-US"/>
        </w:rPr>
        <w:t>: 10.47576/2949-1908.2026.4.4.019.</w:t>
      </w:r>
    </w:p>
    <w:p w:rsidR="00D528E1" w:rsidRPr="00D528E1" w:rsidRDefault="00D528E1" w:rsidP="00D528E1">
      <w:pPr>
        <w:pStyle w:val="aa"/>
        <w:rPr>
          <w:lang w:val="en-US"/>
        </w:rPr>
      </w:pPr>
      <w:r>
        <w:t>Научная</w:t>
      </w:r>
      <w:r w:rsidRPr="00D528E1">
        <w:rPr>
          <w:lang w:val="en-US"/>
        </w:rPr>
        <w:t xml:space="preserve"> </w:t>
      </w:r>
      <w:r>
        <w:t>статья</w:t>
      </w:r>
    </w:p>
    <w:p w:rsidR="00D528E1" w:rsidRDefault="00D528E1" w:rsidP="00D528E1">
      <w:pPr>
        <w:pStyle w:val="ab"/>
        <w:spacing w:after="170"/>
      </w:pPr>
      <w:r>
        <w:t>УДК 330</w:t>
      </w:r>
    </w:p>
    <w:p w:rsidR="00D528E1" w:rsidRPr="00D528E1" w:rsidRDefault="00D528E1" w:rsidP="00D528E1">
      <w:pPr>
        <w:pStyle w:val="doi"/>
        <w:rPr>
          <w:lang w:val="en-US"/>
        </w:rPr>
      </w:pPr>
      <w:proofErr w:type="spellStart"/>
      <w:proofErr w:type="gramStart"/>
      <w:r w:rsidRPr="00D528E1">
        <w:rPr>
          <w:lang w:val="en-US"/>
        </w:rPr>
        <w:t>doi</w:t>
      </w:r>
      <w:proofErr w:type="spellEnd"/>
      <w:proofErr w:type="gramEnd"/>
      <w:r w:rsidRPr="00D528E1">
        <w:rPr>
          <w:lang w:val="en-US"/>
        </w:rPr>
        <w:t>: 10.47576/2949-1908.2026.4.4.020</w:t>
      </w:r>
    </w:p>
    <w:p w:rsidR="00D528E1" w:rsidRDefault="00D528E1" w:rsidP="00D528E1">
      <w:pPr>
        <w:pStyle w:val="a3"/>
      </w:pPr>
      <w:r>
        <w:t xml:space="preserve">Применение концепции фракталинга </w:t>
      </w:r>
      <w:r>
        <w:br/>
        <w:t xml:space="preserve">и фрактальной </w:t>
      </w:r>
      <w:proofErr w:type="gramStart"/>
      <w:r>
        <w:t>бизнес-модели</w:t>
      </w:r>
      <w:proofErr w:type="gramEnd"/>
      <w:r>
        <w:t xml:space="preserve"> на основе множеств Бенуа Мандельброта в различных секторах экономики</w:t>
      </w:r>
    </w:p>
    <w:p w:rsidR="00D528E1" w:rsidRDefault="00D528E1" w:rsidP="00D528E1">
      <w:pPr>
        <w:pStyle w:val="a4"/>
      </w:pPr>
      <w:r>
        <w:t xml:space="preserve">Филатов Владимир Владимирович </w:t>
      </w:r>
    </w:p>
    <w:p w:rsidR="00D528E1" w:rsidRDefault="00D528E1" w:rsidP="00D528E1">
      <w:pPr>
        <w:pStyle w:val="a5"/>
      </w:pPr>
      <w:r>
        <w:t xml:space="preserve">Российский государственный аграрный университет МСХА </w:t>
      </w:r>
      <w:r>
        <w:br/>
        <w:t>имени К. А. Тимирязева</w:t>
      </w:r>
      <w:r>
        <w:br/>
        <w:t>Московский технический университет связи и информатики</w:t>
      </w:r>
      <w:r>
        <w:br/>
        <w:t>Экспертно-аналитический центр</w:t>
      </w:r>
      <w:r>
        <w:br/>
        <w:t>Москва, Россия, filatov_vl@mail.ru</w:t>
      </w:r>
    </w:p>
    <w:p w:rsidR="00D528E1" w:rsidRDefault="00D528E1" w:rsidP="00D528E1">
      <w:pPr>
        <w:pStyle w:val="a4"/>
      </w:pPr>
      <w:r>
        <w:t xml:space="preserve">Кудрявцев Валерий Васильевич </w:t>
      </w:r>
    </w:p>
    <w:p w:rsidR="00D528E1" w:rsidRDefault="00D528E1" w:rsidP="00D528E1">
      <w:pPr>
        <w:pStyle w:val="a5"/>
      </w:pPr>
      <w:r>
        <w:t xml:space="preserve">Российский государственный аграрный университет МСХА </w:t>
      </w:r>
      <w:r>
        <w:br/>
        <w:t>имени К. А. Тимирязева, Москва, Россия</w:t>
      </w:r>
      <w:r>
        <w:br/>
        <w:t xml:space="preserve">Елецкий государственный университет имени И. А. Бунина, </w:t>
      </w:r>
      <w:r>
        <w:br/>
        <w:t>Елец, Россия, v.kudryavcev@mail.ru</w:t>
      </w:r>
    </w:p>
    <w:p w:rsidR="00D528E1" w:rsidRDefault="00D528E1" w:rsidP="00D528E1">
      <w:pPr>
        <w:pStyle w:val="a4"/>
      </w:pPr>
      <w:r>
        <w:t xml:space="preserve">Рамазанов Ибрагим </w:t>
      </w:r>
      <w:proofErr w:type="spellStart"/>
      <w:r>
        <w:t>Агаевич</w:t>
      </w:r>
      <w:proofErr w:type="spellEnd"/>
      <w:r>
        <w:t xml:space="preserve"> </w:t>
      </w:r>
    </w:p>
    <w:p w:rsidR="00D528E1" w:rsidRDefault="00D528E1" w:rsidP="00D528E1">
      <w:pPr>
        <w:pStyle w:val="a5"/>
      </w:pPr>
      <w:r>
        <w:t>Российская академия народного хозяйства и государственной службы при Президенте Российской Федерации</w:t>
      </w:r>
      <w:r>
        <w:br/>
        <w:t>Российский экономический университет имени Г. В. Плеханова</w:t>
      </w:r>
      <w:r>
        <w:br/>
        <w:t>Москва, Россия, iaramazanov@mail.ru</w:t>
      </w:r>
    </w:p>
    <w:p w:rsidR="00D528E1" w:rsidRDefault="00D528E1" w:rsidP="00D528E1">
      <w:pPr>
        <w:pStyle w:val="a4"/>
      </w:pPr>
      <w:r>
        <w:t xml:space="preserve">Полянская Ольга Алексеевна </w:t>
      </w:r>
    </w:p>
    <w:p w:rsidR="00D528E1" w:rsidRDefault="00D528E1" w:rsidP="00D528E1">
      <w:pPr>
        <w:pStyle w:val="a5"/>
      </w:pPr>
      <w:r>
        <w:t xml:space="preserve">Санкт-Петербургский филиал Финансового университета </w:t>
      </w:r>
      <w:r>
        <w:br/>
        <w:t>при Правительстве Российской федерации, Санкт-Петербург, Россия, Polyanskaya_78@mail.ru</w:t>
      </w:r>
    </w:p>
    <w:p w:rsidR="00D528E1" w:rsidRDefault="00D528E1" w:rsidP="00D528E1">
      <w:pPr>
        <w:pStyle w:val="a6"/>
      </w:pPr>
      <w:r>
        <w:t>Аннотация</w:t>
      </w:r>
    </w:p>
    <w:p w:rsidR="00D528E1" w:rsidRDefault="00D528E1" w:rsidP="00D528E1">
      <w:pPr>
        <w:pStyle w:val="a7"/>
      </w:pPr>
      <w:r>
        <w:lastRenderedPageBreak/>
        <w:t xml:space="preserve">В статье рассмотрено применение концепции </w:t>
      </w:r>
      <w:proofErr w:type="spellStart"/>
      <w:r>
        <w:t>фракталинга</w:t>
      </w:r>
      <w:proofErr w:type="spellEnd"/>
      <w:r>
        <w:t xml:space="preserve"> и фрактальной </w:t>
      </w:r>
      <w:proofErr w:type="gramStart"/>
      <w:r>
        <w:t>бизнес-модели</w:t>
      </w:r>
      <w:proofErr w:type="gramEnd"/>
      <w:r>
        <w:t xml:space="preserve"> на основе множеств Бенуа Мандельброта в разных секторах экономики в современных социально-экономических условиях. Установлено, что концепция </w:t>
      </w:r>
      <w:proofErr w:type="spellStart"/>
      <w:r>
        <w:t>фракталинга</w:t>
      </w:r>
      <w:proofErr w:type="spellEnd"/>
      <w:r>
        <w:t xml:space="preserve"> и фрактальной </w:t>
      </w:r>
      <w:proofErr w:type="gramStart"/>
      <w:r>
        <w:t>бизнес-модели</w:t>
      </w:r>
      <w:proofErr w:type="gramEnd"/>
      <w:r>
        <w:t xml:space="preserve"> на основе множеств Бенуа Мандельброта позволяет изучать неупорядоченное поведение в разных областях экономики, которое нельзя полностью формализовать никакими инструкциями. Это связано с тем, что фракталы, описанные Мандельбротом как структуры, обладающие свойством </w:t>
      </w:r>
      <w:proofErr w:type="spellStart"/>
      <w:r>
        <w:t>самоподобия</w:t>
      </w:r>
      <w:proofErr w:type="spellEnd"/>
      <w:r>
        <w:t xml:space="preserve">, используются для описания поведения рынков, бизнес-процессов и управленческих систем. Применение концепция </w:t>
      </w:r>
      <w:proofErr w:type="spellStart"/>
      <w:r>
        <w:t>фракталинга</w:t>
      </w:r>
      <w:proofErr w:type="spellEnd"/>
      <w:r>
        <w:t xml:space="preserve"> и </w:t>
      </w:r>
      <w:proofErr w:type="gramStart"/>
      <w:r>
        <w:t>фрактальной</w:t>
      </w:r>
      <w:proofErr w:type="gramEnd"/>
      <w:r>
        <w:t xml:space="preserve"> бизнес-модели требует осторожного подхода – она не дает 100 % точных прогнозов, особенно в условиях высокой волатильности. </w:t>
      </w:r>
    </w:p>
    <w:p w:rsidR="00D528E1" w:rsidRDefault="00D528E1" w:rsidP="00D528E1">
      <w:pPr>
        <w:pStyle w:val="a6"/>
      </w:pPr>
      <w:r>
        <w:t xml:space="preserve">Ключевые слова: </w:t>
      </w:r>
    </w:p>
    <w:p w:rsidR="00D528E1" w:rsidRDefault="00D528E1" w:rsidP="00D528E1">
      <w:pPr>
        <w:pStyle w:val="a7"/>
      </w:pPr>
      <w:proofErr w:type="spellStart"/>
      <w:r>
        <w:t>фракталинг</w:t>
      </w:r>
      <w:proofErr w:type="spellEnd"/>
      <w:r>
        <w:t>; фрактальная бизнес-модель; множества Бенуа Мандельброта; фрактальный маркетинг; финансовые рынки.</w:t>
      </w:r>
    </w:p>
    <w:p w:rsidR="00D528E1" w:rsidRDefault="00D528E1" w:rsidP="00D528E1">
      <w:pPr>
        <w:pStyle w:val="a6"/>
      </w:pPr>
      <w:r>
        <w:t xml:space="preserve">Для цитирования: </w:t>
      </w:r>
    </w:p>
    <w:p w:rsidR="00D528E1" w:rsidRDefault="00D528E1" w:rsidP="00D528E1">
      <w:pPr>
        <w:pStyle w:val="a8"/>
      </w:pPr>
      <w:r>
        <w:t xml:space="preserve">Филатов В. В., Кудрявцев В. В., Рамазанов И. А., Полянская О. А. Применение концепции </w:t>
      </w:r>
      <w:proofErr w:type="spellStart"/>
      <w:r>
        <w:t>фракталинга</w:t>
      </w:r>
      <w:proofErr w:type="spellEnd"/>
      <w:r>
        <w:t xml:space="preserve"> и фрактальной </w:t>
      </w:r>
      <w:proofErr w:type="gramStart"/>
      <w:r>
        <w:t>бизнес-модели</w:t>
      </w:r>
      <w:proofErr w:type="gramEnd"/>
      <w:r>
        <w:t xml:space="preserve"> на основе множеств Бенуа Мандельброта в различных секторах экономики // Прикладные экономические исследования. – 2026. – № 4. – С. 169–178. </w:t>
      </w:r>
      <w:proofErr w:type="spellStart"/>
      <w:r>
        <w:t>doi</w:t>
      </w:r>
      <w:proofErr w:type="spellEnd"/>
      <w:r>
        <w:t>: 10.47576/2949-1908.2026.4.4.020.</w:t>
      </w:r>
    </w:p>
    <w:p w:rsidR="00D528E1" w:rsidRDefault="00D528E1" w:rsidP="00D528E1">
      <w:pPr>
        <w:pStyle w:val="original"/>
      </w:pPr>
      <w:r>
        <w:t>Original article</w:t>
      </w:r>
    </w:p>
    <w:p w:rsidR="00D528E1" w:rsidRPr="00D528E1" w:rsidRDefault="00D528E1" w:rsidP="00D528E1">
      <w:pPr>
        <w:pStyle w:val="a3"/>
        <w:rPr>
          <w:lang w:val="en-US"/>
        </w:rPr>
      </w:pPr>
      <w:r w:rsidRPr="00D528E1">
        <w:rPr>
          <w:lang w:val="en-US"/>
        </w:rPr>
        <w:t>Application of the concept of fractaling and the fractal business model based on Benoit Mandelbrot sets in different sectors of the economy</w:t>
      </w:r>
    </w:p>
    <w:p w:rsidR="00D528E1" w:rsidRDefault="00D528E1" w:rsidP="00D528E1">
      <w:pPr>
        <w:pStyle w:val="a4"/>
      </w:pPr>
      <w:proofErr w:type="spellStart"/>
      <w:r>
        <w:t>Filatov</w:t>
      </w:r>
      <w:proofErr w:type="spellEnd"/>
      <w:r>
        <w:t xml:space="preserve"> </w:t>
      </w:r>
      <w:proofErr w:type="spellStart"/>
      <w:r>
        <w:t>Vladimir</w:t>
      </w:r>
      <w:proofErr w:type="spellEnd"/>
      <w:r>
        <w:t xml:space="preserve"> V. </w:t>
      </w:r>
    </w:p>
    <w:p w:rsidR="00D528E1" w:rsidRPr="00D528E1" w:rsidRDefault="00D528E1" w:rsidP="00D528E1">
      <w:pPr>
        <w:pStyle w:val="a5"/>
        <w:rPr>
          <w:lang w:val="en-US"/>
        </w:rPr>
      </w:pPr>
      <w:r w:rsidRPr="00D528E1">
        <w:rPr>
          <w:lang w:val="en-US"/>
        </w:rPr>
        <w:t xml:space="preserve">K.A. </w:t>
      </w:r>
      <w:proofErr w:type="spellStart"/>
      <w:r w:rsidRPr="00D528E1">
        <w:rPr>
          <w:lang w:val="en-US"/>
        </w:rPr>
        <w:t>Timiryazev</w:t>
      </w:r>
      <w:proofErr w:type="spellEnd"/>
      <w:r w:rsidRPr="00D528E1">
        <w:rPr>
          <w:lang w:val="en-US"/>
        </w:rPr>
        <w:t xml:space="preserve"> Russian State Agrarian University</w:t>
      </w:r>
      <w:r w:rsidRPr="00D528E1">
        <w:rPr>
          <w:lang w:val="en-US"/>
        </w:rPr>
        <w:br/>
        <w:t>Moscow Technical University of Communications and Informatics</w:t>
      </w:r>
      <w:r w:rsidRPr="00D528E1">
        <w:rPr>
          <w:lang w:val="en-US"/>
        </w:rPr>
        <w:br/>
        <w:t>Expert Analytical Center</w:t>
      </w:r>
      <w:r w:rsidRPr="00D528E1">
        <w:rPr>
          <w:lang w:val="en-US"/>
        </w:rPr>
        <w:br/>
        <w:t>Moscow, Russia</w:t>
      </w:r>
      <w:proofErr w:type="gramStart"/>
      <w:r w:rsidRPr="00D528E1">
        <w:rPr>
          <w:lang w:val="en-US"/>
        </w:rPr>
        <w:t>,  filatov</w:t>
      </w:r>
      <w:proofErr w:type="gramEnd"/>
      <w:r w:rsidRPr="00D528E1">
        <w:rPr>
          <w:lang w:val="en-US"/>
        </w:rPr>
        <w:t>_vl@mail.ru</w:t>
      </w:r>
    </w:p>
    <w:p w:rsidR="00D528E1" w:rsidRPr="00D528E1" w:rsidRDefault="00D528E1" w:rsidP="00D528E1">
      <w:pPr>
        <w:pStyle w:val="a4"/>
        <w:rPr>
          <w:lang w:val="en-US"/>
        </w:rPr>
      </w:pPr>
      <w:proofErr w:type="spellStart"/>
      <w:r w:rsidRPr="00D528E1">
        <w:rPr>
          <w:lang w:val="en-US"/>
        </w:rPr>
        <w:t>Kudryavtsev</w:t>
      </w:r>
      <w:proofErr w:type="spellEnd"/>
      <w:r w:rsidRPr="00D528E1">
        <w:rPr>
          <w:lang w:val="en-US"/>
        </w:rPr>
        <w:t xml:space="preserve"> Valery V. </w:t>
      </w:r>
    </w:p>
    <w:p w:rsidR="00D528E1" w:rsidRPr="00D528E1" w:rsidRDefault="00D528E1" w:rsidP="00D528E1">
      <w:pPr>
        <w:pStyle w:val="a5"/>
        <w:rPr>
          <w:lang w:val="en-US"/>
        </w:rPr>
      </w:pPr>
      <w:r w:rsidRPr="00D528E1">
        <w:rPr>
          <w:lang w:val="en-US"/>
        </w:rPr>
        <w:t xml:space="preserve">K.A. </w:t>
      </w:r>
      <w:proofErr w:type="spellStart"/>
      <w:r w:rsidRPr="00D528E1">
        <w:rPr>
          <w:lang w:val="en-US"/>
        </w:rPr>
        <w:t>Timiryazev</w:t>
      </w:r>
      <w:proofErr w:type="spellEnd"/>
      <w:r w:rsidRPr="00D528E1">
        <w:rPr>
          <w:lang w:val="en-US"/>
        </w:rPr>
        <w:t xml:space="preserve"> Russian State Agrarian University, Russia, Moscow; Professor of the Department of Economics and </w:t>
      </w:r>
      <w:proofErr w:type="gramStart"/>
      <w:r w:rsidRPr="00D528E1">
        <w:rPr>
          <w:lang w:val="en-US"/>
        </w:rPr>
        <w:t>Management  I.A</w:t>
      </w:r>
      <w:proofErr w:type="gramEnd"/>
      <w:r w:rsidRPr="00D528E1">
        <w:rPr>
          <w:lang w:val="en-US"/>
        </w:rPr>
        <w:t>. Bunin Yelets State University, Yelets, Russia, v.kudryavcev@mail.ru</w:t>
      </w:r>
    </w:p>
    <w:p w:rsidR="00D528E1" w:rsidRPr="00D528E1" w:rsidRDefault="00D528E1" w:rsidP="00D528E1">
      <w:pPr>
        <w:pStyle w:val="a4"/>
        <w:rPr>
          <w:lang w:val="en-US"/>
        </w:rPr>
      </w:pPr>
      <w:proofErr w:type="spellStart"/>
      <w:proofErr w:type="gramStart"/>
      <w:r w:rsidRPr="00D528E1">
        <w:rPr>
          <w:lang w:val="en-US"/>
        </w:rPr>
        <w:t>Ramazanov</w:t>
      </w:r>
      <w:proofErr w:type="spellEnd"/>
      <w:r w:rsidRPr="00D528E1">
        <w:rPr>
          <w:lang w:val="en-US"/>
        </w:rPr>
        <w:t xml:space="preserve"> </w:t>
      </w:r>
      <w:proofErr w:type="spellStart"/>
      <w:r w:rsidRPr="00D528E1">
        <w:rPr>
          <w:lang w:val="en-US"/>
        </w:rPr>
        <w:t>Ibragim</w:t>
      </w:r>
      <w:proofErr w:type="spellEnd"/>
      <w:r w:rsidRPr="00D528E1">
        <w:rPr>
          <w:lang w:val="en-US"/>
        </w:rPr>
        <w:t xml:space="preserve"> A.</w:t>
      </w:r>
      <w:proofErr w:type="gramEnd"/>
      <w:r w:rsidRPr="00D528E1">
        <w:rPr>
          <w:lang w:val="en-US"/>
        </w:rPr>
        <w:t xml:space="preserve"> </w:t>
      </w:r>
    </w:p>
    <w:p w:rsidR="00D528E1" w:rsidRPr="00D528E1" w:rsidRDefault="00D528E1" w:rsidP="00D528E1">
      <w:pPr>
        <w:pStyle w:val="a5"/>
        <w:rPr>
          <w:lang w:val="en-US"/>
        </w:rPr>
      </w:pPr>
      <w:r w:rsidRPr="00D528E1">
        <w:rPr>
          <w:lang w:val="en-US"/>
        </w:rPr>
        <w:t>Russian Presidential Academy of National Economy and Public Administration; Professor of the Basic Department of Trade Policy, Plekhanov Russian University of Economics, Russia, Moscow, iaramazanov@mail.ru</w:t>
      </w:r>
    </w:p>
    <w:p w:rsidR="00D528E1" w:rsidRPr="00D528E1" w:rsidRDefault="00D528E1" w:rsidP="00D528E1">
      <w:pPr>
        <w:pStyle w:val="a4"/>
        <w:rPr>
          <w:lang w:val="en-US"/>
        </w:rPr>
      </w:pPr>
      <w:proofErr w:type="spellStart"/>
      <w:proofErr w:type="gramStart"/>
      <w:r w:rsidRPr="00D528E1">
        <w:rPr>
          <w:lang w:val="en-US"/>
        </w:rPr>
        <w:t>Polyanskaya</w:t>
      </w:r>
      <w:proofErr w:type="spellEnd"/>
      <w:r w:rsidRPr="00D528E1">
        <w:rPr>
          <w:lang w:val="en-US"/>
        </w:rPr>
        <w:t xml:space="preserve"> Olga A.</w:t>
      </w:r>
      <w:proofErr w:type="gramEnd"/>
      <w:r w:rsidRPr="00D528E1">
        <w:rPr>
          <w:lang w:val="en-US"/>
        </w:rPr>
        <w:t xml:space="preserve"> </w:t>
      </w:r>
    </w:p>
    <w:p w:rsidR="00D528E1" w:rsidRPr="00D528E1" w:rsidRDefault="00D528E1" w:rsidP="00D528E1">
      <w:pPr>
        <w:pStyle w:val="a5"/>
        <w:rPr>
          <w:lang w:val="en-US"/>
        </w:rPr>
      </w:pPr>
      <w:r w:rsidRPr="00D528E1">
        <w:rPr>
          <w:lang w:val="en-US"/>
        </w:rPr>
        <w:t>St. Petersburg Branch of the Financial University under the Government of the Russian Federation, Saint Petersburg, Russia, Polyanskaya_78@mail.ru</w:t>
      </w:r>
    </w:p>
    <w:p w:rsidR="00D528E1" w:rsidRPr="00D528E1" w:rsidRDefault="00D528E1" w:rsidP="00D528E1">
      <w:pPr>
        <w:pStyle w:val="a6"/>
        <w:rPr>
          <w:lang w:val="en-US"/>
        </w:rPr>
      </w:pPr>
      <w:r w:rsidRPr="00D528E1">
        <w:rPr>
          <w:lang w:val="en-US"/>
        </w:rPr>
        <w:t>Abstract</w:t>
      </w:r>
    </w:p>
    <w:p w:rsidR="00D528E1" w:rsidRPr="00D528E1" w:rsidRDefault="00D528E1" w:rsidP="00D528E1">
      <w:pPr>
        <w:pStyle w:val="a7"/>
        <w:rPr>
          <w:lang w:val="en-US"/>
        </w:rPr>
      </w:pPr>
      <w:r w:rsidRPr="00D528E1">
        <w:rPr>
          <w:lang w:val="en-US"/>
        </w:rPr>
        <w:t xml:space="preserve">This article examines the application of the concept of </w:t>
      </w:r>
      <w:proofErr w:type="spellStart"/>
      <w:r w:rsidRPr="00D528E1">
        <w:rPr>
          <w:lang w:val="en-US"/>
        </w:rPr>
        <w:t>fractaling</w:t>
      </w:r>
      <w:proofErr w:type="spellEnd"/>
      <w:r w:rsidRPr="00D528E1">
        <w:rPr>
          <w:lang w:val="en-US"/>
        </w:rPr>
        <w:t xml:space="preserve"> and the fractal business model based on Benoit Mandelbrot sets in different sectors of the economy in modern socio-economic conditions. It is established that the concept of </w:t>
      </w:r>
      <w:proofErr w:type="spellStart"/>
      <w:r w:rsidRPr="00D528E1">
        <w:rPr>
          <w:lang w:val="en-US"/>
        </w:rPr>
        <w:t>fractaling</w:t>
      </w:r>
      <w:proofErr w:type="spellEnd"/>
      <w:r w:rsidRPr="00D528E1">
        <w:rPr>
          <w:lang w:val="en-US"/>
        </w:rPr>
        <w:t xml:space="preserve"> and a fractal business </w:t>
      </w:r>
      <w:r w:rsidRPr="00D528E1">
        <w:rPr>
          <w:lang w:val="en-US"/>
        </w:rPr>
        <w:lastRenderedPageBreak/>
        <w:t xml:space="preserve">model based on Benoit Mandelbrot sets allows us to study disordered behavior in different areas of the economy, which cannot be fully formalized by any instructions. This is due to the fact that fractals, described by Mandelbrot as structures with the property of self-similarity, are used to describe the behavior of markets, business processes and management systems. The use of the </w:t>
      </w:r>
      <w:proofErr w:type="spellStart"/>
      <w:r w:rsidRPr="00D528E1">
        <w:rPr>
          <w:lang w:val="en-US"/>
        </w:rPr>
        <w:t>fractaling</w:t>
      </w:r>
      <w:proofErr w:type="spellEnd"/>
      <w:r w:rsidRPr="00D528E1">
        <w:rPr>
          <w:lang w:val="en-US"/>
        </w:rPr>
        <w:t xml:space="preserve"> concept and the fractal business model requires a careful approach – it does not provide 100 % accurate forecasts, especially in conditions of high volatility. </w:t>
      </w:r>
    </w:p>
    <w:p w:rsidR="00D528E1" w:rsidRPr="00D528E1" w:rsidRDefault="00D528E1" w:rsidP="00D528E1">
      <w:pPr>
        <w:pStyle w:val="a6"/>
        <w:rPr>
          <w:lang w:val="en-US"/>
        </w:rPr>
      </w:pPr>
      <w:r w:rsidRPr="00D528E1">
        <w:rPr>
          <w:lang w:val="en-US"/>
        </w:rPr>
        <w:t xml:space="preserve">Keywords: </w:t>
      </w:r>
    </w:p>
    <w:p w:rsidR="00D528E1" w:rsidRPr="00D528E1" w:rsidRDefault="00D528E1" w:rsidP="00D528E1">
      <w:pPr>
        <w:pStyle w:val="a7"/>
        <w:rPr>
          <w:lang w:val="en-US"/>
        </w:rPr>
      </w:pPr>
      <w:proofErr w:type="spellStart"/>
      <w:proofErr w:type="gramStart"/>
      <w:r w:rsidRPr="00D528E1">
        <w:rPr>
          <w:lang w:val="en-US"/>
        </w:rPr>
        <w:t>fractaling</w:t>
      </w:r>
      <w:proofErr w:type="spellEnd"/>
      <w:proofErr w:type="gramEnd"/>
      <w:r w:rsidRPr="00D528E1">
        <w:rPr>
          <w:lang w:val="en-US"/>
        </w:rPr>
        <w:t>; fractal business model; Benoit Mandelbrot sets; fractal marketing; financial markets.</w:t>
      </w:r>
    </w:p>
    <w:p w:rsidR="00D528E1" w:rsidRPr="00D528E1" w:rsidRDefault="00D528E1" w:rsidP="00D528E1">
      <w:pPr>
        <w:pStyle w:val="a6"/>
        <w:rPr>
          <w:lang w:val="en-US"/>
        </w:rPr>
      </w:pPr>
      <w:r w:rsidRPr="00D528E1">
        <w:rPr>
          <w:lang w:val="en-US"/>
        </w:rPr>
        <w:t xml:space="preserve">For citation: </w:t>
      </w:r>
    </w:p>
    <w:p w:rsidR="00D528E1" w:rsidRPr="00D528E1" w:rsidRDefault="00D528E1" w:rsidP="00D528E1">
      <w:pPr>
        <w:pStyle w:val="a9"/>
        <w:rPr>
          <w:lang w:val="en-US"/>
        </w:rPr>
      </w:pPr>
      <w:proofErr w:type="spellStart"/>
      <w:r w:rsidRPr="00D528E1">
        <w:rPr>
          <w:lang w:val="en-US"/>
        </w:rPr>
        <w:t>Filatov</w:t>
      </w:r>
      <w:proofErr w:type="spellEnd"/>
      <w:r w:rsidRPr="00D528E1">
        <w:rPr>
          <w:lang w:val="en-US"/>
        </w:rPr>
        <w:t xml:space="preserve"> V. V., </w:t>
      </w:r>
      <w:proofErr w:type="spellStart"/>
      <w:r w:rsidRPr="00D528E1">
        <w:rPr>
          <w:lang w:val="en-US"/>
        </w:rPr>
        <w:t>Kudryavtsev</w:t>
      </w:r>
      <w:proofErr w:type="spellEnd"/>
      <w:r w:rsidRPr="00D528E1">
        <w:rPr>
          <w:lang w:val="en-US"/>
        </w:rPr>
        <w:t xml:space="preserve"> V. V., </w:t>
      </w:r>
      <w:proofErr w:type="spellStart"/>
      <w:r w:rsidRPr="00D528E1">
        <w:rPr>
          <w:lang w:val="en-US"/>
        </w:rPr>
        <w:t>Ramazanov</w:t>
      </w:r>
      <w:proofErr w:type="spellEnd"/>
      <w:r w:rsidRPr="00D528E1">
        <w:rPr>
          <w:lang w:val="en-US"/>
        </w:rPr>
        <w:t xml:space="preserve"> I. A., </w:t>
      </w:r>
      <w:proofErr w:type="spellStart"/>
      <w:r w:rsidRPr="00D528E1">
        <w:rPr>
          <w:lang w:val="en-US"/>
        </w:rPr>
        <w:t>Polyanskaya</w:t>
      </w:r>
      <w:proofErr w:type="spellEnd"/>
      <w:r w:rsidRPr="00D528E1">
        <w:rPr>
          <w:lang w:val="en-US"/>
        </w:rPr>
        <w:t xml:space="preserve"> O. A. Application of the concept of </w:t>
      </w:r>
      <w:proofErr w:type="spellStart"/>
      <w:r w:rsidRPr="00D528E1">
        <w:rPr>
          <w:lang w:val="en-US"/>
        </w:rPr>
        <w:t>fractaling</w:t>
      </w:r>
      <w:proofErr w:type="spellEnd"/>
      <w:r w:rsidRPr="00D528E1">
        <w:rPr>
          <w:lang w:val="en-US"/>
        </w:rPr>
        <w:t xml:space="preserve"> and the fractal business model based on Benoit Mandelbrot sets in different sectors of the economy. </w:t>
      </w:r>
      <w:proofErr w:type="gramStart"/>
      <w:r w:rsidRPr="00D528E1">
        <w:rPr>
          <w:i/>
          <w:iCs/>
          <w:lang w:val="en-US"/>
        </w:rPr>
        <w:t xml:space="preserve">Applied economic research, </w:t>
      </w:r>
      <w:r w:rsidRPr="00D528E1">
        <w:rPr>
          <w:lang w:val="en-US"/>
        </w:rPr>
        <w:t>2026, no. 4, pp. 169–178.</w:t>
      </w:r>
      <w:proofErr w:type="gramEnd"/>
      <w:r w:rsidRPr="00D528E1">
        <w:rPr>
          <w:lang w:val="en-US"/>
        </w:rPr>
        <w:t xml:space="preserve"> </w:t>
      </w:r>
      <w:proofErr w:type="spellStart"/>
      <w:proofErr w:type="gramStart"/>
      <w:r w:rsidRPr="00D528E1">
        <w:rPr>
          <w:lang w:val="en-US"/>
        </w:rPr>
        <w:t>doi</w:t>
      </w:r>
      <w:proofErr w:type="spellEnd"/>
      <w:proofErr w:type="gramEnd"/>
      <w:r w:rsidRPr="00D528E1">
        <w:rPr>
          <w:lang w:val="en-US"/>
        </w:rPr>
        <w:t>: 10.47576/2949-1908.2026.4.4.020.</w:t>
      </w:r>
    </w:p>
    <w:p w:rsidR="00D528E1" w:rsidRPr="00D528E1" w:rsidRDefault="00D528E1" w:rsidP="00D528E1">
      <w:pPr>
        <w:pStyle w:val="aa"/>
        <w:rPr>
          <w:lang w:val="en-US"/>
        </w:rPr>
      </w:pPr>
      <w:r>
        <w:t>Научная</w:t>
      </w:r>
      <w:r w:rsidRPr="00D528E1">
        <w:rPr>
          <w:lang w:val="en-US"/>
        </w:rPr>
        <w:t xml:space="preserve"> </w:t>
      </w:r>
      <w:r>
        <w:t>статья</w:t>
      </w:r>
    </w:p>
    <w:p w:rsidR="00D528E1" w:rsidRDefault="00D528E1" w:rsidP="00D528E1">
      <w:pPr>
        <w:pStyle w:val="ab"/>
      </w:pPr>
      <w:r>
        <w:t>УДК 332.1:004.94</w:t>
      </w:r>
    </w:p>
    <w:p w:rsidR="00D528E1" w:rsidRPr="00D528E1" w:rsidRDefault="00D528E1" w:rsidP="00D528E1">
      <w:pPr>
        <w:pStyle w:val="doi"/>
        <w:rPr>
          <w:lang w:val="en-US"/>
        </w:rPr>
      </w:pPr>
      <w:proofErr w:type="spellStart"/>
      <w:proofErr w:type="gramStart"/>
      <w:r w:rsidRPr="00D528E1">
        <w:rPr>
          <w:lang w:val="en-US"/>
        </w:rPr>
        <w:t>doi</w:t>
      </w:r>
      <w:proofErr w:type="spellEnd"/>
      <w:proofErr w:type="gramEnd"/>
      <w:r w:rsidRPr="00D528E1">
        <w:rPr>
          <w:lang w:val="en-US"/>
        </w:rPr>
        <w:t>: 10.47576/2949-1908.2026.4.4.021</w:t>
      </w:r>
    </w:p>
    <w:p w:rsidR="00D528E1" w:rsidRDefault="00D528E1" w:rsidP="00D528E1">
      <w:pPr>
        <w:pStyle w:val="a3"/>
      </w:pPr>
      <w:r>
        <w:t>Развитие умных городов в мире: финансовые услуги и финтех как фактор устойчивого развития (опыт развитых стран для России)</w:t>
      </w:r>
    </w:p>
    <w:p w:rsidR="00D528E1" w:rsidRDefault="00D528E1" w:rsidP="00D528E1">
      <w:pPr>
        <w:pStyle w:val="a4"/>
      </w:pPr>
      <w:r>
        <w:t>Бердников Тимур Георгиевич</w:t>
      </w:r>
    </w:p>
    <w:p w:rsidR="00D528E1" w:rsidRDefault="00D528E1" w:rsidP="00D528E1">
      <w:pPr>
        <w:pStyle w:val="a5"/>
      </w:pPr>
      <w:r>
        <w:t>Центр научных инноваций «Дипломант»</w:t>
      </w:r>
    </w:p>
    <w:p w:rsidR="00D528E1" w:rsidRDefault="00D528E1" w:rsidP="00D528E1">
      <w:pPr>
        <w:pStyle w:val="a6"/>
      </w:pPr>
      <w:r>
        <w:t>Аннотация</w:t>
      </w:r>
    </w:p>
    <w:p w:rsidR="00D528E1" w:rsidRDefault="00D528E1" w:rsidP="00D528E1">
      <w:pPr>
        <w:pStyle w:val="a7"/>
      </w:pPr>
      <w:r>
        <w:t xml:space="preserve">В статье исследуются современные тенденции развития финансовой инфраструктуры умных городов в контексте глобальной цифровизации и урбанизации. Особое внимание уделяется роли </w:t>
      </w:r>
      <w:proofErr w:type="spellStart"/>
      <w:r>
        <w:t>финтеха</w:t>
      </w:r>
      <w:proofErr w:type="spellEnd"/>
      <w:r>
        <w:t xml:space="preserve"> как ключевого элемента формирования устойчивых городских экосистем. Проведен анализ международного опыта развитых стран, включая Сингапур, Великобританию, СШ</w:t>
      </w:r>
      <w:proofErr w:type="gramStart"/>
      <w:r>
        <w:t>А и ОАЭ</w:t>
      </w:r>
      <w:proofErr w:type="gramEnd"/>
      <w:r>
        <w:t>, в части интеграции финансовых технологий в городское управление, инфраструктуру и сервисы. Выявлены основные модели финансирования инноваций, включая цифровые облигации, венчурные экосистемы и платформенные решения. На основе анализа предложены авторские направления развития финансовой инфраструктуры умных городов в России, направленные на повышение инвестиционной привлекательности, цифровой интеграции и устойчивости городской среды.</w:t>
      </w:r>
    </w:p>
    <w:p w:rsidR="00D528E1" w:rsidRDefault="00D528E1" w:rsidP="00D528E1">
      <w:pPr>
        <w:pStyle w:val="a6"/>
      </w:pPr>
      <w:r>
        <w:t xml:space="preserve">Ключевые слова: </w:t>
      </w:r>
    </w:p>
    <w:p w:rsidR="00D528E1" w:rsidRDefault="00D528E1" w:rsidP="00D528E1">
      <w:pPr>
        <w:pStyle w:val="a7"/>
      </w:pPr>
      <w:proofErr w:type="gramStart"/>
      <w:r>
        <w:t xml:space="preserve">умные города; </w:t>
      </w:r>
      <w:proofErr w:type="spellStart"/>
      <w:r>
        <w:t>финтех</w:t>
      </w:r>
      <w:proofErr w:type="spellEnd"/>
      <w:r>
        <w:t>; финансовая инфраструктура; цифровая экономика; устойчивое развитие; венчурные инвестиции; цифровые платформы; городская экономика; инновации; урбанизация.</w:t>
      </w:r>
      <w:proofErr w:type="gramEnd"/>
    </w:p>
    <w:p w:rsidR="00D528E1" w:rsidRDefault="00D528E1" w:rsidP="00D528E1">
      <w:pPr>
        <w:pStyle w:val="a6"/>
      </w:pPr>
      <w:r>
        <w:t xml:space="preserve">Для цитирования: </w:t>
      </w:r>
    </w:p>
    <w:p w:rsidR="00D528E1" w:rsidRDefault="00D528E1" w:rsidP="00D528E1">
      <w:pPr>
        <w:pStyle w:val="a8"/>
      </w:pPr>
      <w:r>
        <w:t xml:space="preserve">Бердников Т. Г. Развитие умных городов в мире: финансовые услуги и </w:t>
      </w:r>
      <w:proofErr w:type="spellStart"/>
      <w:r>
        <w:t>финтех</w:t>
      </w:r>
      <w:proofErr w:type="spellEnd"/>
      <w:r>
        <w:t xml:space="preserve"> как фактор устойчивого развития (опыт развитых стран для России) // Прикладные экономические исследования. – 2026. – № 4. – С. 179–185. </w:t>
      </w:r>
      <w:proofErr w:type="spellStart"/>
      <w:r>
        <w:t>doi</w:t>
      </w:r>
      <w:proofErr w:type="spellEnd"/>
      <w:r>
        <w:t>: 10.47576/2949-1908.2026.4.4.021.</w:t>
      </w:r>
    </w:p>
    <w:p w:rsidR="00D528E1" w:rsidRDefault="00D528E1" w:rsidP="00D528E1">
      <w:pPr>
        <w:pStyle w:val="original"/>
      </w:pPr>
      <w:r>
        <w:t>Original article</w:t>
      </w:r>
    </w:p>
    <w:p w:rsidR="00D528E1" w:rsidRPr="00D528E1" w:rsidRDefault="00D528E1" w:rsidP="00D528E1">
      <w:pPr>
        <w:pStyle w:val="a3"/>
        <w:rPr>
          <w:lang w:val="en-US"/>
        </w:rPr>
      </w:pPr>
      <w:r w:rsidRPr="00D528E1">
        <w:rPr>
          <w:lang w:val="en-US"/>
        </w:rPr>
        <w:lastRenderedPageBreak/>
        <w:t xml:space="preserve">Development of Smart Cities Worldwide: Financial Services and FinTech as a Factor </w:t>
      </w:r>
      <w:r w:rsidRPr="00D528E1">
        <w:rPr>
          <w:lang w:val="en-US"/>
        </w:rPr>
        <w:br/>
        <w:t xml:space="preserve">of Sustainable Development (Experience </w:t>
      </w:r>
      <w:r w:rsidRPr="00D528E1">
        <w:rPr>
          <w:lang w:val="en-US"/>
        </w:rPr>
        <w:br/>
        <w:t>of Developed Countries for Russia)</w:t>
      </w:r>
    </w:p>
    <w:p w:rsidR="00D528E1" w:rsidRPr="00D528E1" w:rsidRDefault="00D528E1" w:rsidP="00D528E1">
      <w:pPr>
        <w:pStyle w:val="a4"/>
        <w:rPr>
          <w:lang w:val="en-US"/>
        </w:rPr>
      </w:pPr>
      <w:proofErr w:type="spellStart"/>
      <w:r w:rsidRPr="00D528E1">
        <w:rPr>
          <w:lang w:val="en-US"/>
        </w:rPr>
        <w:t>Berdnikov</w:t>
      </w:r>
      <w:proofErr w:type="spellEnd"/>
      <w:r w:rsidRPr="00D528E1">
        <w:rPr>
          <w:lang w:val="en-US"/>
        </w:rPr>
        <w:t xml:space="preserve"> </w:t>
      </w:r>
      <w:proofErr w:type="spellStart"/>
      <w:r w:rsidRPr="00D528E1">
        <w:rPr>
          <w:lang w:val="en-US"/>
        </w:rPr>
        <w:t>Timur</w:t>
      </w:r>
      <w:proofErr w:type="spellEnd"/>
      <w:r w:rsidRPr="00D528E1">
        <w:rPr>
          <w:lang w:val="en-US"/>
        </w:rPr>
        <w:t xml:space="preserve"> G. </w:t>
      </w:r>
    </w:p>
    <w:p w:rsidR="00D528E1" w:rsidRPr="00D528E1" w:rsidRDefault="00D528E1" w:rsidP="00D528E1">
      <w:pPr>
        <w:pStyle w:val="a5"/>
        <w:rPr>
          <w:lang w:val="en-US"/>
        </w:rPr>
      </w:pPr>
      <w:r w:rsidRPr="00D528E1">
        <w:rPr>
          <w:lang w:val="en-US"/>
        </w:rPr>
        <w:t>Center for Scientific Innovations «</w:t>
      </w:r>
      <w:proofErr w:type="spellStart"/>
      <w:r w:rsidRPr="00D528E1">
        <w:rPr>
          <w:lang w:val="en-US"/>
        </w:rPr>
        <w:t>Diplomant</w:t>
      </w:r>
      <w:proofErr w:type="spellEnd"/>
      <w:r w:rsidRPr="00D528E1">
        <w:rPr>
          <w:lang w:val="en-US"/>
        </w:rPr>
        <w:t>»</w:t>
      </w:r>
    </w:p>
    <w:p w:rsidR="00D528E1" w:rsidRPr="00D528E1" w:rsidRDefault="00D528E1" w:rsidP="00D528E1">
      <w:pPr>
        <w:pStyle w:val="a6"/>
        <w:rPr>
          <w:lang w:val="en-US"/>
        </w:rPr>
      </w:pPr>
      <w:r w:rsidRPr="00D528E1">
        <w:rPr>
          <w:lang w:val="en-US"/>
        </w:rPr>
        <w:t>Abstract</w:t>
      </w:r>
    </w:p>
    <w:p w:rsidR="00D528E1" w:rsidRPr="00D528E1" w:rsidRDefault="00D528E1" w:rsidP="00D528E1">
      <w:pPr>
        <w:pStyle w:val="a7"/>
        <w:rPr>
          <w:lang w:val="en-US"/>
        </w:rPr>
      </w:pPr>
      <w:r w:rsidRPr="00D528E1">
        <w:rPr>
          <w:lang w:val="en-US"/>
        </w:rPr>
        <w:t xml:space="preserve">The article examines current trends in the development of financial infrastructure in smart cities in the context of global digitalization and urbanization. Particular attention is paid to the role of </w:t>
      </w:r>
      <w:proofErr w:type="spellStart"/>
      <w:r w:rsidRPr="00D528E1">
        <w:rPr>
          <w:lang w:val="en-US"/>
        </w:rPr>
        <w:t>fintech</w:t>
      </w:r>
      <w:proofErr w:type="spellEnd"/>
      <w:r w:rsidRPr="00D528E1">
        <w:rPr>
          <w:lang w:val="en-US"/>
        </w:rPr>
        <w:t xml:space="preserve"> as a key element in the formation of sustainable urban ecosystems. The study analyzes international experience of developed countries, including Singapore, the United Kingdom, the United States, and the United Arab Emirates, focusing on the integration of financial technologies into urban governance, infrastructure, and services. The main models of innovation financing are identified, including digital bonds, venture ecosystems, and platform-based solutions. Based on the analysis, the author proposes directions for the development of financial infrastructure of smart cities in Russia aimed at increasing investment attractiveness, enhancing digital integration, and ensuring the sustainability of the urban environment.</w:t>
      </w:r>
    </w:p>
    <w:p w:rsidR="00D528E1" w:rsidRPr="00D528E1" w:rsidRDefault="00D528E1" w:rsidP="00D528E1">
      <w:pPr>
        <w:pStyle w:val="a6"/>
        <w:rPr>
          <w:lang w:val="en-US"/>
        </w:rPr>
      </w:pPr>
      <w:r w:rsidRPr="00D528E1">
        <w:rPr>
          <w:lang w:val="en-US"/>
        </w:rPr>
        <w:t xml:space="preserve">Keywords: </w:t>
      </w:r>
    </w:p>
    <w:p w:rsidR="00D528E1" w:rsidRPr="00D528E1" w:rsidRDefault="00D528E1" w:rsidP="00D528E1">
      <w:pPr>
        <w:pStyle w:val="a7"/>
        <w:rPr>
          <w:lang w:val="en-US"/>
        </w:rPr>
      </w:pPr>
      <w:r w:rsidRPr="00D528E1">
        <w:rPr>
          <w:lang w:val="en-US"/>
        </w:rPr>
        <w:t xml:space="preserve">smart cities; </w:t>
      </w:r>
      <w:proofErr w:type="spellStart"/>
      <w:r w:rsidRPr="00D528E1">
        <w:rPr>
          <w:lang w:val="en-US"/>
        </w:rPr>
        <w:t>fintech</w:t>
      </w:r>
      <w:proofErr w:type="spellEnd"/>
      <w:r w:rsidRPr="00D528E1">
        <w:rPr>
          <w:lang w:val="en-US"/>
        </w:rPr>
        <w:t>; financial infrastructure; digital economy; sustainable development; venture investment; digital platforms; urban economy; innovation, urbanization.</w:t>
      </w:r>
    </w:p>
    <w:p w:rsidR="00D528E1" w:rsidRPr="00D528E1" w:rsidRDefault="00D528E1" w:rsidP="00D528E1">
      <w:pPr>
        <w:pStyle w:val="a6"/>
        <w:rPr>
          <w:lang w:val="en-US"/>
        </w:rPr>
      </w:pPr>
      <w:r w:rsidRPr="00D528E1">
        <w:rPr>
          <w:lang w:val="en-US"/>
        </w:rPr>
        <w:t xml:space="preserve">For citation: </w:t>
      </w:r>
    </w:p>
    <w:p w:rsidR="00D528E1" w:rsidRPr="00D528E1" w:rsidRDefault="00D528E1" w:rsidP="00D528E1">
      <w:pPr>
        <w:pStyle w:val="a9"/>
        <w:rPr>
          <w:lang w:val="en-US"/>
        </w:rPr>
      </w:pPr>
      <w:proofErr w:type="spellStart"/>
      <w:r w:rsidRPr="00D528E1">
        <w:rPr>
          <w:lang w:val="en-US"/>
        </w:rPr>
        <w:t>Berdnikov</w:t>
      </w:r>
      <w:proofErr w:type="spellEnd"/>
      <w:r w:rsidRPr="00D528E1">
        <w:rPr>
          <w:lang w:val="en-US"/>
        </w:rPr>
        <w:t xml:space="preserve"> T. G. Development of Smart Cities Worldwide: Financial Services and </w:t>
      </w:r>
      <w:proofErr w:type="spellStart"/>
      <w:r w:rsidRPr="00D528E1">
        <w:rPr>
          <w:lang w:val="en-US"/>
        </w:rPr>
        <w:t>FinTech</w:t>
      </w:r>
      <w:proofErr w:type="spellEnd"/>
      <w:r w:rsidRPr="00D528E1">
        <w:rPr>
          <w:lang w:val="en-US"/>
        </w:rPr>
        <w:t xml:space="preserve"> as a Factor of Sustainable Development (Experience of Developed Countries for Russia). </w:t>
      </w:r>
      <w:proofErr w:type="gramStart"/>
      <w:r w:rsidRPr="00D528E1">
        <w:rPr>
          <w:i/>
          <w:iCs/>
          <w:lang w:val="en-US"/>
        </w:rPr>
        <w:t>Applied economic research,</w:t>
      </w:r>
      <w:r w:rsidRPr="00D528E1">
        <w:rPr>
          <w:lang w:val="en-US"/>
        </w:rPr>
        <w:t xml:space="preserve"> 2026, no. 4, pp. 179–185.</w:t>
      </w:r>
      <w:proofErr w:type="gramEnd"/>
      <w:r w:rsidRPr="00D528E1">
        <w:rPr>
          <w:lang w:val="en-US"/>
        </w:rPr>
        <w:t xml:space="preserve"> </w:t>
      </w:r>
      <w:proofErr w:type="spellStart"/>
      <w:proofErr w:type="gramStart"/>
      <w:r w:rsidRPr="00D528E1">
        <w:rPr>
          <w:lang w:val="en-US"/>
        </w:rPr>
        <w:t>doi</w:t>
      </w:r>
      <w:proofErr w:type="spellEnd"/>
      <w:proofErr w:type="gramEnd"/>
      <w:r w:rsidRPr="00D528E1">
        <w:rPr>
          <w:lang w:val="en-US"/>
        </w:rPr>
        <w:t>: 10.47576/2949-1908.2026.4.4.021.</w:t>
      </w:r>
    </w:p>
    <w:p w:rsidR="00D528E1" w:rsidRPr="00D528E1" w:rsidRDefault="00D528E1" w:rsidP="00D528E1">
      <w:pPr>
        <w:pStyle w:val="aa"/>
        <w:rPr>
          <w:lang w:val="en-US"/>
        </w:rPr>
      </w:pPr>
      <w:r>
        <w:t>Научная</w:t>
      </w:r>
      <w:r w:rsidRPr="00D528E1">
        <w:rPr>
          <w:lang w:val="en-US"/>
        </w:rPr>
        <w:t xml:space="preserve"> </w:t>
      </w:r>
      <w:r>
        <w:t>статья</w:t>
      </w:r>
    </w:p>
    <w:p w:rsidR="00D528E1" w:rsidRDefault="00D528E1" w:rsidP="00D528E1">
      <w:pPr>
        <w:pStyle w:val="ab"/>
      </w:pPr>
      <w:r>
        <w:t>УДК 336</w:t>
      </w:r>
    </w:p>
    <w:p w:rsidR="00D528E1" w:rsidRPr="00D528E1" w:rsidRDefault="00D528E1" w:rsidP="00D528E1">
      <w:pPr>
        <w:pStyle w:val="doi"/>
        <w:rPr>
          <w:lang w:val="en-US"/>
        </w:rPr>
      </w:pPr>
      <w:proofErr w:type="spellStart"/>
      <w:proofErr w:type="gramStart"/>
      <w:r w:rsidRPr="00D528E1">
        <w:rPr>
          <w:lang w:val="en-US"/>
        </w:rPr>
        <w:t>doi</w:t>
      </w:r>
      <w:proofErr w:type="spellEnd"/>
      <w:proofErr w:type="gramEnd"/>
      <w:r w:rsidRPr="00D528E1">
        <w:rPr>
          <w:lang w:val="en-US"/>
        </w:rPr>
        <w:t>: 10.47576/2949-1908.2026.4.4.022</w:t>
      </w:r>
    </w:p>
    <w:p w:rsidR="00D528E1" w:rsidRDefault="00D528E1" w:rsidP="00D528E1">
      <w:pPr>
        <w:pStyle w:val="a3"/>
      </w:pPr>
      <w:r>
        <w:t xml:space="preserve">Роль интеграционных объединений в ускорении цифровой трансформации банковского сектора (на примере стран ЕАЭС) </w:t>
      </w:r>
    </w:p>
    <w:p w:rsidR="00D528E1" w:rsidRDefault="00D528E1" w:rsidP="00D528E1">
      <w:pPr>
        <w:pStyle w:val="a4"/>
      </w:pPr>
      <w:proofErr w:type="spellStart"/>
      <w:r>
        <w:t>Сарапульцев</w:t>
      </w:r>
      <w:proofErr w:type="spellEnd"/>
      <w:r>
        <w:t xml:space="preserve"> Артем Кириллович </w:t>
      </w:r>
    </w:p>
    <w:p w:rsidR="00D528E1" w:rsidRDefault="00D528E1" w:rsidP="00D528E1">
      <w:pPr>
        <w:pStyle w:val="a5"/>
      </w:pPr>
      <w:r>
        <w:t xml:space="preserve">Российский экономический университет имени Г. В. Плеханова, </w:t>
      </w:r>
      <w:r>
        <w:br/>
        <w:t>Москва, Россия </w:t>
      </w:r>
    </w:p>
    <w:p w:rsidR="00D528E1" w:rsidRDefault="00D528E1" w:rsidP="00D528E1">
      <w:pPr>
        <w:pStyle w:val="a4"/>
      </w:pPr>
      <w:r>
        <w:t xml:space="preserve">Кузьмина Татьяна Ивановна </w:t>
      </w:r>
    </w:p>
    <w:p w:rsidR="00D528E1" w:rsidRDefault="00D528E1" w:rsidP="00D528E1">
      <w:pPr>
        <w:pStyle w:val="a5"/>
      </w:pPr>
      <w:r>
        <w:t xml:space="preserve">Российский экономический университет имени Г. В. Плеханова, </w:t>
      </w:r>
      <w:r>
        <w:br/>
        <w:t>Москва, Россия </w:t>
      </w:r>
    </w:p>
    <w:p w:rsidR="00D528E1" w:rsidRDefault="00D528E1" w:rsidP="00D528E1">
      <w:pPr>
        <w:pStyle w:val="a6"/>
      </w:pPr>
      <w:r>
        <w:t>Аннотация</w:t>
      </w:r>
    </w:p>
    <w:p w:rsidR="00D528E1" w:rsidRDefault="00D528E1" w:rsidP="00D528E1">
      <w:pPr>
        <w:pStyle w:val="a7"/>
      </w:pPr>
      <w:r>
        <w:t xml:space="preserve">В статье исследуется парадигма цифровой трансформации банковского сектора в контексте глобальной конкуренции на мировых финансовых рынках с особым акцентом на роли региональных интеграционных объединений, в частности Евразийского экономического союза. На основе анализа официальных </w:t>
      </w:r>
      <w:r>
        <w:lastRenderedPageBreak/>
        <w:t xml:space="preserve">международных баз данных и глобальных индексов цифрового развития формируется теоретико-эмпирическое обоснование этапов перехода финансовых институтов к цифровым экосистемам. Отмечается, что концепция цифрового суверенитета банковской сферы, активно дискутируемая в современной научной литературе и документах наднациональных регуляторов, требует перехода от протекционистских мер к созданию конкурентоспособных макрорегиональных платформенных решений. Разработана авторская институционально-технологическая модель конвергентной архитектуры </w:t>
      </w:r>
      <w:proofErr w:type="gramStart"/>
      <w:r>
        <w:t>открытого</w:t>
      </w:r>
      <w:proofErr w:type="gramEnd"/>
      <w:r>
        <w:t xml:space="preserve"> банкинга, адаптированная под гетерогенную структуру экономик государств-членов ЕАЭС. Проведен сопоставительный анализ эмпирических показателей готовности стран к интеграции. Систематизирована ключевая проблематика, препятствующая созданию единого цифрового финансового пространства, и предложен комплекс научно обоснованных макроэкономических и регуляторных рекомендаций по преодолению выявленных барьеров.</w:t>
      </w:r>
    </w:p>
    <w:p w:rsidR="00D528E1" w:rsidRDefault="00D528E1" w:rsidP="00D528E1">
      <w:pPr>
        <w:pStyle w:val="a6"/>
      </w:pPr>
      <w:r>
        <w:t xml:space="preserve">Ключевые слова: </w:t>
      </w:r>
    </w:p>
    <w:p w:rsidR="00D528E1" w:rsidRDefault="00D528E1" w:rsidP="00D528E1">
      <w:pPr>
        <w:pStyle w:val="a7"/>
      </w:pPr>
      <w:r>
        <w:t>цифровая трансформация; банковский сектор; ЕАЭС; глобальная конкуренция.</w:t>
      </w:r>
    </w:p>
    <w:p w:rsidR="00D528E1" w:rsidRDefault="00D528E1" w:rsidP="00D528E1">
      <w:pPr>
        <w:pStyle w:val="a6"/>
      </w:pPr>
      <w:r>
        <w:t xml:space="preserve">Для цитирования: </w:t>
      </w:r>
    </w:p>
    <w:p w:rsidR="00D528E1" w:rsidRDefault="00D528E1" w:rsidP="00D528E1">
      <w:pPr>
        <w:pStyle w:val="a8"/>
      </w:pPr>
      <w:proofErr w:type="spellStart"/>
      <w:r>
        <w:t>Сарапульцев</w:t>
      </w:r>
      <w:proofErr w:type="spellEnd"/>
      <w:r>
        <w:t xml:space="preserve"> А. К., Кузьмина Т.И. Роль интеграционных объединений в ускорении цифровой трансформации банковского сектора (на примере стран ЕАЭС) // Прикладные экономические исследования. – 2026. – № 4. – С. 186–193. </w:t>
      </w:r>
      <w:proofErr w:type="spellStart"/>
      <w:r>
        <w:t>doi</w:t>
      </w:r>
      <w:proofErr w:type="spellEnd"/>
      <w:r>
        <w:t>: 10.47576/2949-1908.2026.4.4.022.</w:t>
      </w:r>
    </w:p>
    <w:p w:rsidR="00D528E1" w:rsidRDefault="00D528E1" w:rsidP="00D528E1">
      <w:pPr>
        <w:pStyle w:val="original"/>
      </w:pPr>
      <w:r>
        <w:t>Original article</w:t>
      </w:r>
    </w:p>
    <w:p w:rsidR="00D528E1" w:rsidRPr="00D528E1" w:rsidRDefault="00D528E1" w:rsidP="00D528E1">
      <w:pPr>
        <w:pStyle w:val="a3"/>
        <w:rPr>
          <w:lang w:val="en-US"/>
        </w:rPr>
      </w:pPr>
      <w:r w:rsidRPr="00D528E1">
        <w:rPr>
          <w:lang w:val="en-US"/>
        </w:rPr>
        <w:t xml:space="preserve">The Role of Integration Associations </w:t>
      </w:r>
      <w:r w:rsidRPr="00D528E1">
        <w:rPr>
          <w:lang w:val="en-US"/>
        </w:rPr>
        <w:br/>
        <w:t xml:space="preserve">in Accelerating the Digital Transformation </w:t>
      </w:r>
      <w:r w:rsidRPr="00D528E1">
        <w:rPr>
          <w:lang w:val="en-US"/>
        </w:rPr>
        <w:br/>
        <w:t xml:space="preserve">of the Banking Sector (Based on the Example </w:t>
      </w:r>
      <w:r w:rsidRPr="00D528E1">
        <w:rPr>
          <w:lang w:val="en-US"/>
        </w:rPr>
        <w:br/>
        <w:t>of the EAEU Countries)</w:t>
      </w:r>
    </w:p>
    <w:p w:rsidR="00D528E1" w:rsidRPr="00D528E1" w:rsidRDefault="00D528E1" w:rsidP="00D528E1">
      <w:pPr>
        <w:pStyle w:val="a4"/>
        <w:rPr>
          <w:lang w:val="en-US"/>
        </w:rPr>
      </w:pPr>
      <w:proofErr w:type="spellStart"/>
      <w:r w:rsidRPr="00D528E1">
        <w:rPr>
          <w:lang w:val="en-US"/>
        </w:rPr>
        <w:t>Sarapultsev</w:t>
      </w:r>
      <w:proofErr w:type="spellEnd"/>
      <w:r w:rsidRPr="00D528E1">
        <w:rPr>
          <w:lang w:val="en-US"/>
        </w:rPr>
        <w:t xml:space="preserve"> </w:t>
      </w:r>
      <w:proofErr w:type="spellStart"/>
      <w:r w:rsidRPr="00D528E1">
        <w:rPr>
          <w:lang w:val="en-US"/>
        </w:rPr>
        <w:t>Artem</w:t>
      </w:r>
      <w:proofErr w:type="spellEnd"/>
      <w:r w:rsidRPr="00D528E1">
        <w:rPr>
          <w:lang w:val="en-US"/>
        </w:rPr>
        <w:t xml:space="preserve"> K. </w:t>
      </w:r>
    </w:p>
    <w:p w:rsidR="00D528E1" w:rsidRPr="00D528E1" w:rsidRDefault="00D528E1" w:rsidP="00D528E1">
      <w:pPr>
        <w:pStyle w:val="a5"/>
        <w:rPr>
          <w:lang w:val="en-US"/>
        </w:rPr>
      </w:pPr>
      <w:r w:rsidRPr="00D528E1">
        <w:rPr>
          <w:lang w:val="en-US"/>
        </w:rPr>
        <w:t>Plekhanov Russian University of Economics, Moscow, Russia</w:t>
      </w:r>
    </w:p>
    <w:p w:rsidR="00D528E1" w:rsidRPr="00D528E1" w:rsidRDefault="00D528E1" w:rsidP="00D528E1">
      <w:pPr>
        <w:pStyle w:val="a4"/>
        <w:rPr>
          <w:lang w:val="en-US"/>
        </w:rPr>
      </w:pPr>
      <w:proofErr w:type="spellStart"/>
      <w:r w:rsidRPr="00D528E1">
        <w:rPr>
          <w:lang w:val="en-US"/>
        </w:rPr>
        <w:t>Kuzmina</w:t>
      </w:r>
      <w:proofErr w:type="spellEnd"/>
      <w:r w:rsidRPr="00D528E1">
        <w:rPr>
          <w:lang w:val="en-US"/>
        </w:rPr>
        <w:t xml:space="preserve"> Tatyana I. </w:t>
      </w:r>
    </w:p>
    <w:p w:rsidR="00D528E1" w:rsidRPr="00D528E1" w:rsidRDefault="00D528E1" w:rsidP="00D528E1">
      <w:pPr>
        <w:pStyle w:val="a5"/>
        <w:rPr>
          <w:lang w:val="en-US"/>
        </w:rPr>
      </w:pPr>
      <w:r w:rsidRPr="00D528E1">
        <w:rPr>
          <w:lang w:val="en-US"/>
        </w:rPr>
        <w:t>Plekhanov Russian University of Economics, Moscow, Russia</w:t>
      </w:r>
    </w:p>
    <w:p w:rsidR="00D528E1" w:rsidRPr="00D528E1" w:rsidRDefault="00D528E1" w:rsidP="00D528E1">
      <w:pPr>
        <w:pStyle w:val="a6"/>
        <w:rPr>
          <w:lang w:val="en-US"/>
        </w:rPr>
      </w:pPr>
      <w:r w:rsidRPr="00D528E1">
        <w:rPr>
          <w:lang w:val="en-US"/>
        </w:rPr>
        <w:t>Abstract</w:t>
      </w:r>
    </w:p>
    <w:p w:rsidR="00D528E1" w:rsidRPr="00D528E1" w:rsidRDefault="00D528E1" w:rsidP="00D528E1">
      <w:pPr>
        <w:pStyle w:val="a7"/>
        <w:rPr>
          <w:lang w:val="en-US"/>
        </w:rPr>
      </w:pPr>
      <w:r w:rsidRPr="00D528E1">
        <w:rPr>
          <w:lang w:val="en-US"/>
        </w:rPr>
        <w:t>This article explores the digital transformation paradigm of the banking sector in the context of global competition in global financial markets, with a particular emphasis on the role of regional integration associations, in particular the Eurasian Economic Union. Based on an analysis of official international databases and global digital development indices, a theoretical and empirical justification for the stages of financial institutions’ transition to digital ecosystems is developed. It is noted that the concept of digital sovereignty in the banking sector, actively discussed in modern scientific literature and documents of supranational regulators, requires a transition from protectionist measures to the creation of competitive macro-regional platform solutions. An original institutional and technological model of a convergent open banking architecture has been developed, adapted to the heterogeneous structure of the economies of the EAEU member states. A comparative analysis of empirical indicators of countries’ readiness for integration is conducted. The final part of the paper systematizes the key issues hindering the creation of a single digital financial space and proposes a set of scientifically based macroeconomic and regulatory recommendations for overcoming the identified barriers.</w:t>
      </w:r>
    </w:p>
    <w:p w:rsidR="00D528E1" w:rsidRPr="00D528E1" w:rsidRDefault="00D528E1" w:rsidP="00D528E1">
      <w:pPr>
        <w:pStyle w:val="a6"/>
        <w:rPr>
          <w:lang w:val="en-US"/>
        </w:rPr>
      </w:pPr>
      <w:r w:rsidRPr="00D528E1">
        <w:rPr>
          <w:lang w:val="en-US"/>
        </w:rPr>
        <w:t xml:space="preserve">Keywords: </w:t>
      </w:r>
    </w:p>
    <w:p w:rsidR="00D528E1" w:rsidRPr="00D528E1" w:rsidRDefault="00D528E1" w:rsidP="00D528E1">
      <w:pPr>
        <w:pStyle w:val="a7"/>
        <w:rPr>
          <w:lang w:val="en-US"/>
        </w:rPr>
      </w:pPr>
      <w:proofErr w:type="gramStart"/>
      <w:r w:rsidRPr="00D528E1">
        <w:rPr>
          <w:lang w:val="en-US"/>
        </w:rPr>
        <w:t>digital</w:t>
      </w:r>
      <w:proofErr w:type="gramEnd"/>
      <w:r w:rsidRPr="00D528E1">
        <w:rPr>
          <w:lang w:val="en-US"/>
        </w:rPr>
        <w:t xml:space="preserve"> transformation; banking sector; EAEU; global competition. </w:t>
      </w:r>
    </w:p>
    <w:p w:rsidR="00D528E1" w:rsidRPr="00D528E1" w:rsidRDefault="00D528E1" w:rsidP="00D528E1">
      <w:pPr>
        <w:pStyle w:val="a6"/>
        <w:rPr>
          <w:lang w:val="en-US"/>
        </w:rPr>
      </w:pPr>
      <w:r w:rsidRPr="00D528E1">
        <w:rPr>
          <w:lang w:val="en-US"/>
        </w:rPr>
        <w:lastRenderedPageBreak/>
        <w:t xml:space="preserve">For citation: </w:t>
      </w:r>
    </w:p>
    <w:p w:rsidR="00D528E1" w:rsidRPr="00D528E1" w:rsidRDefault="00D528E1" w:rsidP="00D528E1">
      <w:pPr>
        <w:pStyle w:val="a9"/>
        <w:rPr>
          <w:lang w:val="en-US"/>
        </w:rPr>
      </w:pPr>
      <w:proofErr w:type="spellStart"/>
      <w:r w:rsidRPr="00D528E1">
        <w:rPr>
          <w:lang w:val="en-US"/>
        </w:rPr>
        <w:t>Sarapultsev</w:t>
      </w:r>
      <w:proofErr w:type="spellEnd"/>
      <w:r w:rsidRPr="00D528E1">
        <w:rPr>
          <w:lang w:val="en-US"/>
        </w:rPr>
        <w:t xml:space="preserve"> A. K., </w:t>
      </w:r>
      <w:proofErr w:type="spellStart"/>
      <w:r w:rsidRPr="00D528E1">
        <w:rPr>
          <w:lang w:val="en-US"/>
        </w:rPr>
        <w:t>Kuzmina</w:t>
      </w:r>
      <w:proofErr w:type="spellEnd"/>
      <w:r w:rsidRPr="00D528E1">
        <w:rPr>
          <w:lang w:val="en-US"/>
        </w:rPr>
        <w:t xml:space="preserve"> T. I. The Role of Integration Associations in Accelerating the Digital Transformation of the Banking Sector (Based on the Example of the EAEU Countries). </w:t>
      </w:r>
      <w:proofErr w:type="gramStart"/>
      <w:r w:rsidRPr="00D528E1">
        <w:rPr>
          <w:i/>
          <w:iCs/>
          <w:lang w:val="en-US"/>
        </w:rPr>
        <w:t>Applied economic research,</w:t>
      </w:r>
      <w:r w:rsidRPr="00D528E1">
        <w:rPr>
          <w:lang w:val="en-US"/>
        </w:rPr>
        <w:t xml:space="preserve"> 2026, no. 4, pp. 186–193.</w:t>
      </w:r>
      <w:proofErr w:type="gramEnd"/>
      <w:r w:rsidRPr="00D528E1">
        <w:rPr>
          <w:lang w:val="en-US"/>
        </w:rPr>
        <w:t xml:space="preserve"> </w:t>
      </w:r>
      <w:proofErr w:type="spellStart"/>
      <w:proofErr w:type="gramStart"/>
      <w:r w:rsidRPr="00D528E1">
        <w:rPr>
          <w:lang w:val="en-US"/>
        </w:rPr>
        <w:t>doi</w:t>
      </w:r>
      <w:proofErr w:type="spellEnd"/>
      <w:proofErr w:type="gramEnd"/>
      <w:r w:rsidRPr="00D528E1">
        <w:rPr>
          <w:lang w:val="en-US"/>
        </w:rPr>
        <w:t>: 10.47576/2949-1908.2026.4.4.022.</w:t>
      </w:r>
    </w:p>
    <w:p w:rsidR="00D528E1" w:rsidRPr="00D528E1" w:rsidRDefault="00D528E1" w:rsidP="00D528E1">
      <w:pPr>
        <w:pStyle w:val="aa"/>
        <w:rPr>
          <w:lang w:val="en-US"/>
        </w:rPr>
      </w:pPr>
      <w:r>
        <w:t>Научная</w:t>
      </w:r>
      <w:r w:rsidRPr="00D528E1">
        <w:rPr>
          <w:lang w:val="en-US"/>
        </w:rPr>
        <w:t xml:space="preserve"> </w:t>
      </w:r>
      <w:r>
        <w:t>статья</w:t>
      </w:r>
    </w:p>
    <w:p w:rsidR="00D528E1" w:rsidRDefault="00D528E1" w:rsidP="00D528E1">
      <w:pPr>
        <w:pStyle w:val="ab"/>
      </w:pPr>
      <w:r>
        <w:t>УДК 330:378</w:t>
      </w:r>
    </w:p>
    <w:p w:rsidR="00D528E1" w:rsidRPr="00D528E1" w:rsidRDefault="00D528E1" w:rsidP="00D528E1">
      <w:pPr>
        <w:pStyle w:val="doi"/>
        <w:rPr>
          <w:lang w:val="en-US"/>
        </w:rPr>
      </w:pPr>
      <w:proofErr w:type="spellStart"/>
      <w:proofErr w:type="gramStart"/>
      <w:r w:rsidRPr="00D528E1">
        <w:rPr>
          <w:lang w:val="en-US"/>
        </w:rPr>
        <w:t>doi</w:t>
      </w:r>
      <w:proofErr w:type="spellEnd"/>
      <w:proofErr w:type="gramEnd"/>
      <w:r w:rsidRPr="00D528E1">
        <w:rPr>
          <w:lang w:val="en-US"/>
        </w:rPr>
        <w:t>: 10.47576/2949-1908.2026.4.4.023</w:t>
      </w:r>
    </w:p>
    <w:p w:rsidR="00D528E1" w:rsidRDefault="00D528E1" w:rsidP="00D528E1">
      <w:pPr>
        <w:pStyle w:val="a3"/>
      </w:pPr>
      <w:r>
        <w:t xml:space="preserve">Индивидуализация образовательного </w:t>
      </w:r>
      <w:r>
        <w:br/>
        <w:t xml:space="preserve">процесса по физической культуре </w:t>
      </w:r>
      <w:r>
        <w:br/>
        <w:t>в вузе с использованием wearable-технологий (носимых устройств)</w:t>
      </w:r>
    </w:p>
    <w:p w:rsidR="00D528E1" w:rsidRDefault="00D528E1" w:rsidP="00D528E1">
      <w:pPr>
        <w:pStyle w:val="a4"/>
      </w:pPr>
      <w:proofErr w:type="spellStart"/>
      <w:r>
        <w:t>Озиева</w:t>
      </w:r>
      <w:proofErr w:type="spellEnd"/>
      <w:r>
        <w:t xml:space="preserve"> Любовь </w:t>
      </w:r>
      <w:proofErr w:type="spellStart"/>
      <w:r>
        <w:t>Сосламбековна</w:t>
      </w:r>
      <w:proofErr w:type="spellEnd"/>
      <w:r>
        <w:t xml:space="preserve"> </w:t>
      </w:r>
    </w:p>
    <w:p w:rsidR="00D528E1" w:rsidRDefault="00D528E1" w:rsidP="00D528E1">
      <w:pPr>
        <w:pStyle w:val="a5"/>
      </w:pPr>
      <w:r>
        <w:t xml:space="preserve">Ингушский государственный университет, </w:t>
      </w:r>
      <w:proofErr w:type="spellStart"/>
      <w:r>
        <w:t>Магас</w:t>
      </w:r>
      <w:proofErr w:type="spellEnd"/>
      <w:r>
        <w:t xml:space="preserve">, Россия, </w:t>
      </w:r>
      <w:r>
        <w:br/>
        <w:t>barkov_a_v@mail.ru</w:t>
      </w:r>
    </w:p>
    <w:p w:rsidR="00D528E1" w:rsidRDefault="00D528E1" w:rsidP="00D528E1">
      <w:pPr>
        <w:pStyle w:val="a4"/>
      </w:pPr>
      <w:proofErr w:type="spellStart"/>
      <w:r>
        <w:t>Ахмадов</w:t>
      </w:r>
      <w:proofErr w:type="spellEnd"/>
      <w:r>
        <w:t xml:space="preserve"> </w:t>
      </w:r>
      <w:proofErr w:type="spellStart"/>
      <w:r>
        <w:t>Усман</w:t>
      </w:r>
      <w:proofErr w:type="spellEnd"/>
      <w:r>
        <w:t xml:space="preserve"> </w:t>
      </w:r>
      <w:proofErr w:type="spellStart"/>
      <w:r>
        <w:t>Бахчиевич</w:t>
      </w:r>
      <w:proofErr w:type="spellEnd"/>
      <w:r>
        <w:t xml:space="preserve"> </w:t>
      </w:r>
    </w:p>
    <w:p w:rsidR="00D528E1" w:rsidRDefault="00D528E1" w:rsidP="00D528E1">
      <w:pPr>
        <w:pStyle w:val="a5"/>
      </w:pPr>
      <w:r>
        <w:t xml:space="preserve">Чеченский государственный университет имени А. А. Кадырова, </w:t>
      </w:r>
      <w:r>
        <w:br/>
        <w:t>Грозный, Россия, barkov_a_v@mail.ru</w:t>
      </w:r>
    </w:p>
    <w:p w:rsidR="00D528E1" w:rsidRDefault="00D528E1" w:rsidP="00D528E1">
      <w:pPr>
        <w:pStyle w:val="a6"/>
      </w:pPr>
      <w:r>
        <w:t>Аннотация</w:t>
      </w:r>
    </w:p>
    <w:p w:rsidR="00D528E1" w:rsidRDefault="00D528E1" w:rsidP="00D528E1">
      <w:pPr>
        <w:pStyle w:val="a7"/>
      </w:pPr>
      <w:r>
        <w:t xml:space="preserve">В условиях трансформации высшего образования особое значение приобретает поиск эффективных механизмов персонализации обучения, в том числе по дисциплине «Физическая культура». Традиционная модель занятий, ориентированная на усредненные нормативы и единый для всех темп выполнения упражнений, зачастую не учитывает гетерогенность физического развития, функционального состояния и мотивационной сферы современных студентов. Настоящая работа посвящена рассмотрению потенциала </w:t>
      </w:r>
      <w:proofErr w:type="spellStart"/>
      <w:r>
        <w:t>wearable</w:t>
      </w:r>
      <w:proofErr w:type="spellEnd"/>
      <w:r>
        <w:t>-технологий (носимых устройств) как инструмента реализации индивидуального подхода в физическом воспитании вуза. В статье анализируется, каким образом интеграция фитнес-</w:t>
      </w:r>
      <w:proofErr w:type="spellStart"/>
      <w:r>
        <w:t>трекеров</w:t>
      </w:r>
      <w:proofErr w:type="spellEnd"/>
      <w:r>
        <w:t xml:space="preserve">, смарт-часов и специализированных датчиков в учебный процесс позволяет трансформировать традиционное занятие в персонализированный тренинг. Использование таких устройств обеспечивает непрерывный мониторинг ключевых физиологических показателей (частота сердечных сокращений, уровень активности, качество восстановления) в режиме реального времени, предоставляя преподавателю и студенту объективную основу для оперативной коррекции нагрузки. </w:t>
      </w:r>
    </w:p>
    <w:p w:rsidR="00D528E1" w:rsidRDefault="00D528E1" w:rsidP="00D528E1">
      <w:pPr>
        <w:pStyle w:val="a6"/>
      </w:pPr>
      <w:r>
        <w:t>Ключевые слова: </w:t>
      </w:r>
    </w:p>
    <w:p w:rsidR="00D528E1" w:rsidRDefault="00D528E1" w:rsidP="00D528E1">
      <w:pPr>
        <w:pStyle w:val="a7"/>
      </w:pPr>
      <w:r>
        <w:t>индивидуализация обучения; физическая культура в вузе; носимые устройства; фитнес-</w:t>
      </w:r>
      <w:proofErr w:type="spellStart"/>
      <w:r>
        <w:t>трекеры</w:t>
      </w:r>
      <w:proofErr w:type="spellEnd"/>
      <w:r>
        <w:t>; мониторинг физического состояния; цифровая трансформация образования.</w:t>
      </w:r>
    </w:p>
    <w:p w:rsidR="00D528E1" w:rsidRDefault="00D528E1" w:rsidP="00D528E1">
      <w:pPr>
        <w:pStyle w:val="a6"/>
      </w:pPr>
      <w:r>
        <w:t xml:space="preserve">Для цитирования: </w:t>
      </w:r>
    </w:p>
    <w:p w:rsidR="00D528E1" w:rsidRDefault="00D528E1" w:rsidP="00D528E1">
      <w:pPr>
        <w:pStyle w:val="a8"/>
      </w:pPr>
      <w:proofErr w:type="spellStart"/>
      <w:r>
        <w:t>Озиева</w:t>
      </w:r>
      <w:proofErr w:type="spellEnd"/>
      <w:r>
        <w:t xml:space="preserve"> Л. С., </w:t>
      </w:r>
      <w:proofErr w:type="spellStart"/>
      <w:r>
        <w:t>Ахмадов</w:t>
      </w:r>
      <w:proofErr w:type="spellEnd"/>
      <w:r>
        <w:t xml:space="preserve"> У. Б. Индивидуализация образовательного процесса по физической культуре в вузе с использованием </w:t>
      </w:r>
      <w:proofErr w:type="spellStart"/>
      <w:r>
        <w:t>wearable</w:t>
      </w:r>
      <w:proofErr w:type="spellEnd"/>
      <w:r>
        <w:t>-технологий (носимых устройств) // Прикладные экономические исследования. –2026. –</w:t>
      </w:r>
      <w:r>
        <w:br/>
        <w:t xml:space="preserve">№ 4. –С. 194–200. </w:t>
      </w:r>
      <w:proofErr w:type="spellStart"/>
      <w:r>
        <w:t>doi</w:t>
      </w:r>
      <w:proofErr w:type="spellEnd"/>
      <w:r>
        <w:t>: 10.47576/2949-1908.2026.4.4.023.</w:t>
      </w:r>
    </w:p>
    <w:p w:rsidR="00D528E1" w:rsidRDefault="00D528E1" w:rsidP="00D528E1">
      <w:pPr>
        <w:pStyle w:val="original"/>
      </w:pPr>
      <w:r>
        <w:t>Original article</w:t>
      </w:r>
    </w:p>
    <w:p w:rsidR="00D528E1" w:rsidRPr="00D528E1" w:rsidRDefault="00D528E1" w:rsidP="00D528E1">
      <w:pPr>
        <w:pStyle w:val="a3"/>
        <w:rPr>
          <w:lang w:val="en-US"/>
        </w:rPr>
      </w:pPr>
      <w:r w:rsidRPr="00D528E1">
        <w:rPr>
          <w:lang w:val="en-US"/>
        </w:rPr>
        <w:lastRenderedPageBreak/>
        <w:t>Individualization of the educational process in physical education at a university using wearable technologies (wearable devices)</w:t>
      </w:r>
    </w:p>
    <w:p w:rsidR="00D528E1" w:rsidRPr="00D528E1" w:rsidRDefault="00D528E1" w:rsidP="00D528E1">
      <w:pPr>
        <w:pStyle w:val="a4"/>
        <w:rPr>
          <w:lang w:val="en-US"/>
        </w:rPr>
      </w:pPr>
      <w:proofErr w:type="spellStart"/>
      <w:r w:rsidRPr="00D528E1">
        <w:rPr>
          <w:lang w:val="en-US"/>
        </w:rPr>
        <w:t>Ozieva</w:t>
      </w:r>
      <w:proofErr w:type="spellEnd"/>
      <w:r w:rsidRPr="00D528E1">
        <w:rPr>
          <w:lang w:val="en-US"/>
        </w:rPr>
        <w:t xml:space="preserve"> </w:t>
      </w:r>
      <w:proofErr w:type="spellStart"/>
      <w:r w:rsidRPr="00D528E1">
        <w:rPr>
          <w:lang w:val="en-US"/>
        </w:rPr>
        <w:t>Lyubov</w:t>
      </w:r>
      <w:proofErr w:type="spellEnd"/>
      <w:r w:rsidRPr="00D528E1">
        <w:rPr>
          <w:lang w:val="en-US"/>
        </w:rPr>
        <w:t xml:space="preserve"> S. </w:t>
      </w:r>
    </w:p>
    <w:p w:rsidR="00D528E1" w:rsidRPr="00D528E1" w:rsidRDefault="00D528E1" w:rsidP="00D528E1">
      <w:pPr>
        <w:pStyle w:val="a5"/>
        <w:rPr>
          <w:lang w:val="en-US"/>
        </w:rPr>
      </w:pPr>
      <w:r w:rsidRPr="00D528E1">
        <w:rPr>
          <w:lang w:val="en-US"/>
        </w:rPr>
        <w:t xml:space="preserve">Ingush State University, </w:t>
      </w:r>
      <w:proofErr w:type="spellStart"/>
      <w:r w:rsidRPr="00D528E1">
        <w:rPr>
          <w:lang w:val="en-US"/>
        </w:rPr>
        <w:t>Magas</w:t>
      </w:r>
      <w:proofErr w:type="spellEnd"/>
      <w:r w:rsidRPr="00D528E1">
        <w:rPr>
          <w:lang w:val="en-US"/>
        </w:rPr>
        <w:t>, Russia, barkov_a_v@mail.ru</w:t>
      </w:r>
    </w:p>
    <w:p w:rsidR="00D528E1" w:rsidRPr="00D528E1" w:rsidRDefault="00D528E1" w:rsidP="00D528E1">
      <w:pPr>
        <w:pStyle w:val="a4"/>
        <w:rPr>
          <w:lang w:val="en-US"/>
        </w:rPr>
      </w:pPr>
      <w:proofErr w:type="spellStart"/>
      <w:r w:rsidRPr="00D528E1">
        <w:rPr>
          <w:lang w:val="en-US"/>
        </w:rPr>
        <w:t>Akhmadov</w:t>
      </w:r>
      <w:proofErr w:type="spellEnd"/>
      <w:r w:rsidRPr="00D528E1">
        <w:rPr>
          <w:lang w:val="en-US"/>
        </w:rPr>
        <w:t xml:space="preserve"> </w:t>
      </w:r>
      <w:proofErr w:type="spellStart"/>
      <w:r w:rsidRPr="00D528E1">
        <w:rPr>
          <w:lang w:val="en-US"/>
        </w:rPr>
        <w:t>Usman</w:t>
      </w:r>
      <w:proofErr w:type="spellEnd"/>
      <w:r w:rsidRPr="00D528E1">
        <w:rPr>
          <w:lang w:val="en-US"/>
        </w:rPr>
        <w:t xml:space="preserve"> B.</w:t>
      </w:r>
    </w:p>
    <w:p w:rsidR="00D528E1" w:rsidRPr="00D528E1" w:rsidRDefault="00D528E1" w:rsidP="00D528E1">
      <w:pPr>
        <w:pStyle w:val="a5"/>
        <w:rPr>
          <w:lang w:val="en-US"/>
        </w:rPr>
      </w:pPr>
      <w:r w:rsidRPr="00D528E1">
        <w:rPr>
          <w:lang w:val="en-US"/>
        </w:rPr>
        <w:t xml:space="preserve">A. A. </w:t>
      </w:r>
      <w:proofErr w:type="spellStart"/>
      <w:r w:rsidRPr="00D528E1">
        <w:rPr>
          <w:lang w:val="en-US"/>
        </w:rPr>
        <w:t>Kadyrov</w:t>
      </w:r>
      <w:proofErr w:type="spellEnd"/>
      <w:r w:rsidRPr="00D528E1">
        <w:rPr>
          <w:lang w:val="en-US"/>
        </w:rPr>
        <w:t xml:space="preserve"> Chechen State University, Grozny, Russia, barkov_a_v@mail.ru</w:t>
      </w:r>
    </w:p>
    <w:p w:rsidR="00D528E1" w:rsidRPr="00D528E1" w:rsidRDefault="00D528E1" w:rsidP="00D528E1">
      <w:pPr>
        <w:pStyle w:val="a6"/>
        <w:rPr>
          <w:lang w:val="en-US"/>
        </w:rPr>
      </w:pPr>
      <w:r w:rsidRPr="00D528E1">
        <w:rPr>
          <w:lang w:val="en-US"/>
        </w:rPr>
        <w:t>Abstract</w:t>
      </w:r>
    </w:p>
    <w:p w:rsidR="00D528E1" w:rsidRPr="00D528E1" w:rsidRDefault="00D528E1" w:rsidP="00D528E1">
      <w:pPr>
        <w:pStyle w:val="a7"/>
        <w:rPr>
          <w:spacing w:val="-2"/>
          <w:lang w:val="en-US"/>
        </w:rPr>
      </w:pPr>
      <w:r w:rsidRPr="00D528E1">
        <w:rPr>
          <w:spacing w:val="-2"/>
          <w:lang w:val="en-US"/>
        </w:rPr>
        <w:t xml:space="preserve">In the context of the transformation of higher education, the search for effective mechanisms for personalizing learning, including in the discipline of Physical Education, is particularly important. The traditional model of classes, focused on average standards and a uniform pace of exercise for everyone, often fails to take into account the heterogeneity of physical development, functional state, and motivational spheres of modern students. This paper examines the potential of wearable technologies (wearable devices) as a tool for implementing an individualized approach in physical education at universities. The article analyzes how the integration of fitness trackers, </w:t>
      </w:r>
      <w:proofErr w:type="spellStart"/>
      <w:r w:rsidRPr="00D528E1">
        <w:rPr>
          <w:spacing w:val="-2"/>
          <w:lang w:val="en-US"/>
        </w:rPr>
        <w:t>smartwatches</w:t>
      </w:r>
      <w:proofErr w:type="spellEnd"/>
      <w:r w:rsidRPr="00D528E1">
        <w:rPr>
          <w:spacing w:val="-2"/>
          <w:lang w:val="en-US"/>
        </w:rPr>
        <w:t xml:space="preserve">, and specialized sensors into the educational process allows for the transformation of traditional classes into personalized training. The use of such devices ensures continuous monitoring of key physiological indicators (heart rate, activity level, quality of recovery) in real time, providing teachers and students with an objective basis for promptly adjusting the workload. </w:t>
      </w:r>
    </w:p>
    <w:p w:rsidR="00D528E1" w:rsidRPr="00D528E1" w:rsidRDefault="00D528E1" w:rsidP="00D528E1">
      <w:pPr>
        <w:pStyle w:val="a6"/>
        <w:rPr>
          <w:lang w:val="en-US"/>
        </w:rPr>
      </w:pPr>
      <w:r w:rsidRPr="00D528E1">
        <w:rPr>
          <w:lang w:val="en-US"/>
        </w:rPr>
        <w:t xml:space="preserve">Keywords: </w:t>
      </w:r>
    </w:p>
    <w:p w:rsidR="00D528E1" w:rsidRPr="00D528E1" w:rsidRDefault="00D528E1" w:rsidP="00D528E1">
      <w:pPr>
        <w:pStyle w:val="a7"/>
        <w:rPr>
          <w:lang w:val="en-US"/>
        </w:rPr>
      </w:pPr>
      <w:proofErr w:type="gramStart"/>
      <w:r w:rsidRPr="00D528E1">
        <w:rPr>
          <w:lang w:val="en-US"/>
        </w:rPr>
        <w:t>individualized</w:t>
      </w:r>
      <w:proofErr w:type="gramEnd"/>
      <w:r w:rsidRPr="00D528E1">
        <w:rPr>
          <w:lang w:val="en-US"/>
        </w:rPr>
        <w:t xml:space="preserve"> learning; physical education at universities; wearable devices; fitness trackers; physical fitness monitoring; digital transformation of education.</w:t>
      </w:r>
    </w:p>
    <w:p w:rsidR="00D528E1" w:rsidRPr="00D528E1" w:rsidRDefault="00D528E1" w:rsidP="00D528E1">
      <w:pPr>
        <w:pStyle w:val="a6"/>
        <w:rPr>
          <w:lang w:val="en-US"/>
        </w:rPr>
      </w:pPr>
      <w:r w:rsidRPr="00D528E1">
        <w:rPr>
          <w:lang w:val="en-US"/>
        </w:rPr>
        <w:t xml:space="preserve">For citation: </w:t>
      </w:r>
    </w:p>
    <w:p w:rsidR="00D528E1" w:rsidRPr="00D528E1" w:rsidRDefault="00D528E1" w:rsidP="00D528E1">
      <w:pPr>
        <w:pStyle w:val="a9"/>
        <w:rPr>
          <w:lang w:val="en-US"/>
        </w:rPr>
      </w:pPr>
      <w:proofErr w:type="spellStart"/>
      <w:proofErr w:type="gramStart"/>
      <w:r w:rsidRPr="00D528E1">
        <w:rPr>
          <w:lang w:val="en-US"/>
        </w:rPr>
        <w:t>Ozieva</w:t>
      </w:r>
      <w:proofErr w:type="spellEnd"/>
      <w:r w:rsidRPr="00D528E1">
        <w:rPr>
          <w:lang w:val="en-US"/>
        </w:rPr>
        <w:t xml:space="preserve"> L. S., </w:t>
      </w:r>
      <w:proofErr w:type="spellStart"/>
      <w:r w:rsidRPr="00D528E1">
        <w:rPr>
          <w:lang w:val="en-US"/>
        </w:rPr>
        <w:t>Akhmadov</w:t>
      </w:r>
      <w:proofErr w:type="spellEnd"/>
      <w:r w:rsidRPr="00D528E1">
        <w:rPr>
          <w:lang w:val="en-US"/>
        </w:rPr>
        <w:t xml:space="preserve"> U. B. Individualization of the educational process in physical education at a university using wearable technologies (wearable devices).</w:t>
      </w:r>
      <w:proofErr w:type="gramEnd"/>
      <w:r w:rsidRPr="00D528E1">
        <w:rPr>
          <w:lang w:val="en-US"/>
        </w:rPr>
        <w:t xml:space="preserve"> </w:t>
      </w:r>
      <w:proofErr w:type="gramStart"/>
      <w:r w:rsidRPr="00D528E1">
        <w:rPr>
          <w:i/>
          <w:iCs/>
          <w:lang w:val="en-US"/>
        </w:rPr>
        <w:t xml:space="preserve">Applied economic research, </w:t>
      </w:r>
      <w:r w:rsidRPr="00D528E1">
        <w:rPr>
          <w:lang w:val="en-US"/>
        </w:rPr>
        <w:t>2026, no. 4, pp. 194–200.</w:t>
      </w:r>
      <w:proofErr w:type="gramEnd"/>
      <w:r w:rsidRPr="00D528E1">
        <w:rPr>
          <w:lang w:val="en-US"/>
        </w:rPr>
        <w:t xml:space="preserve"> </w:t>
      </w:r>
      <w:proofErr w:type="spellStart"/>
      <w:proofErr w:type="gramStart"/>
      <w:r w:rsidRPr="00D528E1">
        <w:rPr>
          <w:lang w:val="en-US"/>
        </w:rPr>
        <w:t>doi</w:t>
      </w:r>
      <w:proofErr w:type="spellEnd"/>
      <w:proofErr w:type="gramEnd"/>
      <w:r w:rsidRPr="00D528E1">
        <w:rPr>
          <w:lang w:val="en-US"/>
        </w:rPr>
        <w:t>: 10.47576/2949-1908.2026.4.4.023.</w:t>
      </w:r>
    </w:p>
    <w:p w:rsidR="00D528E1" w:rsidRPr="00D528E1" w:rsidRDefault="00D528E1" w:rsidP="00D528E1">
      <w:pPr>
        <w:pStyle w:val="aa"/>
        <w:rPr>
          <w:lang w:val="en-US"/>
        </w:rPr>
      </w:pPr>
      <w:r>
        <w:t>Научная</w:t>
      </w:r>
      <w:r w:rsidRPr="00D528E1">
        <w:rPr>
          <w:lang w:val="en-US"/>
        </w:rPr>
        <w:t xml:space="preserve"> </w:t>
      </w:r>
      <w:r>
        <w:t>статья</w:t>
      </w:r>
    </w:p>
    <w:p w:rsidR="00D528E1" w:rsidRDefault="00D528E1" w:rsidP="00D528E1">
      <w:pPr>
        <w:pStyle w:val="ab"/>
      </w:pPr>
      <w:r>
        <w:t>УДК 331</w:t>
      </w:r>
    </w:p>
    <w:p w:rsidR="00D528E1" w:rsidRPr="00D528E1" w:rsidRDefault="00D528E1" w:rsidP="00D528E1">
      <w:pPr>
        <w:pStyle w:val="doi"/>
        <w:rPr>
          <w:lang w:val="en-US"/>
        </w:rPr>
      </w:pPr>
      <w:proofErr w:type="spellStart"/>
      <w:proofErr w:type="gramStart"/>
      <w:r w:rsidRPr="00D528E1">
        <w:rPr>
          <w:lang w:val="en-US"/>
        </w:rPr>
        <w:t>doi</w:t>
      </w:r>
      <w:proofErr w:type="spellEnd"/>
      <w:proofErr w:type="gramEnd"/>
      <w:r w:rsidRPr="00D528E1">
        <w:rPr>
          <w:lang w:val="en-US"/>
        </w:rPr>
        <w:t>: 10.47576/2949-1908.2026.4.4.024</w:t>
      </w:r>
    </w:p>
    <w:p w:rsidR="00D528E1" w:rsidRDefault="00D528E1" w:rsidP="00D528E1">
      <w:pPr>
        <w:pStyle w:val="a3"/>
      </w:pPr>
      <w:r>
        <w:t xml:space="preserve">Формирование и развитие </w:t>
      </w:r>
      <w:r>
        <w:br/>
        <w:t xml:space="preserve">человеческого капитала сельских территорий </w:t>
      </w:r>
      <w:r>
        <w:br/>
        <w:t>(на примере Краснодарского края)</w:t>
      </w:r>
    </w:p>
    <w:p w:rsidR="00D528E1" w:rsidRDefault="00D528E1" w:rsidP="00D528E1">
      <w:pPr>
        <w:pStyle w:val="a4"/>
      </w:pPr>
      <w:proofErr w:type="spellStart"/>
      <w:r>
        <w:t>Шичиях</w:t>
      </w:r>
      <w:proofErr w:type="spellEnd"/>
      <w:r>
        <w:t xml:space="preserve"> Рустем Адамович </w:t>
      </w:r>
    </w:p>
    <w:p w:rsidR="00D528E1" w:rsidRDefault="00D528E1" w:rsidP="00D528E1">
      <w:pPr>
        <w:pStyle w:val="a5"/>
      </w:pPr>
      <w:r>
        <w:t xml:space="preserve">Кубанский государственный аграрный университет </w:t>
      </w:r>
      <w:r>
        <w:br/>
        <w:t>имени И. Т. Трубилина, Краснодар, Россия</w:t>
      </w:r>
    </w:p>
    <w:p w:rsidR="00D528E1" w:rsidRDefault="00D528E1" w:rsidP="00D528E1">
      <w:pPr>
        <w:pStyle w:val="a4"/>
      </w:pPr>
      <w:proofErr w:type="spellStart"/>
      <w:r>
        <w:t>Сычанина</w:t>
      </w:r>
      <w:proofErr w:type="spellEnd"/>
      <w:r>
        <w:t xml:space="preserve"> Светлана Николаевна </w:t>
      </w:r>
    </w:p>
    <w:p w:rsidR="00D528E1" w:rsidRDefault="00D528E1" w:rsidP="00D528E1">
      <w:pPr>
        <w:pStyle w:val="a5"/>
      </w:pPr>
      <w:r>
        <w:t xml:space="preserve">Кубанский государственный аграрный университет </w:t>
      </w:r>
      <w:r>
        <w:br/>
        <w:t xml:space="preserve">имени И. Т. Трубилина, Краснодар, Россия </w:t>
      </w:r>
    </w:p>
    <w:p w:rsidR="00D528E1" w:rsidRDefault="00D528E1" w:rsidP="00D528E1">
      <w:pPr>
        <w:pStyle w:val="a4"/>
      </w:pPr>
      <w:r>
        <w:t xml:space="preserve">Кулик Андрей Алексеевич </w:t>
      </w:r>
    </w:p>
    <w:p w:rsidR="00D528E1" w:rsidRDefault="00D528E1" w:rsidP="00D528E1">
      <w:pPr>
        <w:pStyle w:val="a5"/>
      </w:pPr>
      <w:r>
        <w:lastRenderedPageBreak/>
        <w:t xml:space="preserve">Кубанский государственный аграрный университет </w:t>
      </w:r>
      <w:r>
        <w:br/>
        <w:t>имени И. Т. Трубилина, Краснодар, Россия</w:t>
      </w:r>
    </w:p>
    <w:p w:rsidR="00D528E1" w:rsidRDefault="00D528E1" w:rsidP="00D528E1">
      <w:pPr>
        <w:pStyle w:val="a4"/>
      </w:pPr>
      <w:proofErr w:type="spellStart"/>
      <w:r>
        <w:t>Хачак</w:t>
      </w:r>
      <w:proofErr w:type="spellEnd"/>
      <w:r>
        <w:t xml:space="preserve"> </w:t>
      </w:r>
      <w:proofErr w:type="spellStart"/>
      <w:r>
        <w:t>Зарема</w:t>
      </w:r>
      <w:proofErr w:type="spellEnd"/>
      <w:r>
        <w:t xml:space="preserve"> Адамовна </w:t>
      </w:r>
    </w:p>
    <w:p w:rsidR="00D528E1" w:rsidRDefault="00D528E1" w:rsidP="00D528E1">
      <w:pPr>
        <w:pStyle w:val="a5"/>
      </w:pPr>
      <w:r>
        <w:t xml:space="preserve">Кубанский государственный аграрный университет </w:t>
      </w:r>
      <w:r>
        <w:br/>
        <w:t>имени И. Т. Трубилина, Краснодар, Россия</w:t>
      </w:r>
    </w:p>
    <w:p w:rsidR="00D528E1" w:rsidRDefault="00D528E1" w:rsidP="00D528E1">
      <w:pPr>
        <w:pStyle w:val="a6"/>
      </w:pPr>
      <w:r>
        <w:t>Аннотация</w:t>
      </w:r>
    </w:p>
    <w:p w:rsidR="00D528E1" w:rsidRDefault="00D528E1" w:rsidP="00D528E1">
      <w:pPr>
        <w:pStyle w:val="a7"/>
      </w:pPr>
      <w:r>
        <w:t xml:space="preserve">Всесторонняя поддержка сельских территорий выступает одним из концептуальных направлений реализации государственной политики. Значимость развития села определяется набором функций, реализуемых сельскими территориями. </w:t>
      </w:r>
      <w:proofErr w:type="gramStart"/>
      <w:r>
        <w:t>Предметная область регулирования в отношении развития сельских муниципалитетов не является однородной, принято выделять хозяйственно-экономическую, социальную, экологическую, инновационную и кадровую подсистемы.</w:t>
      </w:r>
      <w:proofErr w:type="gramEnd"/>
      <w:r>
        <w:t xml:space="preserve"> Эффективное формирование кадрового потенциала сельских территорий является одним из наиболее значимых факторов, влияющих на результативность исполнения функционала села. Особенностью кадрового компонента как объекта регулирующей деятельности со стороны государства выступает его прямая взаимосвязь </w:t>
      </w:r>
      <w:proofErr w:type="gramStart"/>
      <w:r>
        <w:t>с наращиваем</w:t>
      </w:r>
      <w:proofErr w:type="gramEnd"/>
      <w:r>
        <w:t xml:space="preserve"> темпов </w:t>
      </w:r>
      <w:proofErr w:type="spellStart"/>
      <w:r>
        <w:t>рурализации</w:t>
      </w:r>
      <w:proofErr w:type="spellEnd"/>
      <w:r>
        <w:t>. Формируя кадровый потенциал, субъект управления содействует развитию всех подсистем сельских территории</w:t>
      </w:r>
    </w:p>
    <w:p w:rsidR="00D528E1" w:rsidRDefault="00D528E1" w:rsidP="00D528E1">
      <w:pPr>
        <w:pStyle w:val="a6"/>
      </w:pPr>
      <w:r>
        <w:t xml:space="preserve">Ключевые слова: </w:t>
      </w:r>
    </w:p>
    <w:p w:rsidR="00D528E1" w:rsidRDefault="00D528E1" w:rsidP="00D528E1">
      <w:pPr>
        <w:pStyle w:val="a7"/>
      </w:pPr>
      <w:r>
        <w:t>сельские территории; кадровый потенциал; подсистема; субъект управления; функция; подход.</w:t>
      </w:r>
    </w:p>
    <w:p w:rsidR="00D528E1" w:rsidRDefault="00D528E1" w:rsidP="00D528E1">
      <w:pPr>
        <w:pStyle w:val="a6"/>
      </w:pPr>
      <w:r>
        <w:t xml:space="preserve">Для цитирования: </w:t>
      </w:r>
    </w:p>
    <w:p w:rsidR="00D528E1" w:rsidRDefault="00D528E1" w:rsidP="00D528E1">
      <w:pPr>
        <w:pStyle w:val="a8"/>
      </w:pPr>
      <w:proofErr w:type="spellStart"/>
      <w:r>
        <w:t>Шичиях</w:t>
      </w:r>
      <w:proofErr w:type="spellEnd"/>
      <w:r>
        <w:t xml:space="preserve"> Р. А., </w:t>
      </w:r>
      <w:proofErr w:type="spellStart"/>
      <w:r>
        <w:t>Сычанина</w:t>
      </w:r>
      <w:proofErr w:type="spellEnd"/>
      <w:r>
        <w:t xml:space="preserve"> С. Н., Кулик А. А., </w:t>
      </w:r>
      <w:proofErr w:type="spellStart"/>
      <w:r>
        <w:t>Хачак</w:t>
      </w:r>
      <w:proofErr w:type="spellEnd"/>
      <w:r>
        <w:t xml:space="preserve"> З. А. Формирование и развитие человеческого капитала сельских территорий (на примере Краснодарского края) // Прикладные экономические исследования. –2026. –№ 4. –</w:t>
      </w:r>
      <w:r>
        <w:br/>
        <w:t xml:space="preserve">С. 201–208. </w:t>
      </w:r>
      <w:proofErr w:type="spellStart"/>
      <w:r>
        <w:t>doi</w:t>
      </w:r>
      <w:proofErr w:type="spellEnd"/>
      <w:r>
        <w:t>: 10.47576/2949-1908.2026.4.4.024.</w:t>
      </w:r>
    </w:p>
    <w:p w:rsidR="00D528E1" w:rsidRDefault="00D528E1" w:rsidP="00D528E1">
      <w:pPr>
        <w:pStyle w:val="original"/>
      </w:pPr>
      <w:r>
        <w:t>Original article</w:t>
      </w:r>
    </w:p>
    <w:p w:rsidR="00D528E1" w:rsidRPr="00D528E1" w:rsidRDefault="00D528E1" w:rsidP="00D528E1">
      <w:pPr>
        <w:pStyle w:val="a3"/>
        <w:rPr>
          <w:lang w:val="en-US"/>
        </w:rPr>
      </w:pPr>
      <w:r w:rsidRPr="00D528E1">
        <w:rPr>
          <w:lang w:val="en-US"/>
        </w:rPr>
        <w:t xml:space="preserve">Formation and development of human capital in rural areas (on the example of </w:t>
      </w:r>
      <w:r>
        <w:t>К</w:t>
      </w:r>
      <w:r w:rsidRPr="00D528E1">
        <w:rPr>
          <w:lang w:val="en-US"/>
        </w:rPr>
        <w:t>rasnodar region)</w:t>
      </w:r>
    </w:p>
    <w:p w:rsidR="00D528E1" w:rsidRPr="00D528E1" w:rsidRDefault="00D528E1" w:rsidP="00D528E1">
      <w:pPr>
        <w:pStyle w:val="a4"/>
        <w:rPr>
          <w:lang w:val="en-US"/>
        </w:rPr>
      </w:pPr>
      <w:proofErr w:type="spellStart"/>
      <w:proofErr w:type="gramStart"/>
      <w:r w:rsidRPr="00D528E1">
        <w:rPr>
          <w:lang w:val="en-US"/>
        </w:rPr>
        <w:t>Shichiyakh</w:t>
      </w:r>
      <w:proofErr w:type="spellEnd"/>
      <w:r w:rsidRPr="00D528E1">
        <w:rPr>
          <w:lang w:val="en-US"/>
        </w:rPr>
        <w:t xml:space="preserve"> </w:t>
      </w:r>
      <w:proofErr w:type="spellStart"/>
      <w:r w:rsidRPr="00D528E1">
        <w:rPr>
          <w:lang w:val="en-US"/>
        </w:rPr>
        <w:t>Rustem</w:t>
      </w:r>
      <w:proofErr w:type="spellEnd"/>
      <w:r w:rsidRPr="00D528E1">
        <w:rPr>
          <w:lang w:val="en-US"/>
        </w:rPr>
        <w:t xml:space="preserve"> A.</w:t>
      </w:r>
      <w:proofErr w:type="gramEnd"/>
      <w:r w:rsidRPr="00D528E1">
        <w:rPr>
          <w:lang w:val="en-US"/>
        </w:rPr>
        <w:t xml:space="preserve"> </w:t>
      </w:r>
    </w:p>
    <w:p w:rsidR="00D528E1" w:rsidRPr="00D528E1" w:rsidRDefault="00D528E1" w:rsidP="00D528E1">
      <w:pPr>
        <w:pStyle w:val="a5"/>
        <w:rPr>
          <w:lang w:val="en-US"/>
        </w:rPr>
      </w:pPr>
      <w:r w:rsidRPr="00D528E1">
        <w:rPr>
          <w:lang w:val="en-US"/>
        </w:rPr>
        <w:t xml:space="preserve">Kuban State Agrarian University named after I. T. </w:t>
      </w:r>
      <w:proofErr w:type="spellStart"/>
      <w:r w:rsidRPr="00D528E1">
        <w:rPr>
          <w:lang w:val="en-US"/>
        </w:rPr>
        <w:t>Trubilin</w:t>
      </w:r>
      <w:proofErr w:type="spellEnd"/>
      <w:r w:rsidRPr="00D528E1">
        <w:rPr>
          <w:lang w:val="en-US"/>
        </w:rPr>
        <w:t>, Krasnodar, Russia</w:t>
      </w:r>
    </w:p>
    <w:p w:rsidR="00D528E1" w:rsidRPr="00D528E1" w:rsidRDefault="00D528E1" w:rsidP="00D528E1">
      <w:pPr>
        <w:pStyle w:val="a4"/>
        <w:rPr>
          <w:lang w:val="en-US"/>
        </w:rPr>
      </w:pPr>
      <w:proofErr w:type="spellStart"/>
      <w:r w:rsidRPr="00D528E1">
        <w:rPr>
          <w:lang w:val="en-US"/>
        </w:rPr>
        <w:t>Sychanina</w:t>
      </w:r>
      <w:proofErr w:type="spellEnd"/>
      <w:r w:rsidRPr="00D528E1">
        <w:rPr>
          <w:lang w:val="en-US"/>
        </w:rPr>
        <w:t xml:space="preserve"> Svetlana N. </w:t>
      </w:r>
    </w:p>
    <w:p w:rsidR="00D528E1" w:rsidRPr="00D528E1" w:rsidRDefault="00D528E1" w:rsidP="00D528E1">
      <w:pPr>
        <w:pStyle w:val="a5"/>
        <w:rPr>
          <w:lang w:val="en-US"/>
        </w:rPr>
      </w:pPr>
      <w:r w:rsidRPr="00D528E1">
        <w:rPr>
          <w:lang w:val="en-US"/>
        </w:rPr>
        <w:t xml:space="preserve">Kuban State Agrarian University named after I. T. </w:t>
      </w:r>
      <w:proofErr w:type="spellStart"/>
      <w:r w:rsidRPr="00D528E1">
        <w:rPr>
          <w:lang w:val="en-US"/>
        </w:rPr>
        <w:t>Trubilin</w:t>
      </w:r>
      <w:proofErr w:type="spellEnd"/>
      <w:r w:rsidRPr="00D528E1">
        <w:rPr>
          <w:lang w:val="en-US"/>
        </w:rPr>
        <w:t>, Krasnodar, Russia</w:t>
      </w:r>
    </w:p>
    <w:p w:rsidR="00D528E1" w:rsidRPr="00D528E1" w:rsidRDefault="00D528E1" w:rsidP="00D528E1">
      <w:pPr>
        <w:pStyle w:val="a4"/>
        <w:rPr>
          <w:lang w:val="en-US"/>
        </w:rPr>
      </w:pPr>
      <w:proofErr w:type="spellStart"/>
      <w:proofErr w:type="gramStart"/>
      <w:r w:rsidRPr="00D528E1">
        <w:rPr>
          <w:lang w:val="en-US"/>
        </w:rPr>
        <w:t>Kulik</w:t>
      </w:r>
      <w:proofErr w:type="spellEnd"/>
      <w:r w:rsidRPr="00D528E1">
        <w:rPr>
          <w:lang w:val="en-US"/>
        </w:rPr>
        <w:t xml:space="preserve"> </w:t>
      </w:r>
      <w:proofErr w:type="spellStart"/>
      <w:r w:rsidRPr="00D528E1">
        <w:rPr>
          <w:lang w:val="en-US"/>
        </w:rPr>
        <w:t>Andrey</w:t>
      </w:r>
      <w:proofErr w:type="spellEnd"/>
      <w:r w:rsidRPr="00D528E1">
        <w:rPr>
          <w:lang w:val="en-US"/>
        </w:rPr>
        <w:t xml:space="preserve"> A.</w:t>
      </w:r>
      <w:proofErr w:type="gramEnd"/>
      <w:r w:rsidRPr="00D528E1">
        <w:rPr>
          <w:lang w:val="en-US"/>
        </w:rPr>
        <w:t xml:space="preserve"> </w:t>
      </w:r>
    </w:p>
    <w:p w:rsidR="00D528E1" w:rsidRPr="00D528E1" w:rsidRDefault="00D528E1" w:rsidP="00D528E1">
      <w:pPr>
        <w:pStyle w:val="a5"/>
        <w:rPr>
          <w:lang w:val="en-US"/>
        </w:rPr>
      </w:pPr>
      <w:r w:rsidRPr="00D528E1">
        <w:rPr>
          <w:lang w:val="en-US"/>
        </w:rPr>
        <w:t xml:space="preserve">Kuban State Agrarian University named after I. T. </w:t>
      </w:r>
      <w:proofErr w:type="spellStart"/>
      <w:r w:rsidRPr="00D528E1">
        <w:rPr>
          <w:lang w:val="en-US"/>
        </w:rPr>
        <w:t>Trubilin</w:t>
      </w:r>
      <w:proofErr w:type="spellEnd"/>
      <w:r w:rsidRPr="00D528E1">
        <w:rPr>
          <w:lang w:val="en-US"/>
        </w:rPr>
        <w:t>, Krasnodar, Russia</w:t>
      </w:r>
    </w:p>
    <w:p w:rsidR="00D528E1" w:rsidRPr="00D528E1" w:rsidRDefault="00D528E1" w:rsidP="00D528E1">
      <w:pPr>
        <w:pStyle w:val="a4"/>
        <w:rPr>
          <w:lang w:val="en-US"/>
        </w:rPr>
      </w:pPr>
      <w:proofErr w:type="spellStart"/>
      <w:proofErr w:type="gramStart"/>
      <w:r w:rsidRPr="00D528E1">
        <w:rPr>
          <w:lang w:val="en-US"/>
        </w:rPr>
        <w:t>Khachak</w:t>
      </w:r>
      <w:proofErr w:type="spellEnd"/>
      <w:r w:rsidRPr="00D528E1">
        <w:rPr>
          <w:lang w:val="en-US"/>
        </w:rPr>
        <w:t xml:space="preserve"> </w:t>
      </w:r>
      <w:proofErr w:type="spellStart"/>
      <w:r w:rsidRPr="00D528E1">
        <w:rPr>
          <w:lang w:val="en-US"/>
        </w:rPr>
        <w:t>Zarema</w:t>
      </w:r>
      <w:proofErr w:type="spellEnd"/>
      <w:r w:rsidRPr="00D528E1">
        <w:rPr>
          <w:lang w:val="en-US"/>
        </w:rPr>
        <w:t xml:space="preserve"> A.</w:t>
      </w:r>
      <w:proofErr w:type="gramEnd"/>
      <w:r w:rsidRPr="00D528E1">
        <w:rPr>
          <w:lang w:val="en-US"/>
        </w:rPr>
        <w:t xml:space="preserve"> </w:t>
      </w:r>
    </w:p>
    <w:p w:rsidR="00D528E1" w:rsidRPr="00D528E1" w:rsidRDefault="00D528E1" w:rsidP="00D528E1">
      <w:pPr>
        <w:pStyle w:val="a5"/>
        <w:rPr>
          <w:lang w:val="en-US"/>
        </w:rPr>
      </w:pPr>
      <w:r w:rsidRPr="00D528E1">
        <w:rPr>
          <w:lang w:val="en-US"/>
        </w:rPr>
        <w:t xml:space="preserve">Kuban State Agrarian University named after I. T. </w:t>
      </w:r>
      <w:proofErr w:type="spellStart"/>
      <w:r w:rsidRPr="00D528E1">
        <w:rPr>
          <w:lang w:val="en-US"/>
        </w:rPr>
        <w:t>Trubilin</w:t>
      </w:r>
      <w:proofErr w:type="spellEnd"/>
      <w:r w:rsidRPr="00D528E1">
        <w:rPr>
          <w:lang w:val="en-US"/>
        </w:rPr>
        <w:t>, Krasnodar, Russia</w:t>
      </w:r>
    </w:p>
    <w:p w:rsidR="00D528E1" w:rsidRPr="00D528E1" w:rsidRDefault="00D528E1" w:rsidP="00D528E1">
      <w:pPr>
        <w:pStyle w:val="a6"/>
        <w:rPr>
          <w:lang w:val="en-US"/>
        </w:rPr>
      </w:pPr>
      <w:r w:rsidRPr="00D528E1">
        <w:rPr>
          <w:lang w:val="en-US"/>
        </w:rPr>
        <w:t>Abstract</w:t>
      </w:r>
    </w:p>
    <w:p w:rsidR="00D528E1" w:rsidRPr="00D528E1" w:rsidRDefault="00D528E1" w:rsidP="00D528E1">
      <w:pPr>
        <w:pStyle w:val="a7"/>
        <w:rPr>
          <w:lang w:val="en-US"/>
        </w:rPr>
      </w:pPr>
      <w:r w:rsidRPr="00D528E1">
        <w:rPr>
          <w:lang w:val="en-US"/>
        </w:rPr>
        <w:t xml:space="preserve">Comprehensive support for rural areas is one of the conceptual directions for implementing state policy. The importance of rural development is determined by the range of functions performed by rural areas. The scope of regulation regarding the development of rural municipalities is not uniform; it is common to distinguish between economic, social, </w:t>
      </w:r>
      <w:r w:rsidRPr="00D528E1">
        <w:rPr>
          <w:lang w:val="en-US"/>
        </w:rPr>
        <w:lastRenderedPageBreak/>
        <w:t xml:space="preserve">environmental, </w:t>
      </w:r>
      <w:proofErr w:type="gramStart"/>
      <w:r w:rsidRPr="00D528E1">
        <w:rPr>
          <w:lang w:val="en-US"/>
        </w:rPr>
        <w:t>innovation,</w:t>
      </w:r>
      <w:proofErr w:type="gramEnd"/>
      <w:r w:rsidRPr="00D528E1">
        <w:rPr>
          <w:lang w:val="en-US"/>
        </w:rPr>
        <w:t xml:space="preserve"> and human resources subsystems. Effective development of human resources in rural areas is one of the most significant factors influencing the effectiveness of rural functions. A distinctive feature of the human resources component as an object of state regulation is its direct correlation with the increasing pace of </w:t>
      </w:r>
      <w:proofErr w:type="spellStart"/>
      <w:r w:rsidRPr="00D528E1">
        <w:rPr>
          <w:lang w:val="en-US"/>
        </w:rPr>
        <w:t>ruralization</w:t>
      </w:r>
      <w:proofErr w:type="spellEnd"/>
      <w:r w:rsidRPr="00D528E1">
        <w:rPr>
          <w:lang w:val="en-US"/>
        </w:rPr>
        <w:t>. By developing human resources, the governing body facilitates the development of all subsystems of rural areas.</w:t>
      </w:r>
    </w:p>
    <w:p w:rsidR="00D528E1" w:rsidRPr="00D528E1" w:rsidRDefault="00D528E1" w:rsidP="00D528E1">
      <w:pPr>
        <w:pStyle w:val="a6"/>
        <w:rPr>
          <w:lang w:val="en-US"/>
        </w:rPr>
      </w:pPr>
      <w:r w:rsidRPr="00D528E1">
        <w:rPr>
          <w:lang w:val="en-US"/>
        </w:rPr>
        <w:t xml:space="preserve">Keywords: </w:t>
      </w:r>
    </w:p>
    <w:p w:rsidR="00D528E1" w:rsidRPr="00D528E1" w:rsidRDefault="00D528E1" w:rsidP="00D528E1">
      <w:pPr>
        <w:pStyle w:val="a7"/>
        <w:rPr>
          <w:lang w:val="en-US"/>
        </w:rPr>
      </w:pPr>
      <w:proofErr w:type="gramStart"/>
      <w:r w:rsidRPr="00D528E1">
        <w:rPr>
          <w:lang w:val="en-US"/>
        </w:rPr>
        <w:t>rural</w:t>
      </w:r>
      <w:proofErr w:type="gramEnd"/>
      <w:r w:rsidRPr="00D528E1">
        <w:rPr>
          <w:lang w:val="en-US"/>
        </w:rPr>
        <w:t xml:space="preserve"> areas; human resources; subsystem; management entity; function; approach.</w:t>
      </w:r>
    </w:p>
    <w:p w:rsidR="00D528E1" w:rsidRPr="00D528E1" w:rsidRDefault="00D528E1" w:rsidP="00D528E1">
      <w:pPr>
        <w:pStyle w:val="a6"/>
        <w:rPr>
          <w:lang w:val="en-US"/>
        </w:rPr>
      </w:pPr>
      <w:r w:rsidRPr="00D528E1">
        <w:rPr>
          <w:lang w:val="en-US"/>
        </w:rPr>
        <w:t xml:space="preserve">For citation: </w:t>
      </w:r>
    </w:p>
    <w:p w:rsidR="00D528E1" w:rsidRPr="00D528E1" w:rsidRDefault="00D528E1" w:rsidP="00D528E1">
      <w:pPr>
        <w:pStyle w:val="a9"/>
        <w:rPr>
          <w:lang w:val="en-US"/>
        </w:rPr>
      </w:pPr>
      <w:proofErr w:type="spellStart"/>
      <w:r w:rsidRPr="00D528E1">
        <w:rPr>
          <w:lang w:val="en-US"/>
        </w:rPr>
        <w:t>Shichiyakh</w:t>
      </w:r>
      <w:proofErr w:type="spellEnd"/>
      <w:r w:rsidRPr="00D528E1">
        <w:rPr>
          <w:lang w:val="en-US"/>
        </w:rPr>
        <w:t xml:space="preserve"> R. A., </w:t>
      </w:r>
      <w:proofErr w:type="spellStart"/>
      <w:r w:rsidRPr="00D528E1">
        <w:rPr>
          <w:lang w:val="en-US"/>
        </w:rPr>
        <w:t>Sychanina</w:t>
      </w:r>
      <w:proofErr w:type="spellEnd"/>
      <w:r w:rsidRPr="00D528E1">
        <w:rPr>
          <w:lang w:val="en-US"/>
        </w:rPr>
        <w:t xml:space="preserve"> S. N., </w:t>
      </w:r>
      <w:proofErr w:type="spellStart"/>
      <w:r w:rsidRPr="00D528E1">
        <w:rPr>
          <w:lang w:val="en-US"/>
        </w:rPr>
        <w:t>Kulik</w:t>
      </w:r>
      <w:proofErr w:type="spellEnd"/>
      <w:r w:rsidRPr="00D528E1">
        <w:rPr>
          <w:lang w:val="en-US"/>
        </w:rPr>
        <w:t xml:space="preserve"> A. A., </w:t>
      </w:r>
      <w:proofErr w:type="spellStart"/>
      <w:r w:rsidRPr="00D528E1">
        <w:rPr>
          <w:lang w:val="en-US"/>
        </w:rPr>
        <w:t>Khachak</w:t>
      </w:r>
      <w:proofErr w:type="spellEnd"/>
      <w:r w:rsidRPr="00D528E1">
        <w:rPr>
          <w:lang w:val="en-US"/>
        </w:rPr>
        <w:t xml:space="preserve"> Z. A. Formation and development of human capital in rural areas (on the example of </w:t>
      </w:r>
      <w:r>
        <w:t>К</w:t>
      </w:r>
      <w:proofErr w:type="spellStart"/>
      <w:r w:rsidRPr="00D528E1">
        <w:rPr>
          <w:lang w:val="en-US"/>
        </w:rPr>
        <w:t>rasnodar</w:t>
      </w:r>
      <w:proofErr w:type="spellEnd"/>
      <w:r w:rsidRPr="00D528E1">
        <w:rPr>
          <w:lang w:val="en-US"/>
        </w:rPr>
        <w:t xml:space="preserve"> region). </w:t>
      </w:r>
      <w:proofErr w:type="gramStart"/>
      <w:r w:rsidRPr="00D528E1">
        <w:rPr>
          <w:i/>
          <w:iCs/>
          <w:lang w:val="en-US"/>
        </w:rPr>
        <w:t xml:space="preserve">Applied economic research, </w:t>
      </w:r>
      <w:r w:rsidRPr="00D528E1">
        <w:rPr>
          <w:lang w:val="en-US"/>
        </w:rPr>
        <w:t>2026, no. 4, pp. 201–208.</w:t>
      </w:r>
      <w:proofErr w:type="gramEnd"/>
      <w:r w:rsidRPr="00D528E1">
        <w:rPr>
          <w:lang w:val="en-US"/>
        </w:rPr>
        <w:t xml:space="preserve"> </w:t>
      </w:r>
      <w:proofErr w:type="spellStart"/>
      <w:proofErr w:type="gramStart"/>
      <w:r w:rsidRPr="00D528E1">
        <w:rPr>
          <w:lang w:val="en-US"/>
        </w:rPr>
        <w:t>doi</w:t>
      </w:r>
      <w:proofErr w:type="spellEnd"/>
      <w:proofErr w:type="gramEnd"/>
      <w:r w:rsidRPr="00D528E1">
        <w:rPr>
          <w:lang w:val="en-US"/>
        </w:rPr>
        <w:t>: 10.47576/2949-1908.2026.4.4.024.</w:t>
      </w:r>
    </w:p>
    <w:p w:rsidR="00D528E1" w:rsidRDefault="00D528E1" w:rsidP="00D528E1">
      <w:pPr>
        <w:pStyle w:val="original"/>
      </w:pPr>
      <w:proofErr w:type="spellStart"/>
      <w:r>
        <w:t>Научная</w:t>
      </w:r>
      <w:proofErr w:type="spellEnd"/>
      <w:r>
        <w:t xml:space="preserve"> </w:t>
      </w:r>
      <w:proofErr w:type="spellStart"/>
      <w:r>
        <w:t>статья</w:t>
      </w:r>
      <w:proofErr w:type="spellEnd"/>
    </w:p>
    <w:p w:rsidR="00D528E1" w:rsidRDefault="00D528E1" w:rsidP="00D528E1">
      <w:pPr>
        <w:pStyle w:val="ab"/>
      </w:pPr>
      <w:r>
        <w:t>УДК 336</w:t>
      </w:r>
    </w:p>
    <w:p w:rsidR="00D528E1" w:rsidRPr="00D528E1" w:rsidRDefault="00D528E1" w:rsidP="00D528E1">
      <w:pPr>
        <w:pStyle w:val="doi"/>
        <w:rPr>
          <w:lang w:val="en-US"/>
        </w:rPr>
      </w:pPr>
      <w:proofErr w:type="spellStart"/>
      <w:proofErr w:type="gramStart"/>
      <w:r w:rsidRPr="00D528E1">
        <w:rPr>
          <w:lang w:val="en-US"/>
        </w:rPr>
        <w:t>doi</w:t>
      </w:r>
      <w:proofErr w:type="spellEnd"/>
      <w:proofErr w:type="gramEnd"/>
      <w:r w:rsidRPr="00D528E1">
        <w:rPr>
          <w:lang w:val="en-US"/>
        </w:rPr>
        <w:t>: 10.47576/2949-1908.2026.4.4.025</w:t>
      </w:r>
    </w:p>
    <w:p w:rsidR="00D528E1" w:rsidRDefault="00D528E1" w:rsidP="00D528E1">
      <w:pPr>
        <w:pStyle w:val="a3"/>
      </w:pPr>
      <w:r>
        <w:t>Инвестиции как фактор устойчивого развития сельского хозяйства Российской Федерации</w:t>
      </w:r>
    </w:p>
    <w:p w:rsidR="00D528E1" w:rsidRDefault="00D528E1" w:rsidP="00D528E1">
      <w:pPr>
        <w:pStyle w:val="a4"/>
      </w:pPr>
      <w:r>
        <w:t xml:space="preserve">Бурса Игорь Александрович </w:t>
      </w:r>
    </w:p>
    <w:p w:rsidR="00D528E1" w:rsidRDefault="00D528E1" w:rsidP="00D528E1">
      <w:pPr>
        <w:pStyle w:val="a5"/>
      </w:pPr>
      <w:r>
        <w:t xml:space="preserve">Кубанский государственный аграрный университет </w:t>
      </w:r>
      <w:r>
        <w:br/>
        <w:t xml:space="preserve">имени И. Т. Трубилина, Краснодар, Россия </w:t>
      </w:r>
    </w:p>
    <w:p w:rsidR="00D528E1" w:rsidRDefault="00D528E1" w:rsidP="00D528E1">
      <w:pPr>
        <w:pStyle w:val="a4"/>
      </w:pPr>
      <w:proofErr w:type="spellStart"/>
      <w:r>
        <w:t>Альшеновская</w:t>
      </w:r>
      <w:proofErr w:type="spellEnd"/>
      <w:r>
        <w:t xml:space="preserve"> Алина Александровна</w:t>
      </w:r>
    </w:p>
    <w:p w:rsidR="00D528E1" w:rsidRDefault="00D528E1" w:rsidP="00D528E1">
      <w:pPr>
        <w:pStyle w:val="a5"/>
      </w:pPr>
      <w:r>
        <w:t xml:space="preserve">Кубанский государственный аграрный университет </w:t>
      </w:r>
      <w:r>
        <w:br/>
        <w:t>имени И. Т. Трубилина, Краснодар, Россия, alinaalshenovskaya@mail.ru</w:t>
      </w:r>
    </w:p>
    <w:p w:rsidR="00D528E1" w:rsidRDefault="00D528E1" w:rsidP="00D528E1">
      <w:pPr>
        <w:pStyle w:val="a4"/>
      </w:pPr>
      <w:r>
        <w:t xml:space="preserve">Бойко Наталья Андреевна </w:t>
      </w:r>
    </w:p>
    <w:p w:rsidR="00D528E1" w:rsidRDefault="00D528E1" w:rsidP="00D528E1">
      <w:pPr>
        <w:pStyle w:val="a5"/>
      </w:pPr>
      <w:r>
        <w:t xml:space="preserve">Кубанский государственный аграрный университет </w:t>
      </w:r>
      <w:r>
        <w:br/>
        <w:t>имени И.Т. Трубилина, Краснодар, Россия, nata.boiko09@mail.ru</w:t>
      </w:r>
    </w:p>
    <w:p w:rsidR="00D528E1" w:rsidRDefault="00D528E1" w:rsidP="00D528E1">
      <w:pPr>
        <w:pStyle w:val="a6"/>
      </w:pPr>
      <w:r>
        <w:t>Аннотация</w:t>
      </w:r>
    </w:p>
    <w:p w:rsidR="00D528E1" w:rsidRDefault="00D528E1" w:rsidP="00D528E1">
      <w:pPr>
        <w:pStyle w:val="a7"/>
      </w:pPr>
      <w:r>
        <w:t>В статье исследуются инвестиции в основной капитал и их роль в устойчивом развитии сельского хозяйства Российской Федерации. Рассмотрены механизмы повышения продовольственной безопасности, модернизации производственных мощностей и внедрения инновационных технологий в агропромышленный комплекс. Проведен анализ динамики инвестиций в 2021–2024 гг., оценены источники финансирования и их структура, выявлена доля собственных, привлеченных и бюджетных средств, а также оценена эффективность этих инвестиций для роста производственного потенциала отрасли. Особое внимание уделено интеграции ESG-принципов и влиянию социальных, экологических и корпоративных факторов на устойчивость АПК. Полученные результаты демонстрируют, что рост доли собственных средств, целевое использование бюджетных средств и внедрение современных методов управления инвестициями способствуют повышению технологической и финансовой устойчивости сельскохозяйственных предприятий, улучшению качества продукции и укреплению продовольственной безопасности. Разработанную методику можно применять для оценки инвестиционных стратегий на уровне регионов и отдельных компаний, а также для планирования мероприятий по повышению конкурентоспособности и долгосрочной стабильности АПК.</w:t>
      </w:r>
    </w:p>
    <w:p w:rsidR="00D528E1" w:rsidRDefault="00D528E1" w:rsidP="00D528E1">
      <w:pPr>
        <w:pStyle w:val="a6"/>
      </w:pPr>
      <w:r>
        <w:lastRenderedPageBreak/>
        <w:t xml:space="preserve">Ключевые слова: </w:t>
      </w:r>
    </w:p>
    <w:p w:rsidR="00D528E1" w:rsidRDefault="00D528E1" w:rsidP="00D528E1">
      <w:pPr>
        <w:pStyle w:val="a7"/>
      </w:pPr>
      <w:proofErr w:type="gramStart"/>
      <w:r>
        <w:t>устойчивое развитие; сельское хозяйство; инвестиции; АПК; продовольственная безопасность; ESG-принципы; модернизация; инновации; финансовая устойчивость.</w:t>
      </w:r>
      <w:proofErr w:type="gramEnd"/>
    </w:p>
    <w:p w:rsidR="00D528E1" w:rsidRDefault="00D528E1" w:rsidP="00D528E1">
      <w:pPr>
        <w:pStyle w:val="a6"/>
      </w:pPr>
      <w:r>
        <w:t xml:space="preserve">Для цитирования: </w:t>
      </w:r>
    </w:p>
    <w:p w:rsidR="00D528E1" w:rsidRDefault="00D528E1" w:rsidP="00D528E1">
      <w:pPr>
        <w:pStyle w:val="a8"/>
      </w:pPr>
      <w:r>
        <w:t xml:space="preserve">Бурса И. А., </w:t>
      </w:r>
      <w:proofErr w:type="spellStart"/>
      <w:r>
        <w:t>Альшеновская</w:t>
      </w:r>
      <w:proofErr w:type="spellEnd"/>
      <w:r>
        <w:t xml:space="preserve"> А. А., Бойко Н. А. Инвестиции как фактор устойчивого развития сельского хозяйства Российской Федерации // Прикладные экономические исследования. – 2026. – № 4. – С. 209–218. </w:t>
      </w:r>
      <w:proofErr w:type="spellStart"/>
      <w:r>
        <w:t>doi</w:t>
      </w:r>
      <w:proofErr w:type="spellEnd"/>
      <w:r>
        <w:t>: 10.47576/2949-1908.2026.4.4.025.</w:t>
      </w:r>
    </w:p>
    <w:p w:rsidR="00D528E1" w:rsidRDefault="00D528E1" w:rsidP="00D528E1">
      <w:pPr>
        <w:pStyle w:val="original"/>
      </w:pPr>
      <w:r>
        <w:t>Original article</w:t>
      </w:r>
    </w:p>
    <w:p w:rsidR="00D528E1" w:rsidRPr="00D528E1" w:rsidRDefault="00D528E1" w:rsidP="00D528E1">
      <w:pPr>
        <w:pStyle w:val="a3"/>
        <w:rPr>
          <w:lang w:val="en-US"/>
        </w:rPr>
      </w:pPr>
      <w:r w:rsidRPr="00D528E1">
        <w:rPr>
          <w:lang w:val="en-US"/>
        </w:rPr>
        <w:t>Investments as a factor of sustainable development of agriculture in the Russian Federation</w:t>
      </w:r>
    </w:p>
    <w:p w:rsidR="00D528E1" w:rsidRPr="00D528E1" w:rsidRDefault="00D528E1" w:rsidP="00D528E1">
      <w:pPr>
        <w:pStyle w:val="a4"/>
        <w:rPr>
          <w:lang w:val="en-US"/>
        </w:rPr>
      </w:pPr>
      <w:proofErr w:type="gramStart"/>
      <w:r w:rsidRPr="00D528E1">
        <w:rPr>
          <w:lang w:val="en-US"/>
        </w:rPr>
        <w:t>Bursa Igor A.</w:t>
      </w:r>
      <w:proofErr w:type="gramEnd"/>
      <w:r w:rsidRPr="00D528E1">
        <w:rPr>
          <w:lang w:val="en-US"/>
        </w:rPr>
        <w:t xml:space="preserve"> </w:t>
      </w:r>
    </w:p>
    <w:p w:rsidR="00D528E1" w:rsidRPr="00D528E1" w:rsidRDefault="00D528E1" w:rsidP="00D528E1">
      <w:pPr>
        <w:pStyle w:val="a5"/>
        <w:rPr>
          <w:lang w:val="en-US"/>
        </w:rPr>
      </w:pPr>
      <w:r w:rsidRPr="00D528E1">
        <w:rPr>
          <w:lang w:val="en-US"/>
        </w:rPr>
        <w:t xml:space="preserve">Kuban State Agrarian University named after I. T. </w:t>
      </w:r>
      <w:proofErr w:type="spellStart"/>
      <w:r w:rsidRPr="00D528E1">
        <w:rPr>
          <w:lang w:val="en-US"/>
        </w:rPr>
        <w:t>Trubilin</w:t>
      </w:r>
      <w:proofErr w:type="spellEnd"/>
      <w:r w:rsidRPr="00D528E1">
        <w:rPr>
          <w:lang w:val="en-US"/>
        </w:rPr>
        <w:t>, Krasnodar, Russia</w:t>
      </w:r>
    </w:p>
    <w:p w:rsidR="00D528E1" w:rsidRDefault="00D528E1" w:rsidP="00D528E1">
      <w:pPr>
        <w:pStyle w:val="a4"/>
      </w:pPr>
      <w:proofErr w:type="spellStart"/>
      <w:r>
        <w:t>Alshenovskaya</w:t>
      </w:r>
      <w:proofErr w:type="spellEnd"/>
      <w:r>
        <w:t xml:space="preserve"> </w:t>
      </w:r>
      <w:proofErr w:type="spellStart"/>
      <w:r>
        <w:t>Alina</w:t>
      </w:r>
      <w:proofErr w:type="spellEnd"/>
      <w:r>
        <w:t xml:space="preserve"> A. </w:t>
      </w:r>
    </w:p>
    <w:p w:rsidR="00D528E1" w:rsidRPr="00D528E1" w:rsidRDefault="00D528E1" w:rsidP="00D528E1">
      <w:pPr>
        <w:pStyle w:val="a5"/>
        <w:rPr>
          <w:lang w:val="en-US"/>
        </w:rPr>
      </w:pPr>
      <w:r w:rsidRPr="00D528E1">
        <w:rPr>
          <w:lang w:val="en-US"/>
        </w:rPr>
        <w:t xml:space="preserve">Kuban State Agrarian University named after I. T. </w:t>
      </w:r>
      <w:proofErr w:type="spellStart"/>
      <w:r w:rsidRPr="00D528E1">
        <w:rPr>
          <w:lang w:val="en-US"/>
        </w:rPr>
        <w:t>Trubilin</w:t>
      </w:r>
      <w:proofErr w:type="spellEnd"/>
      <w:r w:rsidRPr="00D528E1">
        <w:rPr>
          <w:lang w:val="en-US"/>
        </w:rPr>
        <w:t xml:space="preserve">, Krasnodar, Russia, </w:t>
      </w:r>
      <w:proofErr w:type="gramStart"/>
      <w:r w:rsidRPr="00D528E1">
        <w:rPr>
          <w:lang w:val="en-US"/>
        </w:rPr>
        <w:t>alinaalshenovskaya@mail.ru</w:t>
      </w:r>
      <w:proofErr w:type="gramEnd"/>
    </w:p>
    <w:p w:rsidR="00D528E1" w:rsidRPr="00D528E1" w:rsidRDefault="00D528E1" w:rsidP="00D528E1">
      <w:pPr>
        <w:pStyle w:val="a4"/>
        <w:rPr>
          <w:lang w:val="en-US"/>
        </w:rPr>
      </w:pPr>
      <w:proofErr w:type="spellStart"/>
      <w:proofErr w:type="gramStart"/>
      <w:r w:rsidRPr="00D528E1">
        <w:rPr>
          <w:lang w:val="en-US"/>
        </w:rPr>
        <w:t>Boyko</w:t>
      </w:r>
      <w:proofErr w:type="spellEnd"/>
      <w:r w:rsidRPr="00D528E1">
        <w:rPr>
          <w:lang w:val="en-US"/>
        </w:rPr>
        <w:t xml:space="preserve"> Natalya A.</w:t>
      </w:r>
      <w:proofErr w:type="gramEnd"/>
      <w:r w:rsidRPr="00D528E1">
        <w:rPr>
          <w:lang w:val="en-US"/>
        </w:rPr>
        <w:t xml:space="preserve"> </w:t>
      </w:r>
    </w:p>
    <w:p w:rsidR="00D528E1" w:rsidRPr="00D528E1" w:rsidRDefault="00D528E1" w:rsidP="00D528E1">
      <w:pPr>
        <w:pStyle w:val="a5"/>
        <w:rPr>
          <w:lang w:val="en-US"/>
        </w:rPr>
      </w:pPr>
      <w:r w:rsidRPr="00D528E1">
        <w:rPr>
          <w:lang w:val="en-US"/>
        </w:rPr>
        <w:t xml:space="preserve">Kuban State Agrarian University named after I. T. </w:t>
      </w:r>
      <w:proofErr w:type="spellStart"/>
      <w:r w:rsidRPr="00D528E1">
        <w:rPr>
          <w:lang w:val="en-US"/>
        </w:rPr>
        <w:t>Trubilin</w:t>
      </w:r>
      <w:proofErr w:type="spellEnd"/>
      <w:r w:rsidRPr="00D528E1">
        <w:rPr>
          <w:lang w:val="en-US"/>
        </w:rPr>
        <w:t xml:space="preserve">, Krasnodar, Russia, </w:t>
      </w:r>
      <w:proofErr w:type="gramStart"/>
      <w:r w:rsidRPr="00D528E1">
        <w:rPr>
          <w:lang w:val="en-US"/>
        </w:rPr>
        <w:t>nata.boiko09@mail.ru</w:t>
      </w:r>
      <w:proofErr w:type="gramEnd"/>
    </w:p>
    <w:p w:rsidR="00D528E1" w:rsidRPr="00D528E1" w:rsidRDefault="00D528E1" w:rsidP="00D528E1">
      <w:pPr>
        <w:pStyle w:val="a6"/>
        <w:rPr>
          <w:lang w:val="en-US"/>
        </w:rPr>
      </w:pPr>
      <w:r w:rsidRPr="00D528E1">
        <w:rPr>
          <w:lang w:val="en-US"/>
        </w:rPr>
        <w:t>Abstract</w:t>
      </w:r>
    </w:p>
    <w:p w:rsidR="00D528E1" w:rsidRPr="00D528E1" w:rsidRDefault="00D528E1" w:rsidP="00D528E1">
      <w:pPr>
        <w:pStyle w:val="a7"/>
        <w:rPr>
          <w:lang w:val="en-US"/>
        </w:rPr>
      </w:pPr>
      <w:r w:rsidRPr="00D528E1">
        <w:rPr>
          <w:lang w:val="en-US"/>
        </w:rPr>
        <w:t>This article examines investments in fixed assets and their role in the sustainable development of agriculture in the Russian Federation. The mechanisms of improving food security, modernizing production facilities and introducing innovative technologies into the agro-industrial complex are considered. The analysis of the dynamics of investments in the period 2021-2024 was carried out, the sources of financing and their structure were assessed, the share of own, attracted and budgetary funds was identified, and the effectiveness of these investments for the growth of the industry’s production potential was assessed. Special attention is paid to the integration of ESG principles and the impact of social, environmental and corporate factors on the sustainability of agriculture. Based on the analysis, areas for improving investment strategies have been developed: modernization and innovation, attracting external financing, expanding government support and integrating ESG standards. The results obtained demonstrate that the growth of the share of own funds, the targeted use of budgetary funds and the introduction of modern investment management methods contribute to improving the technological and financial stability of agricultural enterprises, improving product quality and strengthening food security. The developed methodology can be used to evaluate investment strategies at the regional and individual company levels, as well as to plan measures to improve the competitiveness and long-term stability of the agro-industrial complex.</w:t>
      </w:r>
    </w:p>
    <w:p w:rsidR="00D528E1" w:rsidRPr="00D528E1" w:rsidRDefault="00D528E1" w:rsidP="00D528E1">
      <w:pPr>
        <w:pStyle w:val="a6"/>
        <w:rPr>
          <w:lang w:val="en-US"/>
        </w:rPr>
      </w:pPr>
      <w:r w:rsidRPr="00D528E1">
        <w:rPr>
          <w:lang w:val="en-US"/>
        </w:rPr>
        <w:t xml:space="preserve">Keywords: </w:t>
      </w:r>
    </w:p>
    <w:p w:rsidR="00D528E1" w:rsidRPr="00D528E1" w:rsidRDefault="00D528E1" w:rsidP="00D528E1">
      <w:pPr>
        <w:pStyle w:val="a7"/>
        <w:rPr>
          <w:lang w:val="en-US"/>
        </w:rPr>
      </w:pPr>
      <w:r w:rsidRPr="00D528E1">
        <w:rPr>
          <w:lang w:val="en-US"/>
        </w:rPr>
        <w:t>sustainable development; agriculture; investments; agriculture; food security; ESG principles; modernization; innovation; financial sustainability.</w:t>
      </w:r>
    </w:p>
    <w:p w:rsidR="00D528E1" w:rsidRPr="00D528E1" w:rsidRDefault="00D528E1" w:rsidP="00D528E1">
      <w:pPr>
        <w:pStyle w:val="a6"/>
        <w:rPr>
          <w:lang w:val="en-US"/>
        </w:rPr>
      </w:pPr>
      <w:r w:rsidRPr="00D528E1">
        <w:rPr>
          <w:lang w:val="en-US"/>
        </w:rPr>
        <w:t xml:space="preserve">For citation: </w:t>
      </w:r>
    </w:p>
    <w:p w:rsidR="00D528E1" w:rsidRPr="00D528E1" w:rsidRDefault="00D528E1" w:rsidP="00D528E1">
      <w:pPr>
        <w:pStyle w:val="a9"/>
        <w:rPr>
          <w:lang w:val="en-US"/>
        </w:rPr>
      </w:pPr>
      <w:r w:rsidRPr="00D528E1">
        <w:rPr>
          <w:lang w:val="en-US"/>
        </w:rPr>
        <w:t xml:space="preserve">Bursa I. A., </w:t>
      </w:r>
      <w:proofErr w:type="spellStart"/>
      <w:r w:rsidRPr="00D528E1">
        <w:rPr>
          <w:lang w:val="en-US"/>
        </w:rPr>
        <w:t>Alshenovskaya</w:t>
      </w:r>
      <w:proofErr w:type="spellEnd"/>
      <w:r w:rsidRPr="00D528E1">
        <w:rPr>
          <w:lang w:val="en-US"/>
        </w:rPr>
        <w:t xml:space="preserve"> A. A., </w:t>
      </w:r>
      <w:proofErr w:type="spellStart"/>
      <w:r w:rsidRPr="00D528E1">
        <w:rPr>
          <w:lang w:val="en-US"/>
        </w:rPr>
        <w:t>Boyko</w:t>
      </w:r>
      <w:proofErr w:type="spellEnd"/>
      <w:r w:rsidRPr="00D528E1">
        <w:rPr>
          <w:lang w:val="en-US"/>
        </w:rPr>
        <w:t xml:space="preserve"> N. A. Investments as a factor of sustainable development of agriculture in the Russian Federation.</w:t>
      </w:r>
      <w:r w:rsidRPr="00D528E1">
        <w:rPr>
          <w:i/>
          <w:iCs/>
          <w:lang w:val="en-US"/>
        </w:rPr>
        <w:t xml:space="preserve"> </w:t>
      </w:r>
      <w:proofErr w:type="gramStart"/>
      <w:r w:rsidRPr="00D528E1">
        <w:rPr>
          <w:i/>
          <w:iCs/>
          <w:lang w:val="en-US"/>
        </w:rPr>
        <w:t>Applied economic research,</w:t>
      </w:r>
      <w:r w:rsidRPr="00D528E1">
        <w:rPr>
          <w:lang w:val="en-US"/>
        </w:rPr>
        <w:t xml:space="preserve"> 2026, no. 4, pp. 209–218.</w:t>
      </w:r>
      <w:proofErr w:type="gramEnd"/>
      <w:r w:rsidRPr="00D528E1">
        <w:rPr>
          <w:lang w:val="en-US"/>
        </w:rPr>
        <w:t xml:space="preserve"> </w:t>
      </w:r>
      <w:proofErr w:type="spellStart"/>
      <w:proofErr w:type="gramStart"/>
      <w:r w:rsidRPr="00D528E1">
        <w:rPr>
          <w:lang w:val="en-US"/>
        </w:rPr>
        <w:t>doi</w:t>
      </w:r>
      <w:proofErr w:type="spellEnd"/>
      <w:proofErr w:type="gramEnd"/>
      <w:r w:rsidRPr="00D528E1">
        <w:rPr>
          <w:lang w:val="en-US"/>
        </w:rPr>
        <w:t>: 10.47576/2949-1908.2026.4.4.025.</w:t>
      </w:r>
    </w:p>
    <w:p w:rsidR="00D528E1" w:rsidRPr="00D528E1" w:rsidRDefault="00D528E1" w:rsidP="00D528E1">
      <w:pPr>
        <w:pStyle w:val="aa"/>
        <w:rPr>
          <w:lang w:val="en-US"/>
        </w:rPr>
      </w:pPr>
      <w:r>
        <w:t>Научная</w:t>
      </w:r>
      <w:r w:rsidRPr="00D528E1">
        <w:rPr>
          <w:lang w:val="en-US"/>
        </w:rPr>
        <w:t xml:space="preserve"> </w:t>
      </w:r>
      <w:r>
        <w:t>статья</w:t>
      </w:r>
    </w:p>
    <w:p w:rsidR="00D528E1" w:rsidRDefault="00D528E1" w:rsidP="00D528E1">
      <w:pPr>
        <w:pStyle w:val="ab"/>
      </w:pPr>
      <w:r>
        <w:lastRenderedPageBreak/>
        <w:t>УДК 330</w:t>
      </w:r>
    </w:p>
    <w:p w:rsidR="00D528E1" w:rsidRPr="00D528E1" w:rsidRDefault="00D528E1" w:rsidP="00D528E1">
      <w:pPr>
        <w:pStyle w:val="doi"/>
        <w:rPr>
          <w:lang w:val="en-US"/>
        </w:rPr>
      </w:pPr>
      <w:proofErr w:type="spellStart"/>
      <w:proofErr w:type="gramStart"/>
      <w:r w:rsidRPr="00D528E1">
        <w:rPr>
          <w:lang w:val="en-US"/>
        </w:rPr>
        <w:t>doi</w:t>
      </w:r>
      <w:proofErr w:type="spellEnd"/>
      <w:proofErr w:type="gramEnd"/>
      <w:r w:rsidRPr="00D528E1">
        <w:rPr>
          <w:lang w:val="en-US"/>
        </w:rPr>
        <w:t>: 10.47576/2949-1908.2026.4.4.026</w:t>
      </w:r>
    </w:p>
    <w:p w:rsidR="00D528E1" w:rsidRPr="00D528E1" w:rsidRDefault="00D528E1" w:rsidP="00D528E1">
      <w:pPr>
        <w:pStyle w:val="a3"/>
        <w:rPr>
          <w:lang w:val="en-US"/>
        </w:rPr>
      </w:pPr>
      <w:proofErr w:type="gramStart"/>
      <w:r w:rsidRPr="00D528E1">
        <w:rPr>
          <w:lang w:val="en-US"/>
        </w:rPr>
        <w:t>Mobile-first banking and resedual fraud liability.</w:t>
      </w:r>
      <w:proofErr w:type="gramEnd"/>
      <w:r w:rsidRPr="00D528E1">
        <w:rPr>
          <w:lang w:val="en-US"/>
        </w:rPr>
        <w:t xml:space="preserve"> A comparative analysis of consumer protection regimes</w:t>
      </w:r>
    </w:p>
    <w:p w:rsidR="00D528E1" w:rsidRPr="00D528E1" w:rsidRDefault="00D528E1" w:rsidP="00D528E1">
      <w:pPr>
        <w:pStyle w:val="a4"/>
        <w:rPr>
          <w:lang w:val="en-US"/>
        </w:rPr>
      </w:pPr>
      <w:r w:rsidRPr="00D528E1">
        <w:rPr>
          <w:lang w:val="en-US"/>
        </w:rPr>
        <w:t xml:space="preserve">Al-Fayez Aida Osama Mohammad </w:t>
      </w:r>
    </w:p>
    <w:p w:rsidR="00D528E1" w:rsidRPr="00D528E1" w:rsidRDefault="00D528E1" w:rsidP="00D528E1">
      <w:pPr>
        <w:pStyle w:val="a5"/>
        <w:rPr>
          <w:lang w:val="en-US"/>
        </w:rPr>
      </w:pPr>
      <w:r w:rsidRPr="00D528E1">
        <w:rPr>
          <w:lang w:val="en-US"/>
        </w:rPr>
        <w:t>Financial University under the Government of the Russian Federation, fayez.aida@yahoo.com</w:t>
      </w:r>
    </w:p>
    <w:p w:rsidR="00D528E1" w:rsidRPr="00D528E1" w:rsidRDefault="00D528E1" w:rsidP="00D528E1">
      <w:pPr>
        <w:pStyle w:val="a4"/>
        <w:rPr>
          <w:lang w:val="en-US"/>
        </w:rPr>
      </w:pPr>
      <w:proofErr w:type="spellStart"/>
      <w:proofErr w:type="gramStart"/>
      <w:r w:rsidRPr="00D528E1">
        <w:rPr>
          <w:lang w:val="en-US"/>
        </w:rPr>
        <w:t>Gorbacheva</w:t>
      </w:r>
      <w:proofErr w:type="spellEnd"/>
      <w:r w:rsidRPr="00D528E1">
        <w:rPr>
          <w:lang w:val="en-US"/>
        </w:rPr>
        <w:t xml:space="preserve"> Tatiana A.</w:t>
      </w:r>
      <w:proofErr w:type="gramEnd"/>
      <w:r w:rsidRPr="00D528E1">
        <w:rPr>
          <w:lang w:val="en-US"/>
        </w:rPr>
        <w:t xml:space="preserve"> </w:t>
      </w:r>
    </w:p>
    <w:p w:rsidR="00D528E1" w:rsidRPr="00D528E1" w:rsidRDefault="00D528E1" w:rsidP="00D528E1">
      <w:pPr>
        <w:pStyle w:val="a5"/>
        <w:rPr>
          <w:lang w:val="en-US"/>
        </w:rPr>
      </w:pPr>
      <w:r w:rsidRPr="00D528E1">
        <w:rPr>
          <w:lang w:val="en-US"/>
        </w:rPr>
        <w:t>Financial University under the Government of the Russian Federation, t-gorbacheva@bk.ru</w:t>
      </w:r>
    </w:p>
    <w:p w:rsidR="00D528E1" w:rsidRPr="00D528E1" w:rsidRDefault="00D528E1" w:rsidP="00D528E1">
      <w:pPr>
        <w:pStyle w:val="a6"/>
        <w:rPr>
          <w:lang w:val="en-US"/>
        </w:rPr>
      </w:pPr>
      <w:r w:rsidRPr="00D528E1">
        <w:rPr>
          <w:lang w:val="en-US"/>
        </w:rPr>
        <w:t>Abstract</w:t>
      </w:r>
    </w:p>
    <w:p w:rsidR="00D528E1" w:rsidRPr="00D528E1" w:rsidRDefault="00D528E1" w:rsidP="00D528E1">
      <w:pPr>
        <w:pStyle w:val="a7"/>
        <w:rPr>
          <w:lang w:val="en-US"/>
        </w:rPr>
      </w:pPr>
      <w:r w:rsidRPr="00D528E1">
        <w:rPr>
          <w:lang w:val="en-US"/>
        </w:rPr>
        <w:t xml:space="preserve">The proliferation of mobile-first banking has fundamentally altered the distribution of security risks between financial institutions and their customers. This paper examines the </w:t>
      </w:r>
      <w:proofErr w:type="spellStart"/>
      <w:r w:rsidRPr="00D528E1">
        <w:rPr>
          <w:lang w:val="en-US"/>
        </w:rPr>
        <w:t>cyberbanking</w:t>
      </w:r>
      <w:proofErr w:type="spellEnd"/>
      <w:r w:rsidRPr="00D528E1">
        <w:rPr>
          <w:lang w:val="en-US"/>
        </w:rPr>
        <w:t xml:space="preserve"> paradox – the structural condition in which banks capture the commercial benefits of digital channel migration while consumers absorb a disproportionate share of fraud-related losses. Drawing on regulatory fraud statistics from the European Economic Area, the United Kingdom, the United States, and Russia, we demonstrate that this asymmetry is systemic rather than incidental, with customers bearing up to 85% of credit transfer fraud losses in certain jurisdictions. We </w:t>
      </w:r>
      <w:proofErr w:type="spellStart"/>
      <w:r w:rsidRPr="00D528E1">
        <w:rPr>
          <w:lang w:val="en-US"/>
        </w:rPr>
        <w:t>analyse</w:t>
      </w:r>
      <w:proofErr w:type="spellEnd"/>
      <w:r w:rsidRPr="00D528E1">
        <w:rPr>
          <w:lang w:val="en-US"/>
        </w:rPr>
        <w:t xml:space="preserve"> the technical mechanisms through which overlay attacks and mobile malware redefine the legal boundary between </w:t>
      </w:r>
      <w:proofErr w:type="spellStart"/>
      <w:r w:rsidRPr="00D528E1">
        <w:rPr>
          <w:lang w:val="en-US"/>
        </w:rPr>
        <w:t>authorised</w:t>
      </w:r>
      <w:proofErr w:type="spellEnd"/>
      <w:r w:rsidRPr="00D528E1">
        <w:rPr>
          <w:lang w:val="en-US"/>
        </w:rPr>
        <w:t xml:space="preserve"> and </w:t>
      </w:r>
      <w:proofErr w:type="spellStart"/>
      <w:r w:rsidRPr="00D528E1">
        <w:rPr>
          <w:lang w:val="en-US"/>
        </w:rPr>
        <w:t>unauthorised</w:t>
      </w:r>
      <w:proofErr w:type="spellEnd"/>
      <w:r w:rsidRPr="00D528E1">
        <w:rPr>
          <w:lang w:val="en-US"/>
        </w:rPr>
        <w:t xml:space="preserve"> transactions, creating enforcement gaps within existing consumer protection frameworks. A comparative review of regulatory approaches identifies mandatory reimbursement obligations and operational blocking tools as the most effective instruments for reducing consumer exposure. The paper concludes by proposing a protection-first policy framework grounded in shared institutional liability, security-by-design requirements, and transparent loss-reporting standards.</w:t>
      </w:r>
    </w:p>
    <w:p w:rsidR="00D528E1" w:rsidRPr="00D528E1" w:rsidRDefault="00D528E1" w:rsidP="00D528E1">
      <w:pPr>
        <w:pStyle w:val="a6"/>
        <w:rPr>
          <w:lang w:val="en-US"/>
        </w:rPr>
      </w:pPr>
      <w:r w:rsidRPr="00D528E1">
        <w:rPr>
          <w:lang w:val="en-US"/>
        </w:rPr>
        <w:t xml:space="preserve">Keywords: </w:t>
      </w:r>
    </w:p>
    <w:p w:rsidR="00D528E1" w:rsidRPr="00D528E1" w:rsidRDefault="00D528E1" w:rsidP="00D528E1">
      <w:pPr>
        <w:pStyle w:val="a7"/>
        <w:rPr>
          <w:lang w:val="en-US"/>
        </w:rPr>
      </w:pPr>
      <w:r w:rsidRPr="00D528E1">
        <w:rPr>
          <w:lang w:val="en-US"/>
        </w:rPr>
        <w:t xml:space="preserve">mobile banking security; </w:t>
      </w:r>
      <w:proofErr w:type="spellStart"/>
      <w:r w:rsidRPr="00D528E1">
        <w:rPr>
          <w:lang w:val="en-US"/>
        </w:rPr>
        <w:t>cyberbanking</w:t>
      </w:r>
      <w:proofErr w:type="spellEnd"/>
      <w:r w:rsidRPr="00D528E1">
        <w:rPr>
          <w:lang w:val="en-US"/>
        </w:rPr>
        <w:t xml:space="preserve"> paradox; overlay attacks; consumer protection; fraud liability; payment regulation; mobile malware; </w:t>
      </w:r>
      <w:proofErr w:type="spellStart"/>
      <w:r w:rsidRPr="00D528E1">
        <w:rPr>
          <w:lang w:val="en-US"/>
        </w:rPr>
        <w:t>authorised</w:t>
      </w:r>
      <w:proofErr w:type="spellEnd"/>
      <w:r w:rsidRPr="00D528E1">
        <w:rPr>
          <w:lang w:val="en-US"/>
        </w:rPr>
        <w:t xml:space="preserve"> push payment fraud.</w:t>
      </w:r>
    </w:p>
    <w:p w:rsidR="00D528E1" w:rsidRPr="00D528E1" w:rsidRDefault="00D528E1" w:rsidP="00D528E1">
      <w:pPr>
        <w:pStyle w:val="a6"/>
        <w:rPr>
          <w:lang w:val="en-US"/>
        </w:rPr>
      </w:pPr>
      <w:r w:rsidRPr="00D528E1">
        <w:rPr>
          <w:lang w:val="en-US"/>
        </w:rPr>
        <w:t xml:space="preserve">For citation: </w:t>
      </w:r>
    </w:p>
    <w:p w:rsidR="00D528E1" w:rsidRPr="00D528E1" w:rsidRDefault="00D528E1" w:rsidP="00D528E1">
      <w:pPr>
        <w:pStyle w:val="a9"/>
        <w:rPr>
          <w:lang w:val="en-US"/>
        </w:rPr>
      </w:pPr>
      <w:r w:rsidRPr="00D528E1">
        <w:rPr>
          <w:lang w:val="en-US"/>
        </w:rPr>
        <w:t xml:space="preserve">Al-Fayez Aida Osama, </w:t>
      </w:r>
      <w:proofErr w:type="spellStart"/>
      <w:r w:rsidRPr="00D528E1">
        <w:rPr>
          <w:lang w:val="en-US"/>
        </w:rPr>
        <w:t>Gorbacheva</w:t>
      </w:r>
      <w:proofErr w:type="spellEnd"/>
      <w:r w:rsidRPr="00D528E1">
        <w:rPr>
          <w:lang w:val="en-US"/>
        </w:rPr>
        <w:t xml:space="preserve"> T. A. Mobile-first banking and </w:t>
      </w:r>
      <w:proofErr w:type="spellStart"/>
      <w:r w:rsidRPr="00D528E1">
        <w:rPr>
          <w:lang w:val="en-US"/>
        </w:rPr>
        <w:t>resedual</w:t>
      </w:r>
      <w:proofErr w:type="spellEnd"/>
      <w:r w:rsidRPr="00D528E1">
        <w:rPr>
          <w:lang w:val="en-US"/>
        </w:rPr>
        <w:t xml:space="preserve"> fraud liability. </w:t>
      </w:r>
      <w:proofErr w:type="gramStart"/>
      <w:r w:rsidRPr="00D528E1">
        <w:rPr>
          <w:lang w:val="en-US"/>
        </w:rPr>
        <w:t>A comparative analysis of consumer protection regimes.</w:t>
      </w:r>
      <w:proofErr w:type="gramEnd"/>
      <w:r w:rsidRPr="00D528E1">
        <w:rPr>
          <w:lang w:val="en-US"/>
        </w:rPr>
        <w:t xml:space="preserve"> </w:t>
      </w:r>
      <w:proofErr w:type="gramStart"/>
      <w:r w:rsidRPr="00D528E1">
        <w:rPr>
          <w:i/>
          <w:iCs/>
          <w:lang w:val="en-US"/>
        </w:rPr>
        <w:t xml:space="preserve">Applied economic research, </w:t>
      </w:r>
      <w:r w:rsidRPr="00D528E1">
        <w:rPr>
          <w:lang w:val="en-US"/>
        </w:rPr>
        <w:t>2026, no. 4, pp. 219–227.</w:t>
      </w:r>
      <w:proofErr w:type="gramEnd"/>
      <w:r w:rsidRPr="00D528E1">
        <w:rPr>
          <w:lang w:val="en-US"/>
        </w:rPr>
        <w:t xml:space="preserve"> </w:t>
      </w:r>
      <w:proofErr w:type="spellStart"/>
      <w:proofErr w:type="gramStart"/>
      <w:r w:rsidRPr="00D528E1">
        <w:rPr>
          <w:lang w:val="en-US"/>
        </w:rPr>
        <w:t>doi</w:t>
      </w:r>
      <w:proofErr w:type="spellEnd"/>
      <w:proofErr w:type="gramEnd"/>
      <w:r w:rsidRPr="00D528E1">
        <w:rPr>
          <w:lang w:val="en-US"/>
        </w:rPr>
        <w:t>: 10.47576/2949-1908.2026.4.4.026.</w:t>
      </w:r>
    </w:p>
    <w:p w:rsidR="00D528E1" w:rsidRPr="00D528E1" w:rsidRDefault="00D528E1" w:rsidP="00D528E1">
      <w:pPr>
        <w:pStyle w:val="original"/>
        <w:rPr>
          <w:lang w:val="ru-RU"/>
        </w:rPr>
      </w:pPr>
      <w:r>
        <w:t>Original</w:t>
      </w:r>
      <w:r w:rsidRPr="00D528E1">
        <w:rPr>
          <w:lang w:val="ru-RU"/>
        </w:rPr>
        <w:t xml:space="preserve"> </w:t>
      </w:r>
      <w:r>
        <w:t>article</w:t>
      </w:r>
    </w:p>
    <w:p w:rsidR="00D528E1" w:rsidRDefault="00D528E1" w:rsidP="00D528E1">
      <w:pPr>
        <w:pStyle w:val="a3"/>
      </w:pPr>
      <w:proofErr w:type="gramStart"/>
      <w:r>
        <w:t>Мобильно-ориентированный</w:t>
      </w:r>
      <w:proofErr w:type="gramEnd"/>
      <w:r>
        <w:t xml:space="preserve"> банкинг и остаточная ответственность за мошенничество: сравнительный анализ режимов защиты прав потребителей</w:t>
      </w:r>
    </w:p>
    <w:p w:rsidR="00D528E1" w:rsidRDefault="00D528E1" w:rsidP="00D528E1">
      <w:pPr>
        <w:pStyle w:val="a4"/>
      </w:pPr>
      <w:r>
        <w:t>Аль-</w:t>
      </w:r>
      <w:proofErr w:type="spellStart"/>
      <w:r>
        <w:t>Фаез</w:t>
      </w:r>
      <w:proofErr w:type="spellEnd"/>
      <w:r>
        <w:t xml:space="preserve"> Аида Осама Мухаммад</w:t>
      </w:r>
    </w:p>
    <w:p w:rsidR="00D528E1" w:rsidRDefault="00D528E1" w:rsidP="00D528E1">
      <w:pPr>
        <w:pStyle w:val="a5"/>
      </w:pPr>
      <w:r>
        <w:t>Финансовый университет при Правительстве Российской Федерации, Москва, Россия, fayez.aida@yahoo.com</w:t>
      </w:r>
    </w:p>
    <w:p w:rsidR="00D528E1" w:rsidRDefault="00D528E1" w:rsidP="00D528E1">
      <w:pPr>
        <w:pStyle w:val="a4"/>
      </w:pPr>
      <w:r>
        <w:t>Горбачева Татьяна Александровна</w:t>
      </w:r>
    </w:p>
    <w:p w:rsidR="00D528E1" w:rsidRDefault="00D528E1" w:rsidP="00D528E1">
      <w:pPr>
        <w:pStyle w:val="a5"/>
      </w:pPr>
      <w:r>
        <w:lastRenderedPageBreak/>
        <w:t>Финансовый университет при Правительстве Российской Федерации, Москва, Россия, t-gorbacheva@bk.ru</w:t>
      </w:r>
    </w:p>
    <w:p w:rsidR="00D528E1" w:rsidRDefault="00D528E1" w:rsidP="00D528E1">
      <w:pPr>
        <w:pStyle w:val="a6"/>
      </w:pPr>
      <w:r>
        <w:t>Аннотация</w:t>
      </w:r>
    </w:p>
    <w:p w:rsidR="00D528E1" w:rsidRDefault="00D528E1" w:rsidP="00D528E1">
      <w:pPr>
        <w:pStyle w:val="a7"/>
      </w:pPr>
      <w:r>
        <w:t xml:space="preserve">Распространение мобильно-ориентированного банковского обслуживания коренным образом изменило распределение рисков безопасности между финансовыми институтами и их клиентами. В статье исследуется парадокс </w:t>
      </w:r>
      <w:proofErr w:type="spellStart"/>
      <w:r>
        <w:t>кибербанкинга</w:t>
      </w:r>
      <w:proofErr w:type="spellEnd"/>
      <w:r>
        <w:t> – структурное явление, при котором банки извлекают коммерческую выгоду от цифровизации каналов обслуживания, тогда как потребители несут непропорционально высокую долю потерь, связанных с мошенничеством. На основе регуляторной статистики по платежному мошенничеству в Европейском экономическом пространстве, Великобритании, США и России авторы демонстрируют, что данная асимметрия носит системный, а не случайный характер: в ряде юрисдикций клиенты самостоятельно несут до 85% убытков от мошенничества с кредитными переводами. Анализируются технические механизмы оверлейных атак и мобильного вредоносного программного обеспечения, которые переопределяют правовую границу между авторизованными и несанкционированными транзакциями, формируя правовые пробелы в действующих системах защиты прав потребителей. Сравнительный анализ регуляторных подходов позволяет установить, что наиболее эффективными инструментами снижения потребительских потерь являются обязательные механизмы возмещения ущерба в сочетании с операционными инструментами блокировки подозрительных операций. В заключение предлагается регуляторная концепция «</w:t>
      </w:r>
      <w:proofErr w:type="gramStart"/>
      <w:r>
        <w:t>защита</w:t>
      </w:r>
      <w:proofErr w:type="gramEnd"/>
      <w:r>
        <w:t xml:space="preserve"> прежде всего», основанная на принципах разделенной институциональной ответственности, требованиях </w:t>
      </w:r>
      <w:proofErr w:type="spellStart"/>
      <w:r>
        <w:t>security-by-design</w:t>
      </w:r>
      <w:proofErr w:type="spellEnd"/>
      <w:r>
        <w:t xml:space="preserve"> и стандартах прозрачной отчетности по убыткам от мошенничества.</w:t>
      </w:r>
    </w:p>
    <w:p w:rsidR="00D528E1" w:rsidRDefault="00D528E1" w:rsidP="00D528E1">
      <w:pPr>
        <w:pStyle w:val="a6"/>
      </w:pPr>
      <w:r>
        <w:t xml:space="preserve">Ключевые слова: </w:t>
      </w:r>
    </w:p>
    <w:p w:rsidR="00D528E1" w:rsidRDefault="00D528E1" w:rsidP="00D528E1">
      <w:pPr>
        <w:pStyle w:val="a7"/>
      </w:pPr>
      <w:r>
        <w:t xml:space="preserve">безопасность </w:t>
      </w:r>
      <w:proofErr w:type="gramStart"/>
      <w:r>
        <w:t>мобильного</w:t>
      </w:r>
      <w:proofErr w:type="gramEnd"/>
      <w:r>
        <w:t xml:space="preserve"> банкинга; парадокс </w:t>
      </w:r>
      <w:proofErr w:type="spellStart"/>
      <w:r>
        <w:t>кибербанкинга</w:t>
      </w:r>
      <w:proofErr w:type="spellEnd"/>
      <w:r>
        <w:t xml:space="preserve">; оверлейные атаки; защита прав потребителей; ответственность за мошенничество; регулирование платежей; мобильное вредоносное программное обеспечение; мошенничество с авторизованными </w:t>
      </w:r>
      <w:proofErr w:type="spellStart"/>
      <w:r>
        <w:t>push</w:t>
      </w:r>
      <w:proofErr w:type="spellEnd"/>
      <w:r>
        <w:t>-платежами.</w:t>
      </w:r>
    </w:p>
    <w:p w:rsidR="00D528E1" w:rsidRDefault="00D528E1" w:rsidP="00D528E1">
      <w:pPr>
        <w:pStyle w:val="a6"/>
      </w:pPr>
      <w:r>
        <w:t xml:space="preserve">Для цитирования: </w:t>
      </w:r>
    </w:p>
    <w:p w:rsidR="00D528E1" w:rsidRDefault="00D528E1" w:rsidP="00D528E1">
      <w:pPr>
        <w:pStyle w:val="a8"/>
      </w:pPr>
      <w:r>
        <w:t>Аль-</w:t>
      </w:r>
      <w:proofErr w:type="spellStart"/>
      <w:r>
        <w:t>Фаез</w:t>
      </w:r>
      <w:proofErr w:type="spellEnd"/>
      <w:r>
        <w:t xml:space="preserve"> Аида Осама, Горбачева Т. А. Мобильно-ориентированный банкинг и остаточная ответственность за мошенничество: сравнительный анализ режимов защиты прав потребителей // Прикладные экономические исследования. – 2026. – № 4. – С. 219–227. </w:t>
      </w:r>
      <w:proofErr w:type="spellStart"/>
      <w:r>
        <w:t>doi</w:t>
      </w:r>
      <w:proofErr w:type="spellEnd"/>
      <w:r>
        <w:t>: 10.47576/2949-1908.2026.4.4.026.</w:t>
      </w:r>
    </w:p>
    <w:p w:rsidR="00D528E1" w:rsidRDefault="00D528E1" w:rsidP="00D528E1">
      <w:pPr>
        <w:pStyle w:val="aa"/>
      </w:pPr>
      <w:r>
        <w:t>Научная статья</w:t>
      </w:r>
    </w:p>
    <w:p w:rsidR="00D528E1" w:rsidRPr="00D528E1" w:rsidRDefault="00D528E1" w:rsidP="00D528E1">
      <w:pPr>
        <w:pStyle w:val="ab"/>
        <w:rPr>
          <w:lang w:val="ru-RU"/>
        </w:rPr>
      </w:pPr>
      <w:r w:rsidRPr="00D528E1">
        <w:rPr>
          <w:lang w:val="ru-RU"/>
        </w:rPr>
        <w:t>УДК 332</w:t>
      </w:r>
    </w:p>
    <w:p w:rsidR="00D528E1" w:rsidRDefault="00D528E1" w:rsidP="00D528E1">
      <w:pPr>
        <w:pStyle w:val="doi"/>
      </w:pPr>
      <w:proofErr w:type="spellStart"/>
      <w:r>
        <w:t>doi</w:t>
      </w:r>
      <w:proofErr w:type="spellEnd"/>
      <w:r>
        <w:t>: 10.47576/2949-1908.2026.4.4.027</w:t>
      </w:r>
    </w:p>
    <w:p w:rsidR="00D528E1" w:rsidRDefault="00D528E1" w:rsidP="00D528E1">
      <w:pPr>
        <w:pStyle w:val="a3"/>
      </w:pPr>
      <w:r>
        <w:t>Современные тенденции государственных закупок в Краснодарском крае</w:t>
      </w:r>
    </w:p>
    <w:p w:rsidR="00D528E1" w:rsidRDefault="00D528E1" w:rsidP="00D528E1">
      <w:pPr>
        <w:pStyle w:val="a4"/>
      </w:pPr>
      <w:r>
        <w:t>Горлова Елена Анатольевна</w:t>
      </w:r>
    </w:p>
    <w:p w:rsidR="00D528E1" w:rsidRDefault="00D528E1" w:rsidP="00D528E1">
      <w:pPr>
        <w:pStyle w:val="a5"/>
      </w:pPr>
      <w:r>
        <w:t xml:space="preserve">Кубанский государственный аграрный университет </w:t>
      </w:r>
      <w:r>
        <w:br/>
        <w:t>имени И. Т. Трубилина, Краснодар, Россия, Elenagorlova1004@gmail.com</w:t>
      </w:r>
    </w:p>
    <w:p w:rsidR="00D528E1" w:rsidRDefault="00D528E1" w:rsidP="00D528E1">
      <w:pPr>
        <w:pStyle w:val="a4"/>
      </w:pPr>
      <w:r>
        <w:t>Аникина Ксения Алексеевна</w:t>
      </w:r>
    </w:p>
    <w:p w:rsidR="00D528E1" w:rsidRDefault="00D528E1" w:rsidP="00D528E1">
      <w:pPr>
        <w:pStyle w:val="a5"/>
        <w:rPr>
          <w:spacing w:val="-2"/>
        </w:rPr>
      </w:pPr>
      <w:r>
        <w:rPr>
          <w:spacing w:val="-2"/>
        </w:rPr>
        <w:t xml:space="preserve">Кубанский государственный аграрный университет </w:t>
      </w:r>
      <w:r>
        <w:rPr>
          <w:spacing w:val="-2"/>
        </w:rPr>
        <w:br/>
        <w:t>имени И. Т. Трубилина, Краснодар, Россия, anikinakseniaalekseevna@mail.ru</w:t>
      </w:r>
    </w:p>
    <w:p w:rsidR="00D528E1" w:rsidRDefault="00D528E1" w:rsidP="00D528E1">
      <w:pPr>
        <w:pStyle w:val="a4"/>
      </w:pPr>
      <w:r>
        <w:t>Чуприна Екатерина Евгеньевна</w:t>
      </w:r>
    </w:p>
    <w:p w:rsidR="00D528E1" w:rsidRDefault="00D528E1" w:rsidP="00D528E1">
      <w:pPr>
        <w:pStyle w:val="a5"/>
      </w:pPr>
      <w:r>
        <w:lastRenderedPageBreak/>
        <w:t xml:space="preserve">Кубанский государственный аграрный университет </w:t>
      </w:r>
      <w:r>
        <w:br/>
        <w:t>имени И. Т. Трубилина, Краснодар, Россия, k9189970755@yandex.ru</w:t>
      </w:r>
    </w:p>
    <w:p w:rsidR="00D528E1" w:rsidRDefault="00D528E1" w:rsidP="00D528E1">
      <w:pPr>
        <w:pStyle w:val="a4"/>
      </w:pPr>
      <w:proofErr w:type="spellStart"/>
      <w:r>
        <w:t>Ленщиков</w:t>
      </w:r>
      <w:proofErr w:type="spellEnd"/>
      <w:r>
        <w:t xml:space="preserve"> Никита Дмитриевич</w:t>
      </w:r>
    </w:p>
    <w:p w:rsidR="00D528E1" w:rsidRDefault="00D528E1" w:rsidP="00D528E1">
      <w:pPr>
        <w:pStyle w:val="a5"/>
      </w:pPr>
      <w:r>
        <w:t xml:space="preserve">Кубанский государственный аграрный университет </w:t>
      </w:r>
      <w:r>
        <w:br/>
        <w:t>имени И. Т. Трубилина, Краснодар, Россия, lolzek@bk.ru</w:t>
      </w:r>
    </w:p>
    <w:p w:rsidR="00D528E1" w:rsidRDefault="00D528E1" w:rsidP="00D528E1">
      <w:pPr>
        <w:pStyle w:val="a6"/>
      </w:pPr>
      <w:r>
        <w:t>Аннотация</w:t>
      </w:r>
    </w:p>
    <w:p w:rsidR="00D528E1" w:rsidRDefault="00D528E1" w:rsidP="00D528E1">
      <w:pPr>
        <w:pStyle w:val="a7"/>
      </w:pPr>
      <w:r>
        <w:t>В статье рассматриваются аналитические данные о государственных закупках в Краснодарском крае в разрезе суммы и количества контрактов, заключенных по результатам конкурентных способов определения поставщиков, а также среднего числа участников, подавших заявки на участие в расчете на одну закупку по видам экономической деятельности. В ходе анализа были выявлены стратегически приоритетные для региона направления закупаемой продукции, а также отрасли, в которых наблюдается значительное сокращение объемов закупок. Кроме того, государственные закупки субъекта Российской Федерации рассматриваются как один из важнейших инструментов стимулирования предпринимательской деятельности.</w:t>
      </w:r>
    </w:p>
    <w:p w:rsidR="00D528E1" w:rsidRDefault="00D528E1" w:rsidP="00D528E1">
      <w:pPr>
        <w:pStyle w:val="a6"/>
      </w:pPr>
      <w:r>
        <w:t>Ключевые слова:</w:t>
      </w:r>
    </w:p>
    <w:p w:rsidR="00D528E1" w:rsidRDefault="00D528E1" w:rsidP="00D528E1">
      <w:pPr>
        <w:pStyle w:val="a7"/>
      </w:pPr>
      <w:r>
        <w:t>государственные и муниципальные закупки; виды деятельности; контракты; поставщики.</w:t>
      </w:r>
    </w:p>
    <w:p w:rsidR="00D528E1" w:rsidRDefault="00D528E1" w:rsidP="00D528E1">
      <w:pPr>
        <w:pStyle w:val="a6"/>
      </w:pPr>
      <w:r>
        <w:t xml:space="preserve">Для цитирования: </w:t>
      </w:r>
    </w:p>
    <w:p w:rsidR="00D528E1" w:rsidRDefault="00D528E1" w:rsidP="00D528E1">
      <w:pPr>
        <w:pStyle w:val="a8"/>
      </w:pPr>
      <w:r>
        <w:t xml:space="preserve">Горлова Е. А., Аникина К. А., Чуприна Е. Е., </w:t>
      </w:r>
      <w:proofErr w:type="spellStart"/>
      <w:r>
        <w:t>Ленщиков</w:t>
      </w:r>
      <w:proofErr w:type="spellEnd"/>
      <w:r>
        <w:t xml:space="preserve"> Н. Д. Современные тенденции государственных закупок в Краснодарском крае // Прикладные экономические исследования. – 2026. – № 4. – С. 228–235. </w:t>
      </w:r>
      <w:proofErr w:type="spellStart"/>
      <w:r>
        <w:t>doi</w:t>
      </w:r>
      <w:proofErr w:type="spellEnd"/>
      <w:r>
        <w:t>: 10.47576/2949-1908.2026.4.4.027.</w:t>
      </w:r>
    </w:p>
    <w:p w:rsidR="00D528E1" w:rsidRDefault="00D528E1" w:rsidP="00D528E1">
      <w:pPr>
        <w:pStyle w:val="original"/>
      </w:pPr>
      <w:r>
        <w:t>Original article</w:t>
      </w:r>
    </w:p>
    <w:p w:rsidR="00D528E1" w:rsidRPr="00D528E1" w:rsidRDefault="00D528E1" w:rsidP="00D528E1">
      <w:pPr>
        <w:pStyle w:val="a3"/>
        <w:rPr>
          <w:lang w:val="en-US"/>
        </w:rPr>
      </w:pPr>
      <w:r w:rsidRPr="00D528E1">
        <w:rPr>
          <w:lang w:val="en-US"/>
        </w:rPr>
        <w:t xml:space="preserve">Current trends in public procurement in the </w:t>
      </w:r>
      <w:r>
        <w:t>К</w:t>
      </w:r>
      <w:r w:rsidRPr="00D528E1">
        <w:rPr>
          <w:lang w:val="en-US"/>
        </w:rPr>
        <w:t>rasnodar region</w:t>
      </w:r>
    </w:p>
    <w:p w:rsidR="00D528E1" w:rsidRPr="00D528E1" w:rsidRDefault="00D528E1" w:rsidP="00D528E1">
      <w:pPr>
        <w:pStyle w:val="a4"/>
        <w:rPr>
          <w:lang w:val="en-US"/>
        </w:rPr>
      </w:pPr>
      <w:proofErr w:type="spellStart"/>
      <w:proofErr w:type="gramStart"/>
      <w:r w:rsidRPr="00D528E1">
        <w:rPr>
          <w:lang w:val="en-US"/>
        </w:rPr>
        <w:t>Gorlova</w:t>
      </w:r>
      <w:proofErr w:type="spellEnd"/>
      <w:r w:rsidRPr="00D528E1">
        <w:rPr>
          <w:lang w:val="en-US"/>
        </w:rPr>
        <w:t xml:space="preserve"> Elena A.</w:t>
      </w:r>
      <w:proofErr w:type="gramEnd"/>
    </w:p>
    <w:p w:rsidR="00D528E1" w:rsidRPr="00D528E1" w:rsidRDefault="00D528E1" w:rsidP="00D528E1">
      <w:pPr>
        <w:pStyle w:val="a5"/>
        <w:rPr>
          <w:lang w:val="en-US"/>
        </w:rPr>
      </w:pPr>
      <w:r w:rsidRPr="00D528E1">
        <w:rPr>
          <w:lang w:val="en-US"/>
        </w:rPr>
        <w:t xml:space="preserve">Kuban State Agrarian University named after I.T. </w:t>
      </w:r>
      <w:proofErr w:type="spellStart"/>
      <w:r w:rsidRPr="00D528E1">
        <w:rPr>
          <w:lang w:val="en-US"/>
        </w:rPr>
        <w:t>Trubilin</w:t>
      </w:r>
      <w:proofErr w:type="spellEnd"/>
      <w:r w:rsidRPr="00D528E1">
        <w:rPr>
          <w:lang w:val="en-US"/>
        </w:rPr>
        <w:t xml:space="preserve">, Krasnodar, Russia, </w:t>
      </w:r>
      <w:proofErr w:type="gramStart"/>
      <w:r w:rsidRPr="00D528E1">
        <w:rPr>
          <w:lang w:val="en-US"/>
        </w:rPr>
        <w:t>Elenagorlova1004@gmail.com</w:t>
      </w:r>
      <w:proofErr w:type="gramEnd"/>
    </w:p>
    <w:p w:rsidR="00D528E1" w:rsidRPr="00D528E1" w:rsidRDefault="00D528E1" w:rsidP="00D528E1">
      <w:pPr>
        <w:pStyle w:val="a4"/>
        <w:rPr>
          <w:lang w:val="en-US"/>
        </w:rPr>
      </w:pPr>
      <w:proofErr w:type="spellStart"/>
      <w:proofErr w:type="gramStart"/>
      <w:r w:rsidRPr="00D528E1">
        <w:rPr>
          <w:lang w:val="en-US"/>
        </w:rPr>
        <w:t>Anikina</w:t>
      </w:r>
      <w:proofErr w:type="spellEnd"/>
      <w:r w:rsidRPr="00D528E1">
        <w:rPr>
          <w:lang w:val="en-US"/>
        </w:rPr>
        <w:t xml:space="preserve"> </w:t>
      </w:r>
      <w:proofErr w:type="spellStart"/>
      <w:r w:rsidRPr="00D528E1">
        <w:rPr>
          <w:lang w:val="en-US"/>
        </w:rPr>
        <w:t>Ksenia</w:t>
      </w:r>
      <w:proofErr w:type="spellEnd"/>
      <w:r w:rsidRPr="00D528E1">
        <w:rPr>
          <w:lang w:val="en-US"/>
        </w:rPr>
        <w:t xml:space="preserve"> A.</w:t>
      </w:r>
      <w:proofErr w:type="gramEnd"/>
    </w:p>
    <w:p w:rsidR="00D528E1" w:rsidRPr="00D528E1" w:rsidRDefault="00D528E1" w:rsidP="00D528E1">
      <w:pPr>
        <w:pStyle w:val="a5"/>
        <w:rPr>
          <w:lang w:val="en-US"/>
        </w:rPr>
      </w:pPr>
      <w:r w:rsidRPr="00D528E1">
        <w:rPr>
          <w:lang w:val="en-US"/>
        </w:rPr>
        <w:t xml:space="preserve">Kuban State Agrarian University named after I.T. </w:t>
      </w:r>
      <w:proofErr w:type="spellStart"/>
      <w:r w:rsidRPr="00D528E1">
        <w:rPr>
          <w:lang w:val="en-US"/>
        </w:rPr>
        <w:t>Trubilin</w:t>
      </w:r>
      <w:proofErr w:type="spellEnd"/>
      <w:r w:rsidRPr="00D528E1">
        <w:rPr>
          <w:lang w:val="en-US"/>
        </w:rPr>
        <w:t xml:space="preserve">, Krasnodar, Russia, </w:t>
      </w:r>
      <w:proofErr w:type="gramStart"/>
      <w:r w:rsidRPr="00D528E1">
        <w:rPr>
          <w:lang w:val="en-US"/>
        </w:rPr>
        <w:t>anikinakseniaalekseevna@mail.ru</w:t>
      </w:r>
      <w:proofErr w:type="gramEnd"/>
    </w:p>
    <w:p w:rsidR="00D528E1" w:rsidRPr="00D528E1" w:rsidRDefault="00D528E1" w:rsidP="00D528E1">
      <w:pPr>
        <w:pStyle w:val="a4"/>
        <w:rPr>
          <w:lang w:val="en-US"/>
        </w:rPr>
      </w:pPr>
      <w:proofErr w:type="spellStart"/>
      <w:r w:rsidRPr="00D528E1">
        <w:rPr>
          <w:lang w:val="en-US"/>
        </w:rPr>
        <w:t>Chuprina</w:t>
      </w:r>
      <w:proofErr w:type="spellEnd"/>
      <w:r w:rsidRPr="00D528E1">
        <w:rPr>
          <w:lang w:val="en-US"/>
        </w:rPr>
        <w:t xml:space="preserve"> Ekaterina E.</w:t>
      </w:r>
    </w:p>
    <w:p w:rsidR="00D528E1" w:rsidRPr="00D528E1" w:rsidRDefault="00D528E1" w:rsidP="00D528E1">
      <w:pPr>
        <w:pStyle w:val="a5"/>
        <w:rPr>
          <w:lang w:val="en-US"/>
        </w:rPr>
      </w:pPr>
      <w:r w:rsidRPr="00D528E1">
        <w:rPr>
          <w:lang w:val="en-US"/>
        </w:rPr>
        <w:t xml:space="preserve">Kuban State Agrarian University named after I.T. </w:t>
      </w:r>
      <w:proofErr w:type="spellStart"/>
      <w:r w:rsidRPr="00D528E1">
        <w:rPr>
          <w:lang w:val="en-US"/>
        </w:rPr>
        <w:t>Trubilin</w:t>
      </w:r>
      <w:proofErr w:type="spellEnd"/>
      <w:r w:rsidRPr="00D528E1">
        <w:rPr>
          <w:lang w:val="en-US"/>
        </w:rPr>
        <w:t xml:space="preserve">, Krasnodar, Russia, </w:t>
      </w:r>
      <w:proofErr w:type="gramStart"/>
      <w:r w:rsidRPr="00D528E1">
        <w:rPr>
          <w:lang w:val="en-US"/>
        </w:rPr>
        <w:t>k9189970755@yandex.ru</w:t>
      </w:r>
      <w:proofErr w:type="gramEnd"/>
    </w:p>
    <w:p w:rsidR="00D528E1" w:rsidRPr="00D528E1" w:rsidRDefault="00D528E1" w:rsidP="00D528E1">
      <w:pPr>
        <w:pStyle w:val="a4"/>
        <w:rPr>
          <w:lang w:val="en-US"/>
        </w:rPr>
      </w:pPr>
      <w:proofErr w:type="spellStart"/>
      <w:proofErr w:type="gramStart"/>
      <w:r w:rsidRPr="00D528E1">
        <w:rPr>
          <w:lang w:val="en-US"/>
        </w:rPr>
        <w:t>Lenshchikov</w:t>
      </w:r>
      <w:proofErr w:type="spellEnd"/>
      <w:r w:rsidRPr="00D528E1">
        <w:rPr>
          <w:lang w:val="en-US"/>
        </w:rPr>
        <w:t xml:space="preserve"> Nikita D.</w:t>
      </w:r>
      <w:proofErr w:type="gramEnd"/>
      <w:r w:rsidRPr="00D528E1">
        <w:rPr>
          <w:lang w:val="en-US"/>
        </w:rPr>
        <w:t xml:space="preserve"> </w:t>
      </w:r>
    </w:p>
    <w:p w:rsidR="00D528E1" w:rsidRPr="00D528E1" w:rsidRDefault="00D528E1" w:rsidP="00D528E1">
      <w:pPr>
        <w:pStyle w:val="a5"/>
        <w:rPr>
          <w:lang w:val="en-US"/>
        </w:rPr>
      </w:pPr>
      <w:r w:rsidRPr="00D528E1">
        <w:rPr>
          <w:lang w:val="en-US"/>
        </w:rPr>
        <w:t xml:space="preserve">Kuban State Agrarian University named after I.T. </w:t>
      </w:r>
      <w:proofErr w:type="spellStart"/>
      <w:r w:rsidRPr="00D528E1">
        <w:rPr>
          <w:lang w:val="en-US"/>
        </w:rPr>
        <w:t>Trubilin</w:t>
      </w:r>
      <w:proofErr w:type="spellEnd"/>
      <w:r w:rsidRPr="00D528E1">
        <w:rPr>
          <w:lang w:val="en-US"/>
        </w:rPr>
        <w:t xml:space="preserve">, Krasnodar, Russia, </w:t>
      </w:r>
      <w:proofErr w:type="gramStart"/>
      <w:r w:rsidRPr="00D528E1">
        <w:rPr>
          <w:lang w:val="en-US"/>
        </w:rPr>
        <w:t>lolzek@bk.ru</w:t>
      </w:r>
      <w:proofErr w:type="gramEnd"/>
    </w:p>
    <w:p w:rsidR="00D528E1" w:rsidRPr="00D528E1" w:rsidRDefault="00D528E1" w:rsidP="00D528E1">
      <w:pPr>
        <w:pStyle w:val="a6"/>
        <w:rPr>
          <w:lang w:val="en-US"/>
        </w:rPr>
      </w:pPr>
      <w:r w:rsidRPr="00D528E1">
        <w:rPr>
          <w:lang w:val="en-US"/>
        </w:rPr>
        <w:t>Abstract</w:t>
      </w:r>
    </w:p>
    <w:p w:rsidR="00D528E1" w:rsidRPr="00D528E1" w:rsidRDefault="00D528E1" w:rsidP="00D528E1">
      <w:pPr>
        <w:pStyle w:val="a7"/>
        <w:rPr>
          <w:lang w:val="en-US"/>
        </w:rPr>
      </w:pPr>
      <w:r w:rsidRPr="00D528E1">
        <w:rPr>
          <w:lang w:val="en-US"/>
        </w:rPr>
        <w:t xml:space="preserve">The article examines analytical data on public procurement in the Krasnodar Territory in terms of the amount and number of contracts concluded as a result of competitive methods of determining suppliers, as well as the average number of participants who submitted </w:t>
      </w:r>
      <w:r w:rsidRPr="00D528E1">
        <w:rPr>
          <w:lang w:val="en-US"/>
        </w:rPr>
        <w:lastRenderedPageBreak/>
        <w:t>applications for participation per procurement by type of economic activity. The analysis revealed the strategically priority areas of procurement for the region, as well as the industries where there has been a significant decrease in the volume of procurement. In addition, public procurement of the constituent entity of the Russian Federation is considered as one of the most important tools for stimulating entrepreneurial activity.</w:t>
      </w:r>
    </w:p>
    <w:p w:rsidR="00D528E1" w:rsidRPr="00D528E1" w:rsidRDefault="00D528E1" w:rsidP="00D528E1">
      <w:pPr>
        <w:pStyle w:val="a6"/>
        <w:rPr>
          <w:lang w:val="en-US"/>
        </w:rPr>
      </w:pPr>
      <w:r w:rsidRPr="00D528E1">
        <w:rPr>
          <w:lang w:val="en-US"/>
        </w:rPr>
        <w:t>Keywords:</w:t>
      </w:r>
    </w:p>
    <w:p w:rsidR="00D528E1" w:rsidRPr="00D528E1" w:rsidRDefault="00D528E1" w:rsidP="00D528E1">
      <w:pPr>
        <w:pStyle w:val="a7"/>
        <w:rPr>
          <w:lang w:val="en-US"/>
        </w:rPr>
      </w:pPr>
      <w:proofErr w:type="gramStart"/>
      <w:r w:rsidRPr="00D528E1">
        <w:rPr>
          <w:lang w:val="en-US"/>
        </w:rPr>
        <w:t>State and municipal procurement; types of activity; contracts; suppliers.</w:t>
      </w:r>
      <w:proofErr w:type="gramEnd"/>
    </w:p>
    <w:p w:rsidR="00D528E1" w:rsidRPr="00D528E1" w:rsidRDefault="00D528E1" w:rsidP="00D528E1">
      <w:pPr>
        <w:pStyle w:val="a6"/>
        <w:rPr>
          <w:lang w:val="en-US"/>
        </w:rPr>
      </w:pPr>
      <w:r w:rsidRPr="00D528E1">
        <w:rPr>
          <w:lang w:val="en-US"/>
        </w:rPr>
        <w:t xml:space="preserve">For citation: </w:t>
      </w:r>
    </w:p>
    <w:p w:rsidR="00D528E1" w:rsidRPr="00D528E1" w:rsidRDefault="00D528E1" w:rsidP="00D528E1">
      <w:pPr>
        <w:pStyle w:val="a9"/>
        <w:rPr>
          <w:lang w:val="en-US"/>
        </w:rPr>
      </w:pPr>
      <w:proofErr w:type="spellStart"/>
      <w:r w:rsidRPr="00D528E1">
        <w:rPr>
          <w:lang w:val="en-US"/>
        </w:rPr>
        <w:t>Gorlova</w:t>
      </w:r>
      <w:proofErr w:type="spellEnd"/>
      <w:r w:rsidRPr="00D528E1">
        <w:rPr>
          <w:lang w:val="en-US"/>
        </w:rPr>
        <w:t xml:space="preserve"> E. A., </w:t>
      </w:r>
      <w:proofErr w:type="spellStart"/>
      <w:r w:rsidRPr="00D528E1">
        <w:rPr>
          <w:lang w:val="en-US"/>
        </w:rPr>
        <w:t>Anikina</w:t>
      </w:r>
      <w:proofErr w:type="spellEnd"/>
      <w:r w:rsidRPr="00D528E1">
        <w:rPr>
          <w:lang w:val="en-US"/>
        </w:rPr>
        <w:t xml:space="preserve"> K. A., </w:t>
      </w:r>
      <w:proofErr w:type="spellStart"/>
      <w:r w:rsidRPr="00D528E1">
        <w:rPr>
          <w:lang w:val="en-US"/>
        </w:rPr>
        <w:t>Chuprina</w:t>
      </w:r>
      <w:proofErr w:type="spellEnd"/>
      <w:r w:rsidRPr="00D528E1">
        <w:rPr>
          <w:lang w:val="en-US"/>
        </w:rPr>
        <w:t xml:space="preserve"> E. E., </w:t>
      </w:r>
      <w:proofErr w:type="spellStart"/>
      <w:r w:rsidRPr="00D528E1">
        <w:rPr>
          <w:lang w:val="en-US"/>
        </w:rPr>
        <w:t>Lenshchikov</w:t>
      </w:r>
      <w:proofErr w:type="spellEnd"/>
      <w:r w:rsidRPr="00D528E1">
        <w:rPr>
          <w:lang w:val="en-US"/>
        </w:rPr>
        <w:t xml:space="preserve"> N. D. Current trends in public procurement in the </w:t>
      </w:r>
      <w:r>
        <w:t>К</w:t>
      </w:r>
      <w:proofErr w:type="spellStart"/>
      <w:r w:rsidRPr="00D528E1">
        <w:rPr>
          <w:lang w:val="en-US"/>
        </w:rPr>
        <w:t>rasnodar</w:t>
      </w:r>
      <w:proofErr w:type="spellEnd"/>
      <w:r w:rsidRPr="00D528E1">
        <w:rPr>
          <w:lang w:val="en-US"/>
        </w:rPr>
        <w:t xml:space="preserve"> region. </w:t>
      </w:r>
      <w:proofErr w:type="gramStart"/>
      <w:r w:rsidRPr="00D528E1">
        <w:rPr>
          <w:i/>
          <w:iCs/>
          <w:lang w:val="en-US"/>
        </w:rPr>
        <w:t>Applied economic research,</w:t>
      </w:r>
      <w:r w:rsidRPr="00D528E1">
        <w:rPr>
          <w:lang w:val="en-US"/>
        </w:rPr>
        <w:t xml:space="preserve"> 2026, no. 4, pp. 228–235.</w:t>
      </w:r>
      <w:proofErr w:type="gramEnd"/>
      <w:r w:rsidRPr="00D528E1">
        <w:rPr>
          <w:lang w:val="en-US"/>
        </w:rPr>
        <w:t xml:space="preserve"> </w:t>
      </w:r>
      <w:proofErr w:type="spellStart"/>
      <w:proofErr w:type="gramStart"/>
      <w:r w:rsidRPr="00D528E1">
        <w:rPr>
          <w:lang w:val="en-US"/>
        </w:rPr>
        <w:t>doi</w:t>
      </w:r>
      <w:proofErr w:type="spellEnd"/>
      <w:proofErr w:type="gramEnd"/>
      <w:r w:rsidRPr="00D528E1">
        <w:rPr>
          <w:lang w:val="en-US"/>
        </w:rPr>
        <w:t>: 10.47576/2949-1908.2026.4.4.027.</w:t>
      </w:r>
    </w:p>
    <w:p w:rsidR="00D528E1" w:rsidRDefault="00D528E1" w:rsidP="00D528E1">
      <w:pPr>
        <w:pStyle w:val="ab"/>
      </w:pPr>
      <w:proofErr w:type="spellStart"/>
      <w:r>
        <w:t>Научная</w:t>
      </w:r>
      <w:proofErr w:type="spellEnd"/>
      <w:r>
        <w:t xml:space="preserve"> </w:t>
      </w:r>
      <w:proofErr w:type="spellStart"/>
      <w:r>
        <w:t>статья</w:t>
      </w:r>
      <w:proofErr w:type="spellEnd"/>
    </w:p>
    <w:p w:rsidR="00D528E1" w:rsidRDefault="00D528E1" w:rsidP="00D528E1">
      <w:pPr>
        <w:pStyle w:val="ab"/>
      </w:pPr>
      <w:r>
        <w:t>УДК 330</w:t>
      </w:r>
    </w:p>
    <w:p w:rsidR="00D528E1" w:rsidRPr="00D528E1" w:rsidRDefault="00D528E1" w:rsidP="00D528E1">
      <w:pPr>
        <w:pStyle w:val="doi"/>
        <w:rPr>
          <w:lang w:val="en-US"/>
        </w:rPr>
      </w:pPr>
      <w:proofErr w:type="spellStart"/>
      <w:proofErr w:type="gramStart"/>
      <w:r w:rsidRPr="00D528E1">
        <w:rPr>
          <w:lang w:val="en-US"/>
        </w:rPr>
        <w:t>doi</w:t>
      </w:r>
      <w:proofErr w:type="spellEnd"/>
      <w:proofErr w:type="gramEnd"/>
      <w:r w:rsidRPr="00D528E1">
        <w:rPr>
          <w:lang w:val="en-US"/>
        </w:rPr>
        <w:t>: 10.47576/2949-1908.2026.4.4.028</w:t>
      </w:r>
    </w:p>
    <w:p w:rsidR="00D528E1" w:rsidRDefault="00D528E1" w:rsidP="00D528E1">
      <w:pPr>
        <w:pStyle w:val="a3"/>
      </w:pPr>
      <w:r>
        <w:t>Организационно-</w:t>
      </w:r>
      <w:proofErr w:type="gramStart"/>
      <w:r>
        <w:t>экономический механизм</w:t>
      </w:r>
      <w:proofErr w:type="gramEnd"/>
      <w:r>
        <w:t xml:space="preserve"> когнитивно-цифровой трансформации </w:t>
      </w:r>
      <w:r>
        <w:br/>
        <w:t>на микроуровне организации</w:t>
      </w:r>
    </w:p>
    <w:p w:rsidR="00D528E1" w:rsidRDefault="00D528E1" w:rsidP="00D528E1">
      <w:pPr>
        <w:pStyle w:val="a4"/>
      </w:pPr>
      <w:r>
        <w:t xml:space="preserve">Бондаренко Дмитрий Владимирович </w:t>
      </w:r>
    </w:p>
    <w:p w:rsidR="00D528E1" w:rsidRDefault="00D528E1" w:rsidP="00D528E1">
      <w:pPr>
        <w:pStyle w:val="a5"/>
      </w:pPr>
      <w:r>
        <w:t xml:space="preserve">Российский государственный геологоразведочный университет </w:t>
      </w:r>
      <w:r>
        <w:br/>
        <w:t>имени Серго Орджоникидзе, Москва, Россия, Bondarenkodv@mgri.ru</w:t>
      </w:r>
    </w:p>
    <w:p w:rsidR="00D528E1" w:rsidRDefault="00D528E1" w:rsidP="00D528E1">
      <w:pPr>
        <w:pStyle w:val="a6"/>
      </w:pPr>
      <w:r>
        <w:t>Аннотация</w:t>
      </w:r>
    </w:p>
    <w:p w:rsidR="00D528E1" w:rsidRDefault="00D528E1" w:rsidP="00D528E1">
      <w:pPr>
        <w:pStyle w:val="a7"/>
      </w:pPr>
      <w:r>
        <w:t>В статье предложена контурная модель организационно-</w:t>
      </w:r>
      <w:proofErr w:type="gramStart"/>
      <w:r>
        <w:t>экономического механизма</w:t>
      </w:r>
      <w:proofErr w:type="gramEnd"/>
      <w:r>
        <w:t xml:space="preserve"> </w:t>
      </w:r>
      <w:proofErr w:type="spellStart"/>
      <w:r>
        <w:t>когнитивно</w:t>
      </w:r>
      <w:proofErr w:type="spellEnd"/>
      <w:r>
        <w:t>-цифровой трансформации, ориентированная на внедрение ИИ и когнитивной автоматизации в малых и средних организациях. Механизм описывает взаимосвязь целеполагания, портфельного управления инициативами, контуров данных и моделей, распределения ответственности, измерения эффекта и контроля. Представлены простые показатели институционализации и правила решений на контрольных точках.</w:t>
      </w:r>
    </w:p>
    <w:p w:rsidR="00D528E1" w:rsidRDefault="00D528E1" w:rsidP="00D528E1">
      <w:pPr>
        <w:pStyle w:val="a6"/>
      </w:pPr>
      <w:r>
        <w:t xml:space="preserve">Ключевые слова: </w:t>
      </w:r>
    </w:p>
    <w:p w:rsidR="00D528E1" w:rsidRDefault="00D528E1" w:rsidP="00D528E1">
      <w:pPr>
        <w:pStyle w:val="a7"/>
      </w:pPr>
      <w:proofErr w:type="spellStart"/>
      <w:r>
        <w:t>когнитивно</w:t>
      </w:r>
      <w:proofErr w:type="spellEnd"/>
      <w:r>
        <w:t>-цифровая трансформация; организационно-</w:t>
      </w:r>
      <w:proofErr w:type="gramStart"/>
      <w:r>
        <w:t>экономический механизм</w:t>
      </w:r>
      <w:proofErr w:type="gramEnd"/>
      <w:r>
        <w:t xml:space="preserve">; корпоративное управление; портфель инициатив; контрольные точки; управленческие артефакты; управление данными; жизненный цикл модели; измерение эффекта; организационные </w:t>
      </w:r>
      <w:proofErr w:type="spellStart"/>
      <w:r>
        <w:t>комплементарности</w:t>
      </w:r>
      <w:proofErr w:type="spellEnd"/>
      <w:r>
        <w:t>; микроуровень.</w:t>
      </w:r>
    </w:p>
    <w:p w:rsidR="00D528E1" w:rsidRDefault="00D528E1" w:rsidP="00D528E1">
      <w:pPr>
        <w:pStyle w:val="a6"/>
      </w:pPr>
      <w:r>
        <w:t xml:space="preserve">Для цитирования: </w:t>
      </w:r>
    </w:p>
    <w:p w:rsidR="00D528E1" w:rsidRDefault="00D528E1" w:rsidP="00D528E1">
      <w:pPr>
        <w:pStyle w:val="a8"/>
      </w:pPr>
      <w:r>
        <w:t>Бондаренко Д. В. Организационно-</w:t>
      </w:r>
      <w:proofErr w:type="gramStart"/>
      <w:r>
        <w:t>экономический механизм</w:t>
      </w:r>
      <w:proofErr w:type="gramEnd"/>
      <w:r>
        <w:t xml:space="preserve"> </w:t>
      </w:r>
      <w:proofErr w:type="spellStart"/>
      <w:r>
        <w:t>когнитивно</w:t>
      </w:r>
      <w:proofErr w:type="spellEnd"/>
      <w:r>
        <w:t xml:space="preserve">-цифровой трансформации на микроуровне организации // Прикладные экономические исследования. – 2026. – № 4. – С. 236–242. </w:t>
      </w:r>
      <w:proofErr w:type="spellStart"/>
      <w:r>
        <w:t>doi</w:t>
      </w:r>
      <w:proofErr w:type="spellEnd"/>
      <w:r>
        <w:t>: 10.47576/2949-1908.2026.4.4.028.</w:t>
      </w:r>
    </w:p>
    <w:p w:rsidR="00D528E1" w:rsidRDefault="00D528E1" w:rsidP="00D528E1">
      <w:pPr>
        <w:pStyle w:val="original"/>
      </w:pPr>
      <w:r>
        <w:t>Original article</w:t>
      </w:r>
    </w:p>
    <w:p w:rsidR="00D528E1" w:rsidRPr="00D528E1" w:rsidRDefault="00D528E1" w:rsidP="00D528E1">
      <w:pPr>
        <w:pStyle w:val="a3"/>
        <w:rPr>
          <w:lang w:val="en-US"/>
        </w:rPr>
      </w:pPr>
      <w:r w:rsidRPr="00D528E1">
        <w:rPr>
          <w:lang w:val="en-US"/>
        </w:rPr>
        <w:t xml:space="preserve">Organizational and economic mechanism </w:t>
      </w:r>
      <w:r w:rsidRPr="00D528E1">
        <w:rPr>
          <w:lang w:val="en-US"/>
        </w:rPr>
        <w:br/>
        <w:t xml:space="preserve">of cognitive-digital transformation </w:t>
      </w:r>
      <w:r w:rsidRPr="00D528E1">
        <w:rPr>
          <w:lang w:val="en-US"/>
        </w:rPr>
        <w:br/>
        <w:t>at the micro-level of an organization</w:t>
      </w:r>
    </w:p>
    <w:p w:rsidR="00D528E1" w:rsidRPr="00D528E1" w:rsidRDefault="00D528E1" w:rsidP="00D528E1">
      <w:pPr>
        <w:pStyle w:val="a4"/>
        <w:rPr>
          <w:lang w:val="en-US"/>
        </w:rPr>
      </w:pPr>
      <w:proofErr w:type="spellStart"/>
      <w:r w:rsidRPr="00D528E1">
        <w:rPr>
          <w:lang w:val="en-US"/>
        </w:rPr>
        <w:t>Bondarenko</w:t>
      </w:r>
      <w:proofErr w:type="spellEnd"/>
      <w:r w:rsidRPr="00D528E1">
        <w:rPr>
          <w:lang w:val="en-US"/>
        </w:rPr>
        <w:t xml:space="preserve"> Dmitry V. </w:t>
      </w:r>
    </w:p>
    <w:p w:rsidR="00D528E1" w:rsidRPr="00D528E1" w:rsidRDefault="00D528E1" w:rsidP="00D528E1">
      <w:pPr>
        <w:pStyle w:val="a5"/>
        <w:rPr>
          <w:lang w:val="en-US"/>
        </w:rPr>
      </w:pPr>
      <w:proofErr w:type="spellStart"/>
      <w:r w:rsidRPr="00D528E1">
        <w:rPr>
          <w:lang w:val="en-US"/>
        </w:rPr>
        <w:lastRenderedPageBreak/>
        <w:t>Sergo</w:t>
      </w:r>
      <w:proofErr w:type="spellEnd"/>
      <w:r w:rsidRPr="00D528E1">
        <w:rPr>
          <w:lang w:val="en-US"/>
        </w:rPr>
        <w:t xml:space="preserve"> Ordzhonikidze Russian State Geological Exploration University, </w:t>
      </w:r>
      <w:r w:rsidRPr="00D528E1">
        <w:rPr>
          <w:lang w:val="en-US"/>
        </w:rPr>
        <w:br/>
        <w:t>Moscow, Russia</w:t>
      </w:r>
    </w:p>
    <w:p w:rsidR="00D528E1" w:rsidRPr="00D528E1" w:rsidRDefault="00D528E1" w:rsidP="00D528E1">
      <w:pPr>
        <w:pStyle w:val="a6"/>
        <w:rPr>
          <w:lang w:val="en-US"/>
        </w:rPr>
      </w:pPr>
      <w:r w:rsidRPr="00D528E1">
        <w:rPr>
          <w:lang w:val="en-US"/>
        </w:rPr>
        <w:t>Abstract</w:t>
      </w:r>
    </w:p>
    <w:p w:rsidR="00D528E1" w:rsidRPr="00D528E1" w:rsidRDefault="00D528E1" w:rsidP="00D528E1">
      <w:pPr>
        <w:pStyle w:val="a7"/>
        <w:rPr>
          <w:lang w:val="en-US"/>
        </w:rPr>
      </w:pPr>
      <w:r w:rsidRPr="00D528E1">
        <w:rPr>
          <w:lang w:val="en-US"/>
        </w:rPr>
        <w:t>A contour-based model of an organizational-economic mechanism for cognitive-digital transformation is proposed for AI-driven automation in small and mid-sized firms. The mechanism links goal setting, portfolio governance, data and model management, accountability allocation, value measurement and control loops. Simple institutionalization metrics and gate decision rules are provided.</w:t>
      </w:r>
    </w:p>
    <w:p w:rsidR="00D528E1" w:rsidRPr="00D528E1" w:rsidRDefault="00D528E1" w:rsidP="00D528E1">
      <w:pPr>
        <w:pStyle w:val="a6"/>
        <w:rPr>
          <w:lang w:val="en-US"/>
        </w:rPr>
      </w:pPr>
      <w:r w:rsidRPr="00D528E1">
        <w:rPr>
          <w:lang w:val="en-US"/>
        </w:rPr>
        <w:t xml:space="preserve">Keywords: </w:t>
      </w:r>
    </w:p>
    <w:p w:rsidR="00D528E1" w:rsidRPr="00D528E1" w:rsidRDefault="00D528E1" w:rsidP="00D528E1">
      <w:pPr>
        <w:pStyle w:val="a7"/>
        <w:rPr>
          <w:lang w:val="en-US"/>
        </w:rPr>
      </w:pPr>
      <w:r w:rsidRPr="00D528E1">
        <w:rPr>
          <w:lang w:val="en-US"/>
        </w:rPr>
        <w:t>cognitive-digital transformation; organizational-economic mechanism; corporate governance; initiative portfolio; decision gates; governance artifacts; data governance; model lifecycle; value measurement; organizational complementarities; firm level.</w:t>
      </w:r>
    </w:p>
    <w:p w:rsidR="00D528E1" w:rsidRPr="00D528E1" w:rsidRDefault="00D528E1" w:rsidP="00D528E1">
      <w:pPr>
        <w:pStyle w:val="a6"/>
        <w:rPr>
          <w:lang w:val="en-US"/>
        </w:rPr>
      </w:pPr>
      <w:r w:rsidRPr="00D528E1">
        <w:rPr>
          <w:lang w:val="en-US"/>
        </w:rPr>
        <w:t xml:space="preserve">For citation: </w:t>
      </w:r>
    </w:p>
    <w:p w:rsidR="00D528E1" w:rsidRDefault="00D528E1" w:rsidP="00D528E1">
      <w:pPr>
        <w:pStyle w:val="a9"/>
      </w:pPr>
      <w:proofErr w:type="spellStart"/>
      <w:proofErr w:type="gramStart"/>
      <w:r w:rsidRPr="00D528E1">
        <w:rPr>
          <w:lang w:val="en-US"/>
        </w:rPr>
        <w:t>Bondarenko</w:t>
      </w:r>
      <w:proofErr w:type="spellEnd"/>
      <w:r w:rsidRPr="00D528E1">
        <w:rPr>
          <w:lang w:val="en-US"/>
        </w:rPr>
        <w:t xml:space="preserve"> D. V. Organizational and economic mechanism of cognitive-digital transformation at the micro-level of an organization.</w:t>
      </w:r>
      <w:proofErr w:type="gramEnd"/>
      <w:r w:rsidRPr="00D528E1">
        <w:rPr>
          <w:lang w:val="en-US"/>
        </w:rPr>
        <w:t xml:space="preserve">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rPr>
          <w:i/>
          <w:iCs/>
        </w:rPr>
        <w:t xml:space="preserve">, </w:t>
      </w:r>
      <w:r>
        <w:t xml:space="preserve">2026, </w:t>
      </w:r>
      <w:proofErr w:type="spellStart"/>
      <w:r>
        <w:t>no</w:t>
      </w:r>
      <w:proofErr w:type="spellEnd"/>
      <w:r>
        <w:t xml:space="preserve">. 4, </w:t>
      </w:r>
      <w:proofErr w:type="spellStart"/>
      <w:r>
        <w:t>pp</w:t>
      </w:r>
      <w:proofErr w:type="spellEnd"/>
      <w:r>
        <w:t xml:space="preserve">. 236–242. </w:t>
      </w:r>
      <w:proofErr w:type="spellStart"/>
      <w:r>
        <w:t>doi</w:t>
      </w:r>
      <w:proofErr w:type="spellEnd"/>
      <w:r>
        <w:t>: 10.47576/2949-1908.2026.4.4.028.</w:t>
      </w:r>
      <w:bookmarkStart w:id="0" w:name="_GoBack"/>
      <w:bookmarkEnd w:id="0"/>
    </w:p>
    <w:p w:rsidR="008D040A" w:rsidRDefault="008D040A"/>
    <w:sectPr w:rsidR="008D040A" w:rsidSect="002F7286">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E64"/>
    <w:rsid w:val="002F7286"/>
    <w:rsid w:val="008D040A"/>
    <w:rsid w:val="00CE0DC0"/>
    <w:rsid w:val="00D528E1"/>
    <w:rsid w:val="00DF7E64"/>
    <w:rsid w:val="00ED7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статьи"/>
    <w:basedOn w:val="a"/>
    <w:uiPriority w:val="99"/>
    <w:rsid w:val="00ED7ED0"/>
    <w:pPr>
      <w:suppressAutoHyphens/>
      <w:autoSpaceDE w:val="0"/>
      <w:autoSpaceDN w:val="0"/>
      <w:adjustRightInd w:val="0"/>
      <w:spacing w:before="170" w:after="170" w:line="288" w:lineRule="auto"/>
      <w:ind w:left="567" w:right="567"/>
      <w:textAlignment w:val="center"/>
    </w:pPr>
    <w:rPr>
      <w:rFonts w:ascii="Arial" w:hAnsi="Arial" w:cs="Arial"/>
      <w:b/>
      <w:bCs/>
      <w:caps/>
      <w:color w:val="000000"/>
      <w:sz w:val="28"/>
      <w:szCs w:val="28"/>
    </w:rPr>
  </w:style>
  <w:style w:type="paragraph" w:customStyle="1" w:styleId="a4">
    <w:name w:val="Автор"/>
    <w:basedOn w:val="a"/>
    <w:uiPriority w:val="99"/>
    <w:rsid w:val="00ED7ED0"/>
    <w:pPr>
      <w:autoSpaceDE w:val="0"/>
      <w:autoSpaceDN w:val="0"/>
      <w:adjustRightInd w:val="0"/>
      <w:spacing w:after="113" w:line="288" w:lineRule="auto"/>
      <w:ind w:left="567" w:right="567"/>
      <w:textAlignment w:val="center"/>
    </w:pPr>
    <w:rPr>
      <w:rFonts w:ascii="Arial" w:hAnsi="Arial" w:cs="Arial"/>
      <w:b/>
      <w:bCs/>
      <w:color w:val="000000"/>
      <w:sz w:val="28"/>
      <w:szCs w:val="28"/>
    </w:rPr>
  </w:style>
  <w:style w:type="paragraph" w:customStyle="1" w:styleId="a5">
    <w:name w:val="автор_кандидат"/>
    <w:basedOn w:val="a"/>
    <w:uiPriority w:val="99"/>
    <w:rsid w:val="00ED7ED0"/>
    <w:pPr>
      <w:autoSpaceDE w:val="0"/>
      <w:autoSpaceDN w:val="0"/>
      <w:adjustRightInd w:val="0"/>
      <w:spacing w:before="57" w:after="170" w:line="288" w:lineRule="auto"/>
      <w:ind w:left="567" w:right="567"/>
      <w:textAlignment w:val="center"/>
    </w:pPr>
    <w:rPr>
      <w:rFonts w:ascii="Arial" w:hAnsi="Arial" w:cs="Arial"/>
      <w:i/>
      <w:iCs/>
      <w:color w:val="000000"/>
      <w:sz w:val="24"/>
      <w:szCs w:val="24"/>
    </w:rPr>
  </w:style>
  <w:style w:type="paragraph" w:customStyle="1" w:styleId="a6">
    <w:name w:val="КЛЮЧЕВЫЕ СЛОВА"/>
    <w:basedOn w:val="a"/>
    <w:uiPriority w:val="99"/>
    <w:rsid w:val="00ED7ED0"/>
    <w:pPr>
      <w:autoSpaceDE w:val="0"/>
      <w:autoSpaceDN w:val="0"/>
      <w:adjustRightInd w:val="0"/>
      <w:spacing w:after="0" w:line="288" w:lineRule="auto"/>
      <w:ind w:left="1134" w:right="1134"/>
      <w:jc w:val="both"/>
      <w:textAlignment w:val="center"/>
    </w:pPr>
    <w:rPr>
      <w:rFonts w:ascii="Arial" w:hAnsi="Arial" w:cs="Arial"/>
      <w:color w:val="000000"/>
      <w:spacing w:val="43"/>
      <w:sz w:val="20"/>
      <w:szCs w:val="20"/>
    </w:rPr>
  </w:style>
  <w:style w:type="paragraph" w:customStyle="1" w:styleId="a7">
    <w:name w:val="аннотация"/>
    <w:basedOn w:val="a"/>
    <w:uiPriority w:val="99"/>
    <w:rsid w:val="00ED7ED0"/>
    <w:pPr>
      <w:autoSpaceDE w:val="0"/>
      <w:autoSpaceDN w:val="0"/>
      <w:adjustRightInd w:val="0"/>
      <w:spacing w:after="113" w:line="288" w:lineRule="auto"/>
      <w:ind w:left="1134" w:right="1134"/>
      <w:jc w:val="both"/>
      <w:textAlignment w:val="center"/>
    </w:pPr>
    <w:rPr>
      <w:rFonts w:ascii="Arial" w:hAnsi="Arial" w:cs="Arial"/>
      <w:color w:val="000000"/>
      <w:sz w:val="20"/>
      <w:szCs w:val="20"/>
    </w:rPr>
  </w:style>
  <w:style w:type="paragraph" w:customStyle="1" w:styleId="a8">
    <w:name w:val="для содержания_русс"/>
    <w:basedOn w:val="a7"/>
    <w:uiPriority w:val="99"/>
    <w:rsid w:val="00ED7ED0"/>
    <w:pPr>
      <w:tabs>
        <w:tab w:val="left" w:pos="425"/>
      </w:tabs>
    </w:pPr>
  </w:style>
  <w:style w:type="paragraph" w:customStyle="1" w:styleId="original">
    <w:name w:val="original"/>
    <w:basedOn w:val="a"/>
    <w:uiPriority w:val="99"/>
    <w:rsid w:val="00ED7ED0"/>
    <w:pPr>
      <w:autoSpaceDE w:val="0"/>
      <w:autoSpaceDN w:val="0"/>
      <w:adjustRightInd w:val="0"/>
      <w:spacing w:before="227" w:after="227" w:line="288" w:lineRule="auto"/>
      <w:textAlignment w:val="center"/>
    </w:pPr>
    <w:rPr>
      <w:rFonts w:ascii="Arial" w:hAnsi="Arial" w:cs="Arial"/>
      <w:color w:val="000000"/>
      <w:lang w:val="en-US"/>
    </w:rPr>
  </w:style>
  <w:style w:type="paragraph" w:customStyle="1" w:styleId="a9">
    <w:name w:val="для содержания_англ"/>
    <w:basedOn w:val="a8"/>
    <w:uiPriority w:val="99"/>
    <w:rsid w:val="00ED7ED0"/>
  </w:style>
  <w:style w:type="paragraph" w:customStyle="1" w:styleId="aa">
    <w:name w:val="научная статья"/>
    <w:basedOn w:val="a"/>
    <w:uiPriority w:val="99"/>
    <w:rsid w:val="00ED7ED0"/>
    <w:pPr>
      <w:suppressAutoHyphens/>
      <w:autoSpaceDE w:val="0"/>
      <w:autoSpaceDN w:val="0"/>
      <w:adjustRightInd w:val="0"/>
      <w:spacing w:after="113" w:line="200" w:lineRule="atLeast"/>
      <w:textAlignment w:val="center"/>
    </w:pPr>
    <w:rPr>
      <w:rFonts w:ascii="Arial" w:hAnsi="Arial" w:cs="Arial"/>
      <w:color w:val="000000"/>
    </w:rPr>
  </w:style>
  <w:style w:type="paragraph" w:customStyle="1" w:styleId="ab">
    <w:name w:val="УДК"/>
    <w:basedOn w:val="a"/>
    <w:uiPriority w:val="99"/>
    <w:rsid w:val="00ED7ED0"/>
    <w:pPr>
      <w:autoSpaceDE w:val="0"/>
      <w:autoSpaceDN w:val="0"/>
      <w:adjustRightInd w:val="0"/>
      <w:spacing w:after="227" w:line="288" w:lineRule="auto"/>
      <w:textAlignment w:val="center"/>
    </w:pPr>
    <w:rPr>
      <w:rFonts w:ascii="Arial" w:hAnsi="Arial" w:cs="Arial"/>
      <w:color w:val="000000"/>
      <w:lang w:val="en-US"/>
    </w:rPr>
  </w:style>
  <w:style w:type="paragraph" w:customStyle="1" w:styleId="doi">
    <w:name w:val="doi"/>
    <w:basedOn w:val="a"/>
    <w:uiPriority w:val="99"/>
    <w:rsid w:val="00ED7ED0"/>
    <w:pPr>
      <w:suppressAutoHyphens/>
      <w:autoSpaceDE w:val="0"/>
      <w:autoSpaceDN w:val="0"/>
      <w:adjustRightInd w:val="0"/>
      <w:spacing w:after="113" w:line="200" w:lineRule="atLeast"/>
      <w:textAlignment w:val="center"/>
    </w:pPr>
    <w:rPr>
      <w:rFonts w:ascii="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статьи"/>
    <w:basedOn w:val="a"/>
    <w:uiPriority w:val="99"/>
    <w:rsid w:val="00ED7ED0"/>
    <w:pPr>
      <w:suppressAutoHyphens/>
      <w:autoSpaceDE w:val="0"/>
      <w:autoSpaceDN w:val="0"/>
      <w:adjustRightInd w:val="0"/>
      <w:spacing w:before="170" w:after="170" w:line="288" w:lineRule="auto"/>
      <w:ind w:left="567" w:right="567"/>
      <w:textAlignment w:val="center"/>
    </w:pPr>
    <w:rPr>
      <w:rFonts w:ascii="Arial" w:hAnsi="Arial" w:cs="Arial"/>
      <w:b/>
      <w:bCs/>
      <w:caps/>
      <w:color w:val="000000"/>
      <w:sz w:val="28"/>
      <w:szCs w:val="28"/>
    </w:rPr>
  </w:style>
  <w:style w:type="paragraph" w:customStyle="1" w:styleId="a4">
    <w:name w:val="Автор"/>
    <w:basedOn w:val="a"/>
    <w:uiPriority w:val="99"/>
    <w:rsid w:val="00ED7ED0"/>
    <w:pPr>
      <w:autoSpaceDE w:val="0"/>
      <w:autoSpaceDN w:val="0"/>
      <w:adjustRightInd w:val="0"/>
      <w:spacing w:after="113" w:line="288" w:lineRule="auto"/>
      <w:ind w:left="567" w:right="567"/>
      <w:textAlignment w:val="center"/>
    </w:pPr>
    <w:rPr>
      <w:rFonts w:ascii="Arial" w:hAnsi="Arial" w:cs="Arial"/>
      <w:b/>
      <w:bCs/>
      <w:color w:val="000000"/>
      <w:sz w:val="28"/>
      <w:szCs w:val="28"/>
    </w:rPr>
  </w:style>
  <w:style w:type="paragraph" w:customStyle="1" w:styleId="a5">
    <w:name w:val="автор_кандидат"/>
    <w:basedOn w:val="a"/>
    <w:uiPriority w:val="99"/>
    <w:rsid w:val="00ED7ED0"/>
    <w:pPr>
      <w:autoSpaceDE w:val="0"/>
      <w:autoSpaceDN w:val="0"/>
      <w:adjustRightInd w:val="0"/>
      <w:spacing w:before="57" w:after="170" w:line="288" w:lineRule="auto"/>
      <w:ind w:left="567" w:right="567"/>
      <w:textAlignment w:val="center"/>
    </w:pPr>
    <w:rPr>
      <w:rFonts w:ascii="Arial" w:hAnsi="Arial" w:cs="Arial"/>
      <w:i/>
      <w:iCs/>
      <w:color w:val="000000"/>
      <w:sz w:val="24"/>
      <w:szCs w:val="24"/>
    </w:rPr>
  </w:style>
  <w:style w:type="paragraph" w:customStyle="1" w:styleId="a6">
    <w:name w:val="КЛЮЧЕВЫЕ СЛОВА"/>
    <w:basedOn w:val="a"/>
    <w:uiPriority w:val="99"/>
    <w:rsid w:val="00ED7ED0"/>
    <w:pPr>
      <w:autoSpaceDE w:val="0"/>
      <w:autoSpaceDN w:val="0"/>
      <w:adjustRightInd w:val="0"/>
      <w:spacing w:after="0" w:line="288" w:lineRule="auto"/>
      <w:ind w:left="1134" w:right="1134"/>
      <w:jc w:val="both"/>
      <w:textAlignment w:val="center"/>
    </w:pPr>
    <w:rPr>
      <w:rFonts w:ascii="Arial" w:hAnsi="Arial" w:cs="Arial"/>
      <w:color w:val="000000"/>
      <w:spacing w:val="43"/>
      <w:sz w:val="20"/>
      <w:szCs w:val="20"/>
    </w:rPr>
  </w:style>
  <w:style w:type="paragraph" w:customStyle="1" w:styleId="a7">
    <w:name w:val="аннотация"/>
    <w:basedOn w:val="a"/>
    <w:uiPriority w:val="99"/>
    <w:rsid w:val="00ED7ED0"/>
    <w:pPr>
      <w:autoSpaceDE w:val="0"/>
      <w:autoSpaceDN w:val="0"/>
      <w:adjustRightInd w:val="0"/>
      <w:spacing w:after="113" w:line="288" w:lineRule="auto"/>
      <w:ind w:left="1134" w:right="1134"/>
      <w:jc w:val="both"/>
      <w:textAlignment w:val="center"/>
    </w:pPr>
    <w:rPr>
      <w:rFonts w:ascii="Arial" w:hAnsi="Arial" w:cs="Arial"/>
      <w:color w:val="000000"/>
      <w:sz w:val="20"/>
      <w:szCs w:val="20"/>
    </w:rPr>
  </w:style>
  <w:style w:type="paragraph" w:customStyle="1" w:styleId="a8">
    <w:name w:val="для содержания_русс"/>
    <w:basedOn w:val="a7"/>
    <w:uiPriority w:val="99"/>
    <w:rsid w:val="00ED7ED0"/>
    <w:pPr>
      <w:tabs>
        <w:tab w:val="left" w:pos="425"/>
      </w:tabs>
    </w:pPr>
  </w:style>
  <w:style w:type="paragraph" w:customStyle="1" w:styleId="original">
    <w:name w:val="original"/>
    <w:basedOn w:val="a"/>
    <w:uiPriority w:val="99"/>
    <w:rsid w:val="00ED7ED0"/>
    <w:pPr>
      <w:autoSpaceDE w:val="0"/>
      <w:autoSpaceDN w:val="0"/>
      <w:adjustRightInd w:val="0"/>
      <w:spacing w:before="227" w:after="227" w:line="288" w:lineRule="auto"/>
      <w:textAlignment w:val="center"/>
    </w:pPr>
    <w:rPr>
      <w:rFonts w:ascii="Arial" w:hAnsi="Arial" w:cs="Arial"/>
      <w:color w:val="000000"/>
      <w:lang w:val="en-US"/>
    </w:rPr>
  </w:style>
  <w:style w:type="paragraph" w:customStyle="1" w:styleId="a9">
    <w:name w:val="для содержания_англ"/>
    <w:basedOn w:val="a8"/>
    <w:uiPriority w:val="99"/>
    <w:rsid w:val="00ED7ED0"/>
  </w:style>
  <w:style w:type="paragraph" w:customStyle="1" w:styleId="aa">
    <w:name w:val="научная статья"/>
    <w:basedOn w:val="a"/>
    <w:uiPriority w:val="99"/>
    <w:rsid w:val="00ED7ED0"/>
    <w:pPr>
      <w:suppressAutoHyphens/>
      <w:autoSpaceDE w:val="0"/>
      <w:autoSpaceDN w:val="0"/>
      <w:adjustRightInd w:val="0"/>
      <w:spacing w:after="113" w:line="200" w:lineRule="atLeast"/>
      <w:textAlignment w:val="center"/>
    </w:pPr>
    <w:rPr>
      <w:rFonts w:ascii="Arial" w:hAnsi="Arial" w:cs="Arial"/>
      <w:color w:val="000000"/>
    </w:rPr>
  </w:style>
  <w:style w:type="paragraph" w:customStyle="1" w:styleId="ab">
    <w:name w:val="УДК"/>
    <w:basedOn w:val="a"/>
    <w:uiPriority w:val="99"/>
    <w:rsid w:val="00ED7ED0"/>
    <w:pPr>
      <w:autoSpaceDE w:val="0"/>
      <w:autoSpaceDN w:val="0"/>
      <w:adjustRightInd w:val="0"/>
      <w:spacing w:after="227" w:line="288" w:lineRule="auto"/>
      <w:textAlignment w:val="center"/>
    </w:pPr>
    <w:rPr>
      <w:rFonts w:ascii="Arial" w:hAnsi="Arial" w:cs="Arial"/>
      <w:color w:val="000000"/>
      <w:lang w:val="en-US"/>
    </w:rPr>
  </w:style>
  <w:style w:type="paragraph" w:customStyle="1" w:styleId="doi">
    <w:name w:val="doi"/>
    <w:basedOn w:val="a"/>
    <w:uiPriority w:val="99"/>
    <w:rsid w:val="00ED7ED0"/>
    <w:pPr>
      <w:suppressAutoHyphens/>
      <w:autoSpaceDE w:val="0"/>
      <w:autoSpaceDN w:val="0"/>
      <w:adjustRightInd w:val="0"/>
      <w:spacing w:after="113" w:line="200" w:lineRule="atLeast"/>
      <w:textAlignment w:val="center"/>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42</Pages>
  <Words>15006</Words>
  <Characters>85536</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100342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4</cp:revision>
  <dcterms:created xsi:type="dcterms:W3CDTF">2026-04-29T15:53:00Z</dcterms:created>
  <dcterms:modified xsi:type="dcterms:W3CDTF">2026-04-29T16:14:00Z</dcterms:modified>
</cp:coreProperties>
</file>