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552" w:rsidRDefault="00C17552" w:rsidP="00C17552">
      <w:pPr>
        <w:pStyle w:val="a3"/>
      </w:pPr>
      <w:r>
        <w:t>Научная статья</w:t>
      </w:r>
    </w:p>
    <w:p w:rsidR="00C17552" w:rsidRPr="00C17552" w:rsidRDefault="00C17552" w:rsidP="00C17552">
      <w:pPr>
        <w:pStyle w:val="a4"/>
        <w:rPr>
          <w:lang w:val="ru-RU"/>
        </w:rPr>
      </w:pPr>
      <w:r w:rsidRPr="00C17552">
        <w:rPr>
          <w:lang w:val="ru-RU"/>
        </w:rPr>
        <w:t>УДК 330</w:t>
      </w:r>
    </w:p>
    <w:p w:rsidR="00C17552" w:rsidRDefault="00C17552" w:rsidP="00C17552">
      <w:pPr>
        <w:pStyle w:val="doi"/>
      </w:pPr>
      <w:proofErr w:type="spellStart"/>
      <w:r>
        <w:t>doi</w:t>
      </w:r>
      <w:proofErr w:type="spellEnd"/>
      <w:r>
        <w:t>: 10.47576/2949-1908.2025.6.6.001</w:t>
      </w:r>
    </w:p>
    <w:p w:rsidR="00C17552" w:rsidRDefault="00C17552" w:rsidP="00C17552">
      <w:pPr>
        <w:pStyle w:val="a5"/>
      </w:pPr>
      <w:r>
        <w:t>Актуальные вопросы управления интеллектуальной собственностью в сети Интернет</w:t>
      </w:r>
    </w:p>
    <w:p w:rsidR="00C17552" w:rsidRDefault="00C17552" w:rsidP="00C17552">
      <w:pPr>
        <w:pStyle w:val="a6"/>
      </w:pPr>
      <w:r>
        <w:t xml:space="preserve">Садыкова </w:t>
      </w:r>
      <w:proofErr w:type="spellStart"/>
      <w:r>
        <w:t>Айгуль</w:t>
      </w:r>
      <w:proofErr w:type="spellEnd"/>
      <w:r>
        <w:t xml:space="preserve"> </w:t>
      </w:r>
      <w:proofErr w:type="spellStart"/>
      <w:r>
        <w:t>Ильдусовна</w:t>
      </w:r>
      <w:proofErr w:type="spellEnd"/>
      <w:r>
        <w:t xml:space="preserve"> </w:t>
      </w:r>
    </w:p>
    <w:p w:rsidR="00C17552" w:rsidRDefault="00C17552" w:rsidP="00C17552">
      <w:pPr>
        <w:pStyle w:val="a7"/>
      </w:pPr>
      <w:r>
        <w:t>Государственный университет просвещения, Москва, Россия, aigul-211159@mail.ru</w:t>
      </w:r>
    </w:p>
    <w:p w:rsidR="00C17552" w:rsidRDefault="00C17552" w:rsidP="00C17552">
      <w:pPr>
        <w:pStyle w:val="a6"/>
      </w:pPr>
      <w:r>
        <w:t xml:space="preserve">Дорофеев Михаил Витальевич </w:t>
      </w:r>
    </w:p>
    <w:p w:rsidR="00C17552" w:rsidRDefault="00C17552" w:rsidP="00C17552">
      <w:pPr>
        <w:pStyle w:val="a7"/>
      </w:pPr>
      <w:r>
        <w:t xml:space="preserve">Российская государственная академия интеллектуальной </w:t>
      </w:r>
      <w:r>
        <w:br/>
        <w:t xml:space="preserve">собственности, Москва, Россия, misha.dorofeev2018@mail.ru </w:t>
      </w:r>
    </w:p>
    <w:p w:rsidR="00C17552" w:rsidRDefault="00C17552" w:rsidP="00C17552">
      <w:pPr>
        <w:pStyle w:val="a6"/>
      </w:pPr>
      <w:r>
        <w:t xml:space="preserve">Иванова Дарья Антоновна </w:t>
      </w:r>
    </w:p>
    <w:p w:rsidR="00C17552" w:rsidRDefault="00C17552" w:rsidP="00C17552">
      <w:pPr>
        <w:pStyle w:val="a7"/>
      </w:pPr>
      <w:r>
        <w:t xml:space="preserve">Северо-Кавказский федеральный университет, </w:t>
      </w:r>
      <w:r>
        <w:br/>
        <w:t>Ставрополь, Россия, dashabin16@mail.ru</w:t>
      </w:r>
    </w:p>
    <w:p w:rsidR="00C17552" w:rsidRDefault="00C17552" w:rsidP="00C17552">
      <w:pPr>
        <w:pStyle w:val="a8"/>
      </w:pPr>
      <w:r>
        <w:rPr>
          <w:spacing w:val="43"/>
        </w:rPr>
        <w:t>Аннотация</w:t>
      </w:r>
      <w:r>
        <w:t>. В статье осуществлен анализ современных тенденций в управлении интеллектуальной собственностью (ИС) в онлайн-среде. Указывается, что классические механизмы защиты интеллектуальной собственности оказываются недостаточными в условиях динамичной цифровой среды. Возникает потребность в интеграции современных технологических решений с правовыми и организационными инструментами, что предполагает развитие комплексных стратегий управления интеллектуальной собственностью и разработку новых технологических решений для защиты данных в Интернете.</w:t>
      </w:r>
    </w:p>
    <w:p w:rsidR="00C17552" w:rsidRDefault="00C17552" w:rsidP="00C17552">
      <w:pPr>
        <w:pStyle w:val="a8"/>
      </w:pPr>
      <w:r>
        <w:rPr>
          <w:spacing w:val="43"/>
        </w:rPr>
        <w:t>Ключевые слова:</w:t>
      </w:r>
      <w:r>
        <w:t xml:space="preserve"> управление; технологические решения; интеллектуальная собственность; технологическая защита; онлайн-среда; цифровизация.</w:t>
      </w:r>
    </w:p>
    <w:p w:rsidR="00C17552" w:rsidRDefault="00C17552" w:rsidP="00C17552">
      <w:pPr>
        <w:pStyle w:val="a9"/>
      </w:pPr>
      <w:r>
        <w:rPr>
          <w:spacing w:val="43"/>
        </w:rPr>
        <w:t xml:space="preserve">Для цитирования: </w:t>
      </w:r>
      <w:r>
        <w:t xml:space="preserve">Садыкова А. И., Дорофеев М. В., Иванова Д. А. Актуальные вопросы управления интеллектуальной собственностью в сети Интернет // Прикладные экономические исследования. – 2025. – № 6. – </w:t>
      </w:r>
      <w:r>
        <w:br/>
        <w:t xml:space="preserve">С. 10–15. </w:t>
      </w:r>
      <w:proofErr w:type="spellStart"/>
      <w:r>
        <w:t>doi</w:t>
      </w:r>
      <w:proofErr w:type="spellEnd"/>
      <w:r>
        <w:t>: 10.47576/2949-1908.2025.6.6.001.</w:t>
      </w:r>
    </w:p>
    <w:p w:rsidR="00C17552" w:rsidRDefault="00C17552" w:rsidP="00C17552">
      <w:pPr>
        <w:pStyle w:val="original"/>
      </w:pPr>
      <w:r>
        <w:t>Original article</w:t>
      </w:r>
    </w:p>
    <w:p w:rsidR="00C17552" w:rsidRPr="00C17552" w:rsidRDefault="00C17552" w:rsidP="00C17552">
      <w:pPr>
        <w:pStyle w:val="aa"/>
        <w:rPr>
          <w:lang w:val="en-US"/>
        </w:rPr>
      </w:pPr>
      <w:r w:rsidRPr="00C17552">
        <w:rPr>
          <w:lang w:val="en-US"/>
        </w:rPr>
        <w:t>Current issues of intellectual property management on the Internet</w:t>
      </w:r>
    </w:p>
    <w:p w:rsidR="00C17552" w:rsidRPr="00C17552" w:rsidRDefault="00C17552" w:rsidP="00C17552">
      <w:pPr>
        <w:pStyle w:val="ab"/>
        <w:rPr>
          <w:lang w:val="en-US"/>
        </w:rPr>
      </w:pPr>
      <w:proofErr w:type="spellStart"/>
      <w:r w:rsidRPr="00C17552">
        <w:rPr>
          <w:lang w:val="en-US"/>
        </w:rPr>
        <w:t>Sadykova</w:t>
      </w:r>
      <w:proofErr w:type="spellEnd"/>
      <w:r w:rsidRPr="00C17552">
        <w:rPr>
          <w:lang w:val="en-US"/>
        </w:rPr>
        <w:t xml:space="preserve"> </w:t>
      </w:r>
      <w:proofErr w:type="spellStart"/>
      <w:r w:rsidRPr="00C17552">
        <w:rPr>
          <w:lang w:val="en-US"/>
        </w:rPr>
        <w:t>Aigul</w:t>
      </w:r>
      <w:proofErr w:type="spellEnd"/>
      <w:r w:rsidRPr="00C17552">
        <w:rPr>
          <w:lang w:val="en-US"/>
        </w:rPr>
        <w:t xml:space="preserve"> I. </w:t>
      </w:r>
    </w:p>
    <w:p w:rsidR="00C17552" w:rsidRPr="00C17552" w:rsidRDefault="00C17552" w:rsidP="00C17552">
      <w:pPr>
        <w:pStyle w:val="ac"/>
        <w:rPr>
          <w:lang w:val="en-US"/>
        </w:rPr>
      </w:pPr>
      <w:r w:rsidRPr="00C17552">
        <w:rPr>
          <w:lang w:val="en-US"/>
        </w:rPr>
        <w:t>State University of Education, Moscow, Russia</w:t>
      </w:r>
    </w:p>
    <w:p w:rsidR="00C17552" w:rsidRPr="00C17552" w:rsidRDefault="00C17552" w:rsidP="00C17552">
      <w:pPr>
        <w:pStyle w:val="ab"/>
        <w:rPr>
          <w:lang w:val="en-US"/>
        </w:rPr>
      </w:pPr>
      <w:proofErr w:type="spellStart"/>
      <w:r w:rsidRPr="00C17552">
        <w:rPr>
          <w:lang w:val="en-US"/>
        </w:rPr>
        <w:t>Dorofeev</w:t>
      </w:r>
      <w:proofErr w:type="spellEnd"/>
      <w:r w:rsidRPr="00C17552">
        <w:rPr>
          <w:lang w:val="en-US"/>
        </w:rPr>
        <w:t xml:space="preserve"> Mikhail V. </w:t>
      </w:r>
    </w:p>
    <w:p w:rsidR="00C17552" w:rsidRPr="00C17552" w:rsidRDefault="00C17552" w:rsidP="00C17552">
      <w:pPr>
        <w:pStyle w:val="ac"/>
        <w:rPr>
          <w:lang w:val="en-US"/>
        </w:rPr>
      </w:pPr>
      <w:r w:rsidRPr="00C17552">
        <w:rPr>
          <w:lang w:val="en-US"/>
        </w:rPr>
        <w:t>Russian State Academy of Intellectual Property, Moscow, Russia</w:t>
      </w:r>
    </w:p>
    <w:p w:rsidR="00C17552" w:rsidRPr="00C17552" w:rsidRDefault="00C17552" w:rsidP="00C17552">
      <w:pPr>
        <w:pStyle w:val="ab"/>
        <w:rPr>
          <w:lang w:val="en-US"/>
        </w:rPr>
      </w:pPr>
      <w:proofErr w:type="spellStart"/>
      <w:proofErr w:type="gramStart"/>
      <w:r w:rsidRPr="00C17552">
        <w:rPr>
          <w:lang w:val="en-US"/>
        </w:rPr>
        <w:t>Ivanova</w:t>
      </w:r>
      <w:proofErr w:type="spellEnd"/>
      <w:r w:rsidRPr="00C17552">
        <w:rPr>
          <w:lang w:val="en-US"/>
        </w:rPr>
        <w:t xml:space="preserve"> Darya A.</w:t>
      </w:r>
      <w:proofErr w:type="gramEnd"/>
      <w:r w:rsidRPr="00C17552">
        <w:rPr>
          <w:lang w:val="en-US"/>
        </w:rPr>
        <w:t xml:space="preserve"> </w:t>
      </w:r>
    </w:p>
    <w:p w:rsidR="00C17552" w:rsidRPr="00C17552" w:rsidRDefault="00C17552" w:rsidP="00C17552">
      <w:pPr>
        <w:pStyle w:val="ac"/>
        <w:rPr>
          <w:lang w:val="en-US"/>
        </w:rPr>
      </w:pPr>
      <w:r w:rsidRPr="00C17552">
        <w:rPr>
          <w:lang w:val="en-US"/>
        </w:rPr>
        <w:t>North Caucasus Federal University, Stavropol, Russia</w:t>
      </w:r>
    </w:p>
    <w:p w:rsidR="00C17552" w:rsidRPr="00C17552" w:rsidRDefault="00C17552" w:rsidP="00C17552">
      <w:pPr>
        <w:pStyle w:val="a8"/>
        <w:rPr>
          <w:lang w:val="en-US"/>
        </w:rPr>
      </w:pPr>
      <w:r w:rsidRPr="00C17552">
        <w:rPr>
          <w:spacing w:val="43"/>
          <w:lang w:val="en-US"/>
        </w:rPr>
        <w:lastRenderedPageBreak/>
        <w:t>Abstract</w:t>
      </w:r>
      <w:r w:rsidRPr="00C17552">
        <w:rPr>
          <w:lang w:val="en-US"/>
        </w:rPr>
        <w:t xml:space="preserve">. The article analyzes current trends in intellectual property management in the online environment. It is pointed out that classical intellectual property protection mechanisms are insufficient in a dynamic digital environment. There is a need to integrate modern technological solutions with legal and organizational tools, which implies the development of integrated IP management strategies and the development of new technological solutions for IP protection on the Internet. </w:t>
      </w:r>
    </w:p>
    <w:p w:rsidR="00C17552" w:rsidRPr="00C17552" w:rsidRDefault="00C17552" w:rsidP="00C17552">
      <w:pPr>
        <w:pStyle w:val="a8"/>
        <w:rPr>
          <w:lang w:val="en-US"/>
        </w:rPr>
      </w:pPr>
      <w:r w:rsidRPr="00C17552">
        <w:rPr>
          <w:spacing w:val="43"/>
          <w:lang w:val="en-US"/>
        </w:rPr>
        <w:t>Keywords</w:t>
      </w:r>
      <w:r w:rsidRPr="00C17552">
        <w:rPr>
          <w:lang w:val="en-US"/>
        </w:rPr>
        <w:t>: management; technological solutions; intellectual property; technological protection; online environment; digitalization.</w:t>
      </w:r>
    </w:p>
    <w:p w:rsidR="00C17552" w:rsidRPr="00C17552" w:rsidRDefault="00C17552" w:rsidP="00C17552">
      <w:pPr>
        <w:pStyle w:val="ad"/>
        <w:rPr>
          <w:lang w:val="en-US"/>
        </w:rPr>
      </w:pPr>
      <w:r w:rsidRPr="00C17552">
        <w:rPr>
          <w:spacing w:val="43"/>
          <w:lang w:val="en-US"/>
        </w:rPr>
        <w:t xml:space="preserve">For citation: </w:t>
      </w:r>
      <w:proofErr w:type="spellStart"/>
      <w:r w:rsidRPr="00C17552">
        <w:rPr>
          <w:lang w:val="en-US"/>
        </w:rPr>
        <w:t>Sadykova</w:t>
      </w:r>
      <w:proofErr w:type="spellEnd"/>
      <w:r w:rsidRPr="00C17552">
        <w:rPr>
          <w:lang w:val="en-US"/>
        </w:rPr>
        <w:t xml:space="preserve"> A. I., </w:t>
      </w:r>
      <w:proofErr w:type="spellStart"/>
      <w:r w:rsidRPr="00C17552">
        <w:rPr>
          <w:lang w:val="en-US"/>
        </w:rPr>
        <w:t>Dorofeev</w:t>
      </w:r>
      <w:proofErr w:type="spellEnd"/>
      <w:r w:rsidRPr="00C17552">
        <w:rPr>
          <w:lang w:val="en-US"/>
        </w:rPr>
        <w:t xml:space="preserve"> M. V., </w:t>
      </w:r>
      <w:proofErr w:type="spellStart"/>
      <w:r w:rsidRPr="00C17552">
        <w:rPr>
          <w:lang w:val="en-US"/>
        </w:rPr>
        <w:t>Ivanova</w:t>
      </w:r>
      <w:proofErr w:type="spellEnd"/>
      <w:r w:rsidRPr="00C17552">
        <w:rPr>
          <w:lang w:val="en-US"/>
        </w:rPr>
        <w:t xml:space="preserve"> D. A. Current issues of intellectual property management on the Internet. </w:t>
      </w:r>
      <w:proofErr w:type="gramStart"/>
      <w:r w:rsidRPr="00C17552">
        <w:rPr>
          <w:i/>
          <w:iCs/>
          <w:lang w:val="en-US"/>
        </w:rPr>
        <w:t xml:space="preserve">Applied economic research, </w:t>
      </w:r>
      <w:r w:rsidRPr="00C17552">
        <w:rPr>
          <w:lang w:val="en-US"/>
        </w:rPr>
        <w:t>2025, no. 6, pp. 10–15.</w:t>
      </w:r>
      <w:proofErr w:type="gramEnd"/>
      <w:r w:rsidRPr="00C17552">
        <w:rPr>
          <w:lang w:val="en-US"/>
        </w:rPr>
        <w:t xml:space="preserve"> </w:t>
      </w:r>
      <w:proofErr w:type="spellStart"/>
      <w:proofErr w:type="gramStart"/>
      <w:r w:rsidRPr="00C17552">
        <w:rPr>
          <w:lang w:val="en-US"/>
        </w:rPr>
        <w:t>doi</w:t>
      </w:r>
      <w:proofErr w:type="spellEnd"/>
      <w:proofErr w:type="gramEnd"/>
      <w:r w:rsidRPr="00C17552">
        <w:rPr>
          <w:lang w:val="en-US"/>
        </w:rPr>
        <w:t>: 10.47576/2949-1908.2025.6.6.001.</w:t>
      </w:r>
    </w:p>
    <w:p w:rsidR="00C17552" w:rsidRPr="00C17552" w:rsidRDefault="00C17552" w:rsidP="00C17552">
      <w:pPr>
        <w:pStyle w:val="a3"/>
        <w:rPr>
          <w:lang w:val="en-US"/>
        </w:rPr>
      </w:pPr>
      <w:r>
        <w:t>Научная</w:t>
      </w:r>
      <w:r w:rsidRPr="00C17552">
        <w:rPr>
          <w:lang w:val="en-US"/>
        </w:rPr>
        <w:t xml:space="preserve"> </w:t>
      </w:r>
      <w:r>
        <w:t>статья</w:t>
      </w:r>
    </w:p>
    <w:p w:rsidR="00C17552" w:rsidRDefault="00C17552" w:rsidP="00C17552">
      <w:pPr>
        <w:pStyle w:val="a4"/>
      </w:pPr>
      <w:r>
        <w:t>УДК 333.01</w:t>
      </w:r>
    </w:p>
    <w:p w:rsidR="00C17552" w:rsidRPr="00C17552" w:rsidRDefault="00C17552" w:rsidP="00C17552">
      <w:pPr>
        <w:pStyle w:val="doi"/>
        <w:rPr>
          <w:lang w:val="en-US"/>
        </w:rPr>
      </w:pPr>
      <w:proofErr w:type="spellStart"/>
      <w:proofErr w:type="gramStart"/>
      <w:r w:rsidRPr="00C17552">
        <w:rPr>
          <w:lang w:val="en-US"/>
        </w:rPr>
        <w:t>doi</w:t>
      </w:r>
      <w:proofErr w:type="spellEnd"/>
      <w:proofErr w:type="gramEnd"/>
      <w:r w:rsidRPr="00C17552">
        <w:rPr>
          <w:lang w:val="en-US"/>
        </w:rPr>
        <w:t>: 10.47576/2949-1908.2025.6.6.002</w:t>
      </w:r>
    </w:p>
    <w:p w:rsidR="00C17552" w:rsidRDefault="00C17552" w:rsidP="00C17552">
      <w:pPr>
        <w:pStyle w:val="a5"/>
      </w:pPr>
      <w:r>
        <w:t xml:space="preserve">Управление формированием и реализацией программ научно-технологического развития </w:t>
      </w:r>
      <w:r>
        <w:br/>
        <w:t>на мезоуровне</w:t>
      </w:r>
    </w:p>
    <w:p w:rsidR="00C17552" w:rsidRDefault="00C17552" w:rsidP="00C17552">
      <w:pPr>
        <w:pStyle w:val="a6"/>
      </w:pPr>
      <w:r>
        <w:t xml:space="preserve">Литвин Геннадий Владимирович </w:t>
      </w:r>
    </w:p>
    <w:p w:rsidR="00C17552" w:rsidRDefault="00C17552" w:rsidP="00C17552">
      <w:pPr>
        <w:pStyle w:val="a7"/>
      </w:pPr>
      <w:r>
        <w:t xml:space="preserve">Российский экономический университет имени Г. В. Плеханова, </w:t>
      </w:r>
      <w:r>
        <w:br/>
        <w:t>Москва, Россия, litvin@resolut.ru</w:t>
      </w:r>
    </w:p>
    <w:p w:rsidR="00C17552" w:rsidRDefault="00C17552" w:rsidP="00C17552">
      <w:pPr>
        <w:pStyle w:val="a8"/>
      </w:pPr>
      <w:r>
        <w:rPr>
          <w:spacing w:val="43"/>
        </w:rPr>
        <w:t>Аннотация</w:t>
      </w:r>
      <w:r>
        <w:t xml:space="preserve">. В статье представлен анализ данных по основным показателям социально-экономического развития России. На основании оценки динамики основных показателей научно-технологического развития страны выделены ключевые проблемы. Отмечено, что реализация программ научно-технологического развития на </w:t>
      </w:r>
      <w:proofErr w:type="spellStart"/>
      <w:r>
        <w:t>мезоуровне</w:t>
      </w:r>
      <w:proofErr w:type="spellEnd"/>
      <w:r>
        <w:t xml:space="preserve"> сталкивается с комплексом системных проблем, которые замедляют достижение поставленных целей государственных программ. Систематизированы проблемы формирования и реализации программ научно-технологического развития. Сделан вывод, что отсутствие системного подхода в сопровождении инноваций препятствует формированию эффективного каркаса в сфере научно-технических достижений.</w:t>
      </w:r>
    </w:p>
    <w:p w:rsidR="00C17552" w:rsidRDefault="00C17552" w:rsidP="00C17552">
      <w:pPr>
        <w:pStyle w:val="a8"/>
      </w:pPr>
      <w:r>
        <w:rPr>
          <w:spacing w:val="43"/>
        </w:rPr>
        <w:t>Ключевые слова</w:t>
      </w:r>
      <w:r>
        <w:t xml:space="preserve">: программы научно-технологического развития; </w:t>
      </w:r>
      <w:proofErr w:type="spellStart"/>
      <w:r>
        <w:t>мезоуровень</w:t>
      </w:r>
      <w:proofErr w:type="spellEnd"/>
      <w:r>
        <w:t>; реализация программ.</w:t>
      </w:r>
    </w:p>
    <w:p w:rsidR="00C17552" w:rsidRDefault="00C17552" w:rsidP="00C17552">
      <w:pPr>
        <w:pStyle w:val="a9"/>
      </w:pPr>
      <w:r>
        <w:rPr>
          <w:spacing w:val="43"/>
        </w:rPr>
        <w:t>Для цитирования</w:t>
      </w:r>
      <w:r>
        <w:t xml:space="preserve">: Литвин Г. В. Управление формированием и реализацией программ научно-технологического развития на </w:t>
      </w:r>
      <w:proofErr w:type="spellStart"/>
      <w:r>
        <w:t>мезоуровне</w:t>
      </w:r>
      <w:proofErr w:type="spellEnd"/>
      <w:r>
        <w:t xml:space="preserve"> // Прикладные экономические исследования. – 2025. – № 6. – С. 16–21. </w:t>
      </w:r>
      <w:proofErr w:type="spellStart"/>
      <w:r>
        <w:t>doi</w:t>
      </w:r>
      <w:proofErr w:type="spellEnd"/>
      <w:r>
        <w:t>: 10.47576/2949-1908.2025.6.6.002.</w:t>
      </w:r>
    </w:p>
    <w:p w:rsidR="00C17552" w:rsidRDefault="00C17552" w:rsidP="00C17552">
      <w:pPr>
        <w:pStyle w:val="original"/>
      </w:pPr>
      <w:r>
        <w:t>Original article</w:t>
      </w:r>
    </w:p>
    <w:p w:rsidR="00C17552" w:rsidRPr="00C17552" w:rsidRDefault="00C17552" w:rsidP="00C17552">
      <w:pPr>
        <w:pStyle w:val="aa"/>
        <w:rPr>
          <w:lang w:val="en-US"/>
        </w:rPr>
      </w:pPr>
      <w:r w:rsidRPr="00C17552">
        <w:rPr>
          <w:lang w:val="en-US"/>
        </w:rPr>
        <w:t>Management of the formation and implementation of scientific and technological development programs at the meso-level</w:t>
      </w:r>
    </w:p>
    <w:p w:rsidR="00C17552" w:rsidRPr="00C17552" w:rsidRDefault="00C17552" w:rsidP="00C17552">
      <w:pPr>
        <w:pStyle w:val="ab"/>
        <w:rPr>
          <w:lang w:val="en-US"/>
        </w:rPr>
      </w:pPr>
      <w:proofErr w:type="spellStart"/>
      <w:r w:rsidRPr="00C17552">
        <w:rPr>
          <w:lang w:val="en-US"/>
        </w:rPr>
        <w:t>Litvin</w:t>
      </w:r>
      <w:proofErr w:type="spellEnd"/>
      <w:r w:rsidRPr="00C17552">
        <w:rPr>
          <w:lang w:val="en-US"/>
        </w:rPr>
        <w:t xml:space="preserve"> Gennady V. </w:t>
      </w:r>
    </w:p>
    <w:p w:rsidR="00C17552" w:rsidRPr="00C17552" w:rsidRDefault="00C17552" w:rsidP="00C17552">
      <w:pPr>
        <w:pStyle w:val="ac"/>
        <w:rPr>
          <w:lang w:val="en-US"/>
        </w:rPr>
      </w:pPr>
      <w:r w:rsidRPr="00C17552">
        <w:rPr>
          <w:lang w:val="en-US"/>
        </w:rPr>
        <w:t>Russian Economic University G.V. Plekhanov, Moscow, Russia, litvin@resolut.ru</w:t>
      </w:r>
    </w:p>
    <w:p w:rsidR="00C17552" w:rsidRPr="00C17552" w:rsidRDefault="00C17552" w:rsidP="00C17552">
      <w:pPr>
        <w:pStyle w:val="a8"/>
        <w:rPr>
          <w:lang w:val="en-US"/>
        </w:rPr>
      </w:pPr>
      <w:r w:rsidRPr="00C17552">
        <w:rPr>
          <w:spacing w:val="43"/>
          <w:lang w:val="en-US"/>
        </w:rPr>
        <w:lastRenderedPageBreak/>
        <w:t>Abstract</w:t>
      </w:r>
      <w:r w:rsidRPr="00C17552">
        <w:rPr>
          <w:lang w:val="en-US"/>
        </w:rPr>
        <w:t xml:space="preserve">. The article presents an analysis of data on the main indicators of socio-economic development of Russia. Based on the analysis of the dynamics of the main indicators of scientific and technological development of the Russian Federation, the main key problems are identified. It is noted that the implementation of scientific and technological development programs at the </w:t>
      </w:r>
      <w:proofErr w:type="spellStart"/>
      <w:r w:rsidRPr="00C17552">
        <w:rPr>
          <w:lang w:val="en-US"/>
        </w:rPr>
        <w:t>meso</w:t>
      </w:r>
      <w:proofErr w:type="spellEnd"/>
      <w:r w:rsidRPr="00C17552">
        <w:rPr>
          <w:lang w:val="en-US"/>
        </w:rPr>
        <w:t xml:space="preserve">-level faces a set of systemic problems that slow down the achievement of the goals of state programs. The problems of the formation and implementation of scientific and technological development programs at the </w:t>
      </w:r>
      <w:proofErr w:type="spellStart"/>
      <w:r w:rsidRPr="00C17552">
        <w:rPr>
          <w:lang w:val="en-US"/>
        </w:rPr>
        <w:t>meso</w:t>
      </w:r>
      <w:proofErr w:type="spellEnd"/>
      <w:r w:rsidRPr="00C17552">
        <w:rPr>
          <w:lang w:val="en-US"/>
        </w:rPr>
        <w:t>-level are systematized and presented. It is concluded that the lack of a systematic approach to accompanying innovations hinders the formation of an effective framework in the field of scientific and technological achievements.</w:t>
      </w:r>
    </w:p>
    <w:p w:rsidR="00C17552" w:rsidRPr="00C17552" w:rsidRDefault="00C17552" w:rsidP="00C17552">
      <w:pPr>
        <w:pStyle w:val="a8"/>
        <w:rPr>
          <w:lang w:val="en-US"/>
        </w:rPr>
      </w:pPr>
      <w:r w:rsidRPr="00C17552">
        <w:rPr>
          <w:spacing w:val="43"/>
          <w:lang w:val="en-US"/>
        </w:rPr>
        <w:t>Keywords</w:t>
      </w:r>
      <w:r w:rsidRPr="00C17552">
        <w:rPr>
          <w:lang w:val="en-US"/>
        </w:rPr>
        <w:t xml:space="preserve">: scientific and technological development programs; </w:t>
      </w:r>
      <w:proofErr w:type="spellStart"/>
      <w:r w:rsidRPr="00C17552">
        <w:rPr>
          <w:lang w:val="en-US"/>
        </w:rPr>
        <w:t>meso</w:t>
      </w:r>
      <w:proofErr w:type="spellEnd"/>
      <w:r w:rsidRPr="00C17552">
        <w:rPr>
          <w:lang w:val="en-US"/>
        </w:rPr>
        <w:t xml:space="preserve"> level; program implementation.</w:t>
      </w:r>
    </w:p>
    <w:p w:rsidR="00C17552" w:rsidRPr="00C17552" w:rsidRDefault="00C17552" w:rsidP="00C17552">
      <w:pPr>
        <w:pStyle w:val="ad"/>
        <w:rPr>
          <w:lang w:val="en-US"/>
        </w:rPr>
      </w:pPr>
      <w:r w:rsidRPr="00C17552">
        <w:rPr>
          <w:spacing w:val="43"/>
          <w:lang w:val="en-US"/>
        </w:rPr>
        <w:t>For citation:</w:t>
      </w:r>
      <w:r w:rsidRPr="00C17552">
        <w:rPr>
          <w:lang w:val="en-US"/>
        </w:rPr>
        <w:t xml:space="preserve"> </w:t>
      </w:r>
      <w:proofErr w:type="spellStart"/>
      <w:r w:rsidRPr="00C17552">
        <w:rPr>
          <w:lang w:val="en-US"/>
        </w:rPr>
        <w:t>Litvin</w:t>
      </w:r>
      <w:proofErr w:type="spellEnd"/>
      <w:r w:rsidRPr="00C17552">
        <w:rPr>
          <w:lang w:val="en-US"/>
        </w:rPr>
        <w:t xml:space="preserve"> G. V. Management of the formation and implementation of scientific and technological development programs at the </w:t>
      </w:r>
      <w:proofErr w:type="spellStart"/>
      <w:r w:rsidRPr="00C17552">
        <w:rPr>
          <w:lang w:val="en-US"/>
        </w:rPr>
        <w:t>meso</w:t>
      </w:r>
      <w:proofErr w:type="spellEnd"/>
      <w:r w:rsidRPr="00C17552">
        <w:rPr>
          <w:lang w:val="en-US"/>
        </w:rPr>
        <w:t xml:space="preserve">-level. </w:t>
      </w:r>
      <w:proofErr w:type="gramStart"/>
      <w:r w:rsidRPr="00C17552">
        <w:rPr>
          <w:i/>
          <w:iCs/>
          <w:lang w:val="en-US"/>
        </w:rPr>
        <w:t>Applied economic research,</w:t>
      </w:r>
      <w:r w:rsidRPr="00C17552">
        <w:rPr>
          <w:lang w:val="en-US"/>
        </w:rPr>
        <w:t xml:space="preserve"> 2025, no. 6, pp. 16–21.</w:t>
      </w:r>
      <w:proofErr w:type="gramEnd"/>
      <w:r w:rsidRPr="00C17552">
        <w:rPr>
          <w:lang w:val="en-US"/>
        </w:rPr>
        <w:t xml:space="preserve"> </w:t>
      </w:r>
      <w:proofErr w:type="spellStart"/>
      <w:proofErr w:type="gramStart"/>
      <w:r w:rsidRPr="00C17552">
        <w:rPr>
          <w:lang w:val="en-US"/>
        </w:rPr>
        <w:t>doi</w:t>
      </w:r>
      <w:proofErr w:type="spellEnd"/>
      <w:proofErr w:type="gramEnd"/>
      <w:r w:rsidRPr="00C17552">
        <w:rPr>
          <w:lang w:val="en-US"/>
        </w:rPr>
        <w:t>: 10.47576/2949-1908.2025.6.6.002.</w:t>
      </w:r>
    </w:p>
    <w:p w:rsidR="00C17552" w:rsidRPr="00C17552" w:rsidRDefault="00C17552" w:rsidP="00C17552">
      <w:pPr>
        <w:pStyle w:val="a3"/>
        <w:rPr>
          <w:lang w:val="en-US"/>
        </w:rPr>
      </w:pPr>
      <w:r>
        <w:t>Научная</w:t>
      </w:r>
      <w:r w:rsidRPr="00C17552">
        <w:rPr>
          <w:lang w:val="en-US"/>
        </w:rPr>
        <w:t xml:space="preserve"> </w:t>
      </w:r>
      <w:r>
        <w:t>статья</w:t>
      </w:r>
    </w:p>
    <w:p w:rsidR="00C17552" w:rsidRDefault="00C17552" w:rsidP="00C17552">
      <w:pPr>
        <w:pStyle w:val="a4"/>
      </w:pPr>
      <w:r>
        <w:t>УДК 332.02</w:t>
      </w:r>
    </w:p>
    <w:p w:rsidR="00C17552" w:rsidRPr="00C17552" w:rsidRDefault="00C17552" w:rsidP="00C17552">
      <w:pPr>
        <w:pStyle w:val="doi"/>
        <w:rPr>
          <w:lang w:val="en-US"/>
        </w:rPr>
      </w:pPr>
      <w:proofErr w:type="spellStart"/>
      <w:proofErr w:type="gramStart"/>
      <w:r w:rsidRPr="00C17552">
        <w:rPr>
          <w:lang w:val="en-US"/>
        </w:rPr>
        <w:t>doi</w:t>
      </w:r>
      <w:proofErr w:type="spellEnd"/>
      <w:proofErr w:type="gramEnd"/>
      <w:r w:rsidRPr="00C17552">
        <w:rPr>
          <w:lang w:val="en-US"/>
        </w:rPr>
        <w:t>: 10.47576/2949-1908.2025.6.6.003</w:t>
      </w:r>
    </w:p>
    <w:p w:rsidR="00C17552" w:rsidRDefault="00C17552" w:rsidP="00C17552">
      <w:pPr>
        <w:pStyle w:val="a5"/>
      </w:pPr>
      <w:r>
        <w:t xml:space="preserve">Логистический аспект в управлении </w:t>
      </w:r>
      <w:r>
        <w:br/>
        <w:t>в чрезвычайных ситуациях Волгоградской области</w:t>
      </w:r>
    </w:p>
    <w:p w:rsidR="00C17552" w:rsidRDefault="00C17552" w:rsidP="00C17552">
      <w:pPr>
        <w:pStyle w:val="a6"/>
      </w:pPr>
      <w:proofErr w:type="spellStart"/>
      <w:r>
        <w:t>Вакарёв</w:t>
      </w:r>
      <w:proofErr w:type="spellEnd"/>
      <w:r>
        <w:t xml:space="preserve"> Александр Алексеевич </w:t>
      </w:r>
    </w:p>
    <w:p w:rsidR="00C17552" w:rsidRDefault="00C17552" w:rsidP="00C17552">
      <w:pPr>
        <w:pStyle w:val="a7"/>
      </w:pPr>
      <w:r>
        <w:t>Волжский институт экономики, педагогики и права, Волжский, Россия, management@viepp.ru</w:t>
      </w:r>
    </w:p>
    <w:p w:rsidR="00C17552" w:rsidRDefault="00C17552" w:rsidP="00C17552">
      <w:pPr>
        <w:pStyle w:val="a6"/>
      </w:pPr>
      <w:proofErr w:type="spellStart"/>
      <w:r>
        <w:t>Петерс</w:t>
      </w:r>
      <w:proofErr w:type="spellEnd"/>
      <w:r>
        <w:t xml:space="preserve"> Ирина Александровна </w:t>
      </w:r>
    </w:p>
    <w:p w:rsidR="00C17552" w:rsidRDefault="00C17552" w:rsidP="00C17552">
      <w:pPr>
        <w:pStyle w:val="a7"/>
      </w:pPr>
      <w:r>
        <w:t>Волжский институт экономики, педагогики и права, Волжский, Россия, peters_irina@mail.ru</w:t>
      </w:r>
    </w:p>
    <w:p w:rsidR="00C17552" w:rsidRDefault="00C17552" w:rsidP="00C17552">
      <w:pPr>
        <w:pStyle w:val="a6"/>
      </w:pPr>
      <w:r>
        <w:t xml:space="preserve">Сычева Александра Васильевна </w:t>
      </w:r>
    </w:p>
    <w:p w:rsidR="00C17552" w:rsidRDefault="00C17552" w:rsidP="00C17552">
      <w:pPr>
        <w:pStyle w:val="a7"/>
      </w:pPr>
      <w:r>
        <w:t>Волжский институт экономики, педагогики и права, Волжский, Россия, Al75-06@ya.ru</w:t>
      </w:r>
    </w:p>
    <w:p w:rsidR="00C17552" w:rsidRDefault="00C17552" w:rsidP="00C17552">
      <w:pPr>
        <w:pStyle w:val="a6"/>
      </w:pPr>
      <w:proofErr w:type="spellStart"/>
      <w:r>
        <w:t>Шалдохина</w:t>
      </w:r>
      <w:proofErr w:type="spellEnd"/>
      <w:r>
        <w:t xml:space="preserve"> Светлана Юрьевна </w:t>
      </w:r>
    </w:p>
    <w:p w:rsidR="00C17552" w:rsidRDefault="00C17552" w:rsidP="00C17552">
      <w:pPr>
        <w:pStyle w:val="a7"/>
      </w:pPr>
      <w:r>
        <w:t>Волгоградский государственный аграрный университет, Волгоград, Россия, Shaldohina@mail.ru</w:t>
      </w:r>
    </w:p>
    <w:p w:rsidR="00C17552" w:rsidRDefault="00C17552" w:rsidP="00C17552">
      <w:pPr>
        <w:pStyle w:val="a6"/>
      </w:pPr>
      <w:proofErr w:type="spellStart"/>
      <w:r>
        <w:t>Смотрова</w:t>
      </w:r>
      <w:proofErr w:type="spellEnd"/>
      <w:r>
        <w:t xml:space="preserve"> Елена Егоровна </w:t>
      </w:r>
    </w:p>
    <w:p w:rsidR="00C17552" w:rsidRDefault="00C17552" w:rsidP="00C17552">
      <w:pPr>
        <w:pStyle w:val="a7"/>
      </w:pPr>
      <w:r>
        <w:t>Волгоградский государственный аграрный университет, Волгоград, Россия, elena_sm11@mail.ru</w:t>
      </w:r>
    </w:p>
    <w:p w:rsidR="00C17552" w:rsidRDefault="00C17552" w:rsidP="00C17552">
      <w:pPr>
        <w:pStyle w:val="a8"/>
      </w:pPr>
      <w:r>
        <w:rPr>
          <w:spacing w:val="43"/>
        </w:rPr>
        <w:t>Аннотация</w:t>
      </w:r>
      <w:r>
        <w:t xml:space="preserve">. Статья отражает результаты изучения логистического аспекта в управлении в чрезвычайных ситуациях (ЧС) Волгоградской области в современных условиях. В ней указывается, что в силу наличия перманентных угроз возникновения ЧС в регионах России должна осуществляться систематическая работа по снижению данной угрозы и по подготовке эффективной ликвидации возможных бедствий. Одним из важнейших факторов при этом является анализ логистических возможностей реагирования на ЧС на региональном уровне. В качестве объекта для изучения </w:t>
      </w:r>
      <w:r>
        <w:lastRenderedPageBreak/>
        <w:t>выбрана Волгоградская область. Анализируются объемы и динамика общего материального ущерба, наносимого области, Южному федеральному округу и стране в целом. Приводятся показатели наличия материальных сре</w:t>
      </w:r>
      <w:proofErr w:type="gramStart"/>
      <w:r>
        <w:t>дств дл</w:t>
      </w:r>
      <w:proofErr w:type="gramEnd"/>
      <w:r>
        <w:t>я противодействия ЧС, которые систематически формируются в исследуемой области. Рассматривается динамика накопления материальных резервов для действий в ЧС. Раскрывается транспортный потенциал исследуемого региона, демонстрируя его возможности для маневра материальными средствами в период возникновения ЧС. Подчеркивается, что Волгоградская область обладает высокими логистическими возможностями для функционирования в ЧС, но указывается, что данный потенциал должен наращиваться и готовиться для эффективного использования, поэтому приводится комплекс рекомендаций по совершенствованию логистического аспекта функционирования в ЧС в Волгоградской области.</w:t>
      </w:r>
    </w:p>
    <w:p w:rsidR="00C17552" w:rsidRDefault="00C17552" w:rsidP="00C17552">
      <w:pPr>
        <w:pStyle w:val="a8"/>
      </w:pPr>
      <w:proofErr w:type="gramStart"/>
      <w:r>
        <w:rPr>
          <w:spacing w:val="43"/>
        </w:rPr>
        <w:t>Ключевые слова:</w:t>
      </w:r>
      <w:r>
        <w:t xml:space="preserve"> чрезвычайная ситуация; логистика; материальный резерв; транспорт; общий материальный ущерб; дорожная сеть; водный транспорт.</w:t>
      </w:r>
      <w:proofErr w:type="gramEnd"/>
    </w:p>
    <w:p w:rsidR="00C17552" w:rsidRDefault="00C17552" w:rsidP="00C17552">
      <w:pPr>
        <w:pStyle w:val="a9"/>
      </w:pPr>
      <w:r>
        <w:rPr>
          <w:spacing w:val="43"/>
        </w:rPr>
        <w:t>Для цитирования:</w:t>
      </w:r>
      <w:r>
        <w:t xml:space="preserve"> </w:t>
      </w:r>
      <w:proofErr w:type="spellStart"/>
      <w:r>
        <w:t>Вакарёв</w:t>
      </w:r>
      <w:proofErr w:type="spellEnd"/>
      <w:r>
        <w:t xml:space="preserve"> А. А., </w:t>
      </w:r>
      <w:proofErr w:type="spellStart"/>
      <w:r>
        <w:t>Петерс</w:t>
      </w:r>
      <w:proofErr w:type="spellEnd"/>
      <w:r>
        <w:t xml:space="preserve"> И. А., Сычева А. В., </w:t>
      </w:r>
      <w:proofErr w:type="spellStart"/>
      <w:r>
        <w:t>Шалдохина</w:t>
      </w:r>
      <w:proofErr w:type="spellEnd"/>
      <w:r>
        <w:t xml:space="preserve"> С. Ю., </w:t>
      </w:r>
      <w:proofErr w:type="spellStart"/>
      <w:r>
        <w:t>Смотрова</w:t>
      </w:r>
      <w:proofErr w:type="spellEnd"/>
      <w:r>
        <w:t xml:space="preserve"> Е. Е. Логистический аспект в управлении в чрезвычайных ситуациях Волгоградской области // Прикладные экономические исследования. – 2025. – № 6. – С. 22–32. </w:t>
      </w:r>
      <w:proofErr w:type="spellStart"/>
      <w:r>
        <w:t>doi</w:t>
      </w:r>
      <w:proofErr w:type="spellEnd"/>
      <w:r>
        <w:t>: 10.47576/2949-1908.2025.6.6.003.</w:t>
      </w:r>
    </w:p>
    <w:p w:rsidR="00C17552" w:rsidRDefault="00C17552" w:rsidP="00C17552">
      <w:pPr>
        <w:pStyle w:val="original"/>
      </w:pPr>
      <w:r>
        <w:t>Original article</w:t>
      </w:r>
    </w:p>
    <w:p w:rsidR="00C17552" w:rsidRPr="00C17552" w:rsidRDefault="00C17552" w:rsidP="00C17552">
      <w:pPr>
        <w:pStyle w:val="aa"/>
        <w:rPr>
          <w:lang w:val="en-US"/>
        </w:rPr>
      </w:pPr>
      <w:r w:rsidRPr="00C17552">
        <w:rPr>
          <w:lang w:val="en-US"/>
        </w:rPr>
        <w:t>Logistic aspect in Volgograd region emergency management</w:t>
      </w:r>
    </w:p>
    <w:p w:rsidR="00C17552" w:rsidRPr="00C17552" w:rsidRDefault="00C17552" w:rsidP="00C17552">
      <w:pPr>
        <w:pStyle w:val="ab"/>
        <w:rPr>
          <w:lang w:val="en-US"/>
        </w:rPr>
      </w:pPr>
      <w:proofErr w:type="spellStart"/>
      <w:proofErr w:type="gramStart"/>
      <w:r w:rsidRPr="00C17552">
        <w:rPr>
          <w:lang w:val="en-US"/>
        </w:rPr>
        <w:t>Vakarev</w:t>
      </w:r>
      <w:proofErr w:type="spellEnd"/>
      <w:r w:rsidRPr="00C17552">
        <w:rPr>
          <w:lang w:val="en-US"/>
        </w:rPr>
        <w:t xml:space="preserve"> Alexander A.</w:t>
      </w:r>
      <w:proofErr w:type="gramEnd"/>
      <w:r w:rsidRPr="00C17552">
        <w:rPr>
          <w:lang w:val="en-US"/>
        </w:rPr>
        <w:t xml:space="preserve"> </w:t>
      </w:r>
    </w:p>
    <w:p w:rsidR="00C17552" w:rsidRPr="00C17552" w:rsidRDefault="00C17552" w:rsidP="00C17552">
      <w:pPr>
        <w:pStyle w:val="ac"/>
        <w:rPr>
          <w:lang w:val="en-US"/>
        </w:rPr>
      </w:pPr>
      <w:r w:rsidRPr="00C17552">
        <w:rPr>
          <w:lang w:val="en-US"/>
        </w:rPr>
        <w:t xml:space="preserve">Volga Institute of Economics, Pedagogy and Law, </w:t>
      </w:r>
      <w:proofErr w:type="spellStart"/>
      <w:r w:rsidRPr="00C17552">
        <w:rPr>
          <w:lang w:val="en-US"/>
        </w:rPr>
        <w:t>Volzhsky</w:t>
      </w:r>
      <w:proofErr w:type="spellEnd"/>
      <w:r w:rsidRPr="00C17552">
        <w:rPr>
          <w:lang w:val="en-US"/>
        </w:rPr>
        <w:t xml:space="preserve">, Russia, management@viepp.ru </w:t>
      </w:r>
    </w:p>
    <w:p w:rsidR="00C17552" w:rsidRPr="00C17552" w:rsidRDefault="00C17552" w:rsidP="00C17552">
      <w:pPr>
        <w:pStyle w:val="ab"/>
        <w:rPr>
          <w:lang w:val="en-US"/>
        </w:rPr>
      </w:pPr>
      <w:r w:rsidRPr="00C17552">
        <w:rPr>
          <w:lang w:val="en-US"/>
        </w:rPr>
        <w:t xml:space="preserve">Peters Irina A. </w:t>
      </w:r>
    </w:p>
    <w:p w:rsidR="00C17552" w:rsidRPr="00C17552" w:rsidRDefault="00C17552" w:rsidP="00C17552">
      <w:pPr>
        <w:pStyle w:val="ac"/>
        <w:rPr>
          <w:lang w:val="en-US"/>
        </w:rPr>
      </w:pPr>
      <w:r w:rsidRPr="00C17552">
        <w:rPr>
          <w:lang w:val="en-US"/>
        </w:rPr>
        <w:t xml:space="preserve">Volga Institute of Economics, Pedagogy and Law, </w:t>
      </w:r>
      <w:proofErr w:type="spellStart"/>
      <w:r w:rsidRPr="00C17552">
        <w:rPr>
          <w:lang w:val="en-US"/>
        </w:rPr>
        <w:t>Volzhsky</w:t>
      </w:r>
      <w:proofErr w:type="spellEnd"/>
      <w:r w:rsidRPr="00C17552">
        <w:rPr>
          <w:lang w:val="en-US"/>
        </w:rPr>
        <w:t xml:space="preserve">, Russia, </w:t>
      </w:r>
      <w:r w:rsidRPr="00C17552">
        <w:rPr>
          <w:lang w:val="en-US"/>
        </w:rPr>
        <w:br/>
        <w:t xml:space="preserve">peters_irina@mail.ru </w:t>
      </w:r>
    </w:p>
    <w:p w:rsidR="00C17552" w:rsidRPr="00C17552" w:rsidRDefault="00C17552" w:rsidP="00C17552">
      <w:pPr>
        <w:pStyle w:val="ab"/>
        <w:rPr>
          <w:lang w:val="en-US"/>
        </w:rPr>
      </w:pPr>
      <w:proofErr w:type="spellStart"/>
      <w:r w:rsidRPr="00C17552">
        <w:rPr>
          <w:lang w:val="en-US"/>
        </w:rPr>
        <w:t>Sycheva</w:t>
      </w:r>
      <w:proofErr w:type="spellEnd"/>
      <w:r w:rsidRPr="00C17552">
        <w:rPr>
          <w:lang w:val="en-US"/>
        </w:rPr>
        <w:t xml:space="preserve"> Alexandra V. </w:t>
      </w:r>
    </w:p>
    <w:p w:rsidR="00C17552" w:rsidRPr="00C17552" w:rsidRDefault="00C17552" w:rsidP="00C17552">
      <w:pPr>
        <w:pStyle w:val="ac"/>
        <w:rPr>
          <w:lang w:val="en-US"/>
        </w:rPr>
      </w:pPr>
      <w:r w:rsidRPr="00C17552">
        <w:rPr>
          <w:lang w:val="en-US"/>
        </w:rPr>
        <w:t xml:space="preserve">Volga Institute of Economics, Pedagogy and Law, </w:t>
      </w:r>
      <w:proofErr w:type="spellStart"/>
      <w:r w:rsidRPr="00C17552">
        <w:rPr>
          <w:lang w:val="en-US"/>
        </w:rPr>
        <w:t>Volzhsky</w:t>
      </w:r>
      <w:proofErr w:type="spellEnd"/>
      <w:r w:rsidRPr="00C17552">
        <w:rPr>
          <w:lang w:val="en-US"/>
        </w:rPr>
        <w:t xml:space="preserve">, Russia, </w:t>
      </w:r>
      <w:r w:rsidRPr="00C17552">
        <w:rPr>
          <w:lang w:val="en-US"/>
        </w:rPr>
        <w:br/>
        <w:t xml:space="preserve">Al75-06@ya.ru </w:t>
      </w:r>
    </w:p>
    <w:p w:rsidR="00C17552" w:rsidRPr="00C17552" w:rsidRDefault="00C17552" w:rsidP="00C17552">
      <w:pPr>
        <w:pStyle w:val="ab"/>
        <w:rPr>
          <w:lang w:val="en-US"/>
        </w:rPr>
      </w:pPr>
      <w:proofErr w:type="spellStart"/>
      <w:r w:rsidRPr="00C17552">
        <w:rPr>
          <w:lang w:val="en-US"/>
        </w:rPr>
        <w:t>Shaldokhina</w:t>
      </w:r>
      <w:proofErr w:type="spellEnd"/>
      <w:r w:rsidRPr="00C17552">
        <w:rPr>
          <w:lang w:val="en-US"/>
        </w:rPr>
        <w:t xml:space="preserve"> Svetlana Yu. </w:t>
      </w:r>
    </w:p>
    <w:p w:rsidR="00C17552" w:rsidRPr="00C17552" w:rsidRDefault="00C17552" w:rsidP="00C17552">
      <w:pPr>
        <w:pStyle w:val="ac"/>
        <w:rPr>
          <w:lang w:val="en-US"/>
        </w:rPr>
      </w:pPr>
      <w:r w:rsidRPr="00C17552">
        <w:rPr>
          <w:lang w:val="en-US"/>
        </w:rPr>
        <w:t xml:space="preserve">Volgograd State Agrarian University, Volgograd, Russia, Shaldohina@mail.ru </w:t>
      </w:r>
    </w:p>
    <w:p w:rsidR="00C17552" w:rsidRPr="00C17552" w:rsidRDefault="00C17552" w:rsidP="00C17552">
      <w:pPr>
        <w:pStyle w:val="ab"/>
        <w:rPr>
          <w:lang w:val="en-US"/>
        </w:rPr>
      </w:pPr>
      <w:proofErr w:type="spellStart"/>
      <w:r w:rsidRPr="00C17552">
        <w:rPr>
          <w:lang w:val="en-US"/>
        </w:rPr>
        <w:t>Smotrova</w:t>
      </w:r>
      <w:proofErr w:type="spellEnd"/>
      <w:r w:rsidRPr="00C17552">
        <w:rPr>
          <w:lang w:val="en-US"/>
        </w:rPr>
        <w:t xml:space="preserve"> Elena E. </w:t>
      </w:r>
    </w:p>
    <w:p w:rsidR="00C17552" w:rsidRPr="00C17552" w:rsidRDefault="00C17552" w:rsidP="00C17552">
      <w:pPr>
        <w:pStyle w:val="ac"/>
        <w:rPr>
          <w:lang w:val="en-US"/>
        </w:rPr>
      </w:pPr>
      <w:r w:rsidRPr="00C17552">
        <w:rPr>
          <w:lang w:val="en-US"/>
        </w:rPr>
        <w:t>Volgograd State Agrarian University, Volgograd, Russia, elena_sm11@mail.ru</w:t>
      </w:r>
    </w:p>
    <w:p w:rsidR="00C17552" w:rsidRPr="00C17552" w:rsidRDefault="00C17552" w:rsidP="00C17552">
      <w:pPr>
        <w:pStyle w:val="a8"/>
        <w:rPr>
          <w:lang w:val="en-US"/>
        </w:rPr>
      </w:pPr>
      <w:r w:rsidRPr="00C17552">
        <w:rPr>
          <w:spacing w:val="43"/>
          <w:lang w:val="en-US"/>
        </w:rPr>
        <w:t>Abstract</w:t>
      </w:r>
      <w:r w:rsidRPr="00C17552">
        <w:rPr>
          <w:lang w:val="en-US"/>
        </w:rPr>
        <w:t xml:space="preserve">. The article reflects the results of studying the logistics aspect in emergency management (ES) of the Volgograd region in modern conditions. It states that due to the presence of permanent threats of emergencies in the regions of modern Russia, systematic work should be carried out to reduce this threat and to prepare for the effective elimination of possible disasters. One of the most important factors in this is the analysis of the logistics capabilities of emergency response at the regional level. The Volgograd region was chosen as an object for study. At the same time, the article, first of all, analyzes the volume and dynamics of the total material damage caused to the region, the Southern Federal District and the country as a whole. Further, it provides indicators of the availability of material </w:t>
      </w:r>
      <w:r w:rsidRPr="00C17552">
        <w:rPr>
          <w:lang w:val="en-US"/>
        </w:rPr>
        <w:lastRenderedPageBreak/>
        <w:t>means to counter emergencies, which are systematically formed in the area under study. The dynamics of the accumulation of material reserves for actions in emergency situations is considered. The article reveals the transport potential of the studied region, demonstrating its ability to maneuver with material means during an emergency. The article emphasizes that the Volgograd region has high logistical capabilities for functioning in emergency situations, but it is indicated that this potential should be increased and prepared for effective use. Therefore, the article provides a set of recommendations for improving the logistics aspect of functioning in emergencies in the Volgograd region.</w:t>
      </w:r>
    </w:p>
    <w:p w:rsidR="00C17552" w:rsidRPr="00C17552" w:rsidRDefault="00C17552" w:rsidP="00C17552">
      <w:pPr>
        <w:pStyle w:val="a8"/>
        <w:rPr>
          <w:lang w:val="en-US"/>
        </w:rPr>
      </w:pPr>
      <w:r w:rsidRPr="00C17552">
        <w:rPr>
          <w:spacing w:val="43"/>
          <w:lang w:val="en-US"/>
        </w:rPr>
        <w:t>Keywords</w:t>
      </w:r>
      <w:r w:rsidRPr="00C17552">
        <w:rPr>
          <w:lang w:val="en-US"/>
        </w:rPr>
        <w:t>: emergency; logistics; material reserve; transport; general material damage; road network; water transport.</w:t>
      </w:r>
    </w:p>
    <w:p w:rsidR="00C17552" w:rsidRPr="00C17552" w:rsidRDefault="00C17552" w:rsidP="00C17552">
      <w:pPr>
        <w:pStyle w:val="ad"/>
        <w:rPr>
          <w:lang w:val="en-US"/>
        </w:rPr>
      </w:pPr>
      <w:r w:rsidRPr="00C17552">
        <w:rPr>
          <w:spacing w:val="43"/>
          <w:lang w:val="en-US"/>
        </w:rPr>
        <w:t>For citation:</w:t>
      </w:r>
      <w:r w:rsidRPr="00C17552">
        <w:rPr>
          <w:lang w:val="en-US"/>
        </w:rPr>
        <w:t xml:space="preserve"> </w:t>
      </w:r>
      <w:proofErr w:type="spellStart"/>
      <w:r w:rsidRPr="00C17552">
        <w:rPr>
          <w:lang w:val="en-US"/>
        </w:rPr>
        <w:t>Vakarev</w:t>
      </w:r>
      <w:proofErr w:type="spellEnd"/>
      <w:r w:rsidRPr="00C17552">
        <w:rPr>
          <w:lang w:val="en-US"/>
        </w:rPr>
        <w:t xml:space="preserve"> A. A., Peters I. A., </w:t>
      </w:r>
      <w:proofErr w:type="spellStart"/>
      <w:r w:rsidRPr="00C17552">
        <w:rPr>
          <w:lang w:val="en-US"/>
        </w:rPr>
        <w:t>Sycheva</w:t>
      </w:r>
      <w:proofErr w:type="spellEnd"/>
      <w:r w:rsidRPr="00C17552">
        <w:rPr>
          <w:lang w:val="en-US"/>
        </w:rPr>
        <w:t xml:space="preserve"> A. V., </w:t>
      </w:r>
      <w:proofErr w:type="spellStart"/>
      <w:r w:rsidRPr="00C17552">
        <w:rPr>
          <w:lang w:val="en-US"/>
        </w:rPr>
        <w:t>Shaldokhina</w:t>
      </w:r>
      <w:proofErr w:type="spellEnd"/>
      <w:r w:rsidRPr="00C17552">
        <w:rPr>
          <w:lang w:val="en-US"/>
        </w:rPr>
        <w:t xml:space="preserve"> S. Yu., </w:t>
      </w:r>
      <w:proofErr w:type="spellStart"/>
      <w:r w:rsidRPr="00C17552">
        <w:rPr>
          <w:lang w:val="en-US"/>
        </w:rPr>
        <w:t>Smotrova</w:t>
      </w:r>
      <w:proofErr w:type="spellEnd"/>
      <w:r w:rsidRPr="00C17552">
        <w:rPr>
          <w:lang w:val="en-US"/>
        </w:rPr>
        <w:t xml:space="preserve"> E. E. Logistic aspect in Volgograd region emergency management. </w:t>
      </w:r>
      <w:proofErr w:type="gramStart"/>
      <w:r w:rsidRPr="00C17552">
        <w:rPr>
          <w:i/>
          <w:iCs/>
          <w:lang w:val="en-US"/>
        </w:rPr>
        <w:t>Applied economic research,</w:t>
      </w:r>
      <w:r w:rsidRPr="00C17552">
        <w:rPr>
          <w:lang w:val="en-US"/>
        </w:rPr>
        <w:t xml:space="preserve"> 2025, no. 6, pp. 22–32.</w:t>
      </w:r>
      <w:proofErr w:type="gramEnd"/>
      <w:r w:rsidRPr="00C17552">
        <w:rPr>
          <w:lang w:val="en-US"/>
        </w:rPr>
        <w:t xml:space="preserve"> </w:t>
      </w:r>
      <w:proofErr w:type="spellStart"/>
      <w:proofErr w:type="gramStart"/>
      <w:r w:rsidRPr="00C17552">
        <w:rPr>
          <w:lang w:val="en-US"/>
        </w:rPr>
        <w:t>doi</w:t>
      </w:r>
      <w:proofErr w:type="spellEnd"/>
      <w:proofErr w:type="gramEnd"/>
      <w:r w:rsidRPr="00C17552">
        <w:rPr>
          <w:lang w:val="en-US"/>
        </w:rPr>
        <w:t>: 10.47576/2949-1908.2025.6.6.003.</w:t>
      </w:r>
    </w:p>
    <w:p w:rsidR="00C17552" w:rsidRPr="00C17552" w:rsidRDefault="00C17552" w:rsidP="00C17552">
      <w:pPr>
        <w:pStyle w:val="a3"/>
        <w:rPr>
          <w:lang w:val="en-US"/>
        </w:rPr>
      </w:pPr>
      <w:r>
        <w:t>Научная</w:t>
      </w:r>
      <w:r w:rsidRPr="00C17552">
        <w:rPr>
          <w:lang w:val="en-US"/>
        </w:rPr>
        <w:t xml:space="preserve"> </w:t>
      </w:r>
      <w:r>
        <w:t>статья</w:t>
      </w:r>
    </w:p>
    <w:p w:rsidR="00C17552" w:rsidRDefault="00C17552" w:rsidP="00C17552">
      <w:pPr>
        <w:pStyle w:val="a4"/>
      </w:pPr>
      <w:r>
        <w:t>УДК 338(075.8)</w:t>
      </w:r>
    </w:p>
    <w:p w:rsidR="00C17552" w:rsidRPr="00C17552" w:rsidRDefault="00C17552" w:rsidP="00C17552">
      <w:pPr>
        <w:pStyle w:val="doi"/>
        <w:rPr>
          <w:lang w:val="en-US"/>
        </w:rPr>
      </w:pPr>
      <w:proofErr w:type="spellStart"/>
      <w:proofErr w:type="gramStart"/>
      <w:r w:rsidRPr="00C17552">
        <w:rPr>
          <w:lang w:val="en-US"/>
        </w:rPr>
        <w:t>doi</w:t>
      </w:r>
      <w:proofErr w:type="spellEnd"/>
      <w:proofErr w:type="gramEnd"/>
      <w:r w:rsidRPr="00C17552">
        <w:rPr>
          <w:lang w:val="en-US"/>
        </w:rPr>
        <w:t>: 10.47576/2949-1908.2025.6.6.004</w:t>
      </w:r>
    </w:p>
    <w:p w:rsidR="00C17552" w:rsidRDefault="00C17552" w:rsidP="00C17552">
      <w:pPr>
        <w:pStyle w:val="a5"/>
      </w:pPr>
      <w:r>
        <w:t xml:space="preserve">Систематизация вызовов, рисков и угроз промышленной политики региона </w:t>
      </w:r>
    </w:p>
    <w:p w:rsidR="00C17552" w:rsidRDefault="00C17552" w:rsidP="00C17552">
      <w:pPr>
        <w:pStyle w:val="a6"/>
      </w:pPr>
      <w:r>
        <w:t>Афанасьева Любовь Викторовна</w:t>
      </w:r>
    </w:p>
    <w:p w:rsidR="00C17552" w:rsidRDefault="00C17552" w:rsidP="00C17552">
      <w:pPr>
        <w:pStyle w:val="a7"/>
      </w:pPr>
      <w:r>
        <w:t xml:space="preserve">Юго-Западный государственный университет, Курск, Россия, </w:t>
      </w:r>
      <w:r>
        <w:br/>
        <w:t>lv_af@mail.ru</w:t>
      </w:r>
    </w:p>
    <w:p w:rsidR="00C17552" w:rsidRDefault="00C17552" w:rsidP="00C17552">
      <w:pPr>
        <w:pStyle w:val="a6"/>
      </w:pPr>
      <w:r>
        <w:t>Родионова Ирина Николаевна</w:t>
      </w:r>
    </w:p>
    <w:p w:rsidR="00C17552" w:rsidRDefault="00C17552" w:rsidP="00C17552">
      <w:pPr>
        <w:pStyle w:val="a7"/>
      </w:pPr>
      <w:r>
        <w:t>Юго-Западный государственный университет, Курск, Россия, irodionovadoc@mail.ru</w:t>
      </w:r>
    </w:p>
    <w:p w:rsidR="00C17552" w:rsidRDefault="00C17552" w:rsidP="00C17552">
      <w:pPr>
        <w:pStyle w:val="a6"/>
      </w:pPr>
      <w:r>
        <w:t>Чепига Анастасия Андреевна</w:t>
      </w:r>
    </w:p>
    <w:p w:rsidR="00C17552" w:rsidRDefault="00C17552" w:rsidP="00C17552">
      <w:pPr>
        <w:pStyle w:val="a7"/>
      </w:pPr>
      <w:r>
        <w:t xml:space="preserve">Юго-Западный государственный университет, Курск, Россия, </w:t>
      </w:r>
      <w:r>
        <w:br/>
        <w:t>nastya.chepiga.123@gmail.com</w:t>
      </w:r>
    </w:p>
    <w:p w:rsidR="00C17552" w:rsidRDefault="00C17552" w:rsidP="00C17552">
      <w:pPr>
        <w:pStyle w:val="a8"/>
      </w:pPr>
      <w:r>
        <w:rPr>
          <w:spacing w:val="43"/>
        </w:rPr>
        <w:t>Аннотация</w:t>
      </w:r>
      <w:r>
        <w:t>. В статье обоснована необходимость в выявлении и систематизации вызовов, рисков и угроз промышленной политики региона в условиях цифровизации. Изучение теоретических подходов позволило уточнить разнообразие факторов, влияющих на формирование и реализацию эффективной промышленной политики. Установлено, что текущее состояние промышленного развития Курской области высветило ряд проблем, решение которых находит отражение в Стратегии социально-экономического развития Курской области до 2030 года. Обозначены конкретные мероприятия по реализации эффективной промышленной политики Курской области.</w:t>
      </w:r>
    </w:p>
    <w:p w:rsidR="00C17552" w:rsidRDefault="00C17552" w:rsidP="00C17552">
      <w:pPr>
        <w:pStyle w:val="a8"/>
      </w:pPr>
      <w:r>
        <w:rPr>
          <w:spacing w:val="43"/>
        </w:rPr>
        <w:t>Ключевые слова:</w:t>
      </w:r>
      <w:r>
        <w:t xml:space="preserve"> промышленная политика региона; вызовы промышленной политики; угрозы промышленной политики; цифровизация; эффективная промышленная политика. </w:t>
      </w:r>
    </w:p>
    <w:p w:rsidR="00C17552" w:rsidRDefault="00C17552" w:rsidP="00C17552">
      <w:pPr>
        <w:pStyle w:val="a9"/>
      </w:pPr>
      <w:r>
        <w:rPr>
          <w:spacing w:val="43"/>
        </w:rPr>
        <w:t>Для цитирования</w:t>
      </w:r>
      <w:r>
        <w:t xml:space="preserve">: Афанасьева Л. В., Родионова И. Н., Чепига А. А. Систематизация вызовов, рисков и угроз промышленной политики региона // Прикладные экономические исследования. – 2025. – № 6. – С. 33–40. </w:t>
      </w:r>
      <w:proofErr w:type="spellStart"/>
      <w:r>
        <w:t>doi</w:t>
      </w:r>
      <w:proofErr w:type="spellEnd"/>
      <w:r>
        <w:t>: 10.47576/2949-1908.2025.6.6.004.</w:t>
      </w:r>
    </w:p>
    <w:p w:rsidR="00C17552" w:rsidRDefault="00C17552" w:rsidP="00C17552">
      <w:pPr>
        <w:pStyle w:val="original"/>
      </w:pPr>
      <w:r>
        <w:t>Original article</w:t>
      </w:r>
    </w:p>
    <w:p w:rsidR="00C17552" w:rsidRPr="00C17552" w:rsidRDefault="00C17552" w:rsidP="00C17552">
      <w:pPr>
        <w:pStyle w:val="aa"/>
        <w:rPr>
          <w:lang w:val="en-US"/>
        </w:rPr>
      </w:pPr>
      <w:r w:rsidRPr="00C17552">
        <w:rPr>
          <w:lang w:val="en-US"/>
        </w:rPr>
        <w:lastRenderedPageBreak/>
        <w:t>Systematization of challenges, risks, and threats of the region’s industrial policy in the context of digitalization</w:t>
      </w:r>
    </w:p>
    <w:p w:rsidR="00C17552" w:rsidRPr="00C17552" w:rsidRDefault="00C17552" w:rsidP="00C17552">
      <w:pPr>
        <w:pStyle w:val="ab"/>
        <w:rPr>
          <w:lang w:val="en-US"/>
        </w:rPr>
      </w:pPr>
      <w:proofErr w:type="spellStart"/>
      <w:r w:rsidRPr="00C17552">
        <w:rPr>
          <w:lang w:val="en-US"/>
        </w:rPr>
        <w:t>Afanasieva</w:t>
      </w:r>
      <w:proofErr w:type="spellEnd"/>
      <w:r w:rsidRPr="00C17552">
        <w:rPr>
          <w:lang w:val="en-US"/>
        </w:rPr>
        <w:t xml:space="preserve"> </w:t>
      </w:r>
      <w:proofErr w:type="spellStart"/>
      <w:r w:rsidRPr="00C17552">
        <w:rPr>
          <w:lang w:val="en-US"/>
        </w:rPr>
        <w:t>Lyubov</w:t>
      </w:r>
      <w:proofErr w:type="spellEnd"/>
      <w:r w:rsidRPr="00C17552">
        <w:rPr>
          <w:lang w:val="en-US"/>
        </w:rPr>
        <w:t xml:space="preserve"> V.</w:t>
      </w:r>
    </w:p>
    <w:p w:rsidR="00C17552" w:rsidRPr="00C17552" w:rsidRDefault="00C17552" w:rsidP="00C17552">
      <w:pPr>
        <w:pStyle w:val="ac"/>
        <w:rPr>
          <w:lang w:val="en-US"/>
        </w:rPr>
      </w:pPr>
      <w:r w:rsidRPr="00C17552">
        <w:rPr>
          <w:lang w:val="en-US"/>
        </w:rPr>
        <w:t>South-Western State University, Kursk, Russia</w:t>
      </w:r>
    </w:p>
    <w:p w:rsidR="00C17552" w:rsidRPr="00C17552" w:rsidRDefault="00C17552" w:rsidP="00C17552">
      <w:pPr>
        <w:pStyle w:val="ab"/>
        <w:rPr>
          <w:lang w:val="en-US"/>
        </w:rPr>
      </w:pPr>
      <w:proofErr w:type="spellStart"/>
      <w:r w:rsidRPr="00C17552">
        <w:rPr>
          <w:lang w:val="en-US"/>
        </w:rPr>
        <w:t>Rodionova</w:t>
      </w:r>
      <w:proofErr w:type="spellEnd"/>
      <w:r w:rsidRPr="00C17552">
        <w:rPr>
          <w:lang w:val="en-US"/>
        </w:rPr>
        <w:t xml:space="preserve"> Irina N.</w:t>
      </w:r>
    </w:p>
    <w:p w:rsidR="00C17552" w:rsidRPr="00C17552" w:rsidRDefault="00C17552" w:rsidP="00C17552">
      <w:pPr>
        <w:pStyle w:val="ac"/>
        <w:rPr>
          <w:lang w:val="en-US"/>
        </w:rPr>
      </w:pPr>
      <w:r w:rsidRPr="00C17552">
        <w:rPr>
          <w:lang w:val="en-US"/>
        </w:rPr>
        <w:t>South-Western State University, Kursk, Russia</w:t>
      </w:r>
    </w:p>
    <w:p w:rsidR="00C17552" w:rsidRPr="00C17552" w:rsidRDefault="00C17552" w:rsidP="00C17552">
      <w:pPr>
        <w:pStyle w:val="ab"/>
        <w:rPr>
          <w:lang w:val="en-US"/>
        </w:rPr>
      </w:pPr>
      <w:proofErr w:type="spellStart"/>
      <w:proofErr w:type="gramStart"/>
      <w:r w:rsidRPr="00C17552">
        <w:rPr>
          <w:lang w:val="en-US"/>
        </w:rPr>
        <w:t>Chepiga</w:t>
      </w:r>
      <w:proofErr w:type="spellEnd"/>
      <w:r w:rsidRPr="00C17552">
        <w:rPr>
          <w:lang w:val="en-US"/>
        </w:rPr>
        <w:t xml:space="preserve"> Anastasia A.</w:t>
      </w:r>
      <w:proofErr w:type="gramEnd"/>
    </w:p>
    <w:p w:rsidR="00C17552" w:rsidRPr="00C17552" w:rsidRDefault="00C17552" w:rsidP="00C17552">
      <w:pPr>
        <w:pStyle w:val="ac"/>
        <w:rPr>
          <w:lang w:val="en-US"/>
        </w:rPr>
      </w:pPr>
      <w:r w:rsidRPr="00C17552">
        <w:rPr>
          <w:lang w:val="en-US"/>
        </w:rPr>
        <w:t>South-Western State University, Kursk, Russia</w:t>
      </w:r>
    </w:p>
    <w:p w:rsidR="00C17552" w:rsidRPr="00C17552" w:rsidRDefault="00C17552" w:rsidP="00C17552">
      <w:pPr>
        <w:pStyle w:val="a8"/>
        <w:rPr>
          <w:lang w:val="en-US"/>
        </w:rPr>
      </w:pPr>
      <w:r w:rsidRPr="00C17552">
        <w:rPr>
          <w:spacing w:val="43"/>
          <w:lang w:val="en-US"/>
        </w:rPr>
        <w:t>Abstract</w:t>
      </w:r>
      <w:r w:rsidRPr="00C17552">
        <w:rPr>
          <w:lang w:val="en-US"/>
        </w:rPr>
        <w:t>. The article substantiates the need to identify and systematize the challenges, risks, and threats to the region’s industrial policy in the context of digitalization. The study of theoretical approaches has allowed us to clarify the variety of factors that influence the formation and implementation of an effective industrial policy. It has been established that the current state of industrial development in the Kursk Region has highlighted a number of issues that are reflected in the Strategy for the Socio-Economic Development of the Kursk Region until 2030. The article outlines specific measures for implementing an effective industrial policy in the Kursk Region.</w:t>
      </w:r>
    </w:p>
    <w:p w:rsidR="00C17552" w:rsidRPr="00C17552" w:rsidRDefault="00C17552" w:rsidP="00C17552">
      <w:pPr>
        <w:pStyle w:val="a8"/>
        <w:rPr>
          <w:lang w:val="en-US"/>
        </w:rPr>
      </w:pPr>
      <w:r w:rsidRPr="00C17552">
        <w:rPr>
          <w:spacing w:val="43"/>
          <w:lang w:val="en-US"/>
        </w:rPr>
        <w:t>Keywords</w:t>
      </w:r>
      <w:r w:rsidRPr="00C17552">
        <w:rPr>
          <w:lang w:val="en-US"/>
        </w:rPr>
        <w:t>: regional industrial policy; industrial policy challenges; industrial policy threats; digitalization; effective industrial policy.</w:t>
      </w:r>
    </w:p>
    <w:p w:rsidR="00C17552" w:rsidRPr="006972E7" w:rsidRDefault="00C17552" w:rsidP="00C17552">
      <w:pPr>
        <w:pStyle w:val="ad"/>
        <w:rPr>
          <w:lang w:val="en-US"/>
        </w:rPr>
      </w:pPr>
      <w:r w:rsidRPr="00C17552">
        <w:rPr>
          <w:spacing w:val="43"/>
          <w:lang w:val="en-US"/>
        </w:rPr>
        <w:t>For citation:</w:t>
      </w:r>
      <w:r w:rsidRPr="00C17552">
        <w:rPr>
          <w:lang w:val="en-US"/>
        </w:rPr>
        <w:t xml:space="preserve"> </w:t>
      </w:r>
      <w:proofErr w:type="spellStart"/>
      <w:r w:rsidRPr="00C17552">
        <w:rPr>
          <w:lang w:val="en-US"/>
        </w:rPr>
        <w:t>Afanasieva</w:t>
      </w:r>
      <w:proofErr w:type="spellEnd"/>
      <w:r w:rsidRPr="00C17552">
        <w:rPr>
          <w:lang w:val="en-US"/>
        </w:rPr>
        <w:t xml:space="preserve"> L. V., </w:t>
      </w:r>
      <w:proofErr w:type="spellStart"/>
      <w:r w:rsidRPr="00C17552">
        <w:rPr>
          <w:lang w:val="en-US"/>
        </w:rPr>
        <w:t>Rodionova</w:t>
      </w:r>
      <w:proofErr w:type="spellEnd"/>
      <w:r w:rsidRPr="00C17552">
        <w:rPr>
          <w:lang w:val="en-US"/>
        </w:rPr>
        <w:t xml:space="preserve"> I. N., </w:t>
      </w:r>
      <w:proofErr w:type="spellStart"/>
      <w:r w:rsidRPr="00C17552">
        <w:rPr>
          <w:lang w:val="en-US"/>
        </w:rPr>
        <w:t>Chepiga</w:t>
      </w:r>
      <w:proofErr w:type="spellEnd"/>
      <w:r w:rsidRPr="00C17552">
        <w:rPr>
          <w:lang w:val="en-US"/>
        </w:rPr>
        <w:t xml:space="preserve"> A. A. Systematization of challenges, risks, and threats of the region’s industrial policy in the context of digitalization. </w:t>
      </w:r>
      <w:proofErr w:type="gramStart"/>
      <w:r w:rsidRPr="006972E7">
        <w:rPr>
          <w:i/>
          <w:iCs/>
          <w:lang w:val="en-US"/>
        </w:rPr>
        <w:t xml:space="preserve">Applied economic research, </w:t>
      </w:r>
      <w:r w:rsidRPr="006972E7">
        <w:rPr>
          <w:lang w:val="en-US"/>
        </w:rPr>
        <w:t>2025, no. 6, pp. 33–40.</w:t>
      </w:r>
      <w:proofErr w:type="gramEnd"/>
      <w:r w:rsidRPr="006972E7">
        <w:rPr>
          <w:lang w:val="en-US"/>
        </w:rPr>
        <w:t xml:space="preserve"> </w:t>
      </w:r>
      <w:proofErr w:type="spellStart"/>
      <w:proofErr w:type="gramStart"/>
      <w:r w:rsidRPr="006972E7">
        <w:rPr>
          <w:lang w:val="en-US"/>
        </w:rPr>
        <w:t>doi</w:t>
      </w:r>
      <w:proofErr w:type="spellEnd"/>
      <w:proofErr w:type="gramEnd"/>
      <w:r w:rsidRPr="006972E7">
        <w:rPr>
          <w:lang w:val="en-US"/>
        </w:rPr>
        <w:t>: 10.47576/2949-1908.2025.6.6.004.</w:t>
      </w:r>
    </w:p>
    <w:p w:rsidR="006972E7" w:rsidRPr="006972E7" w:rsidRDefault="006972E7" w:rsidP="006972E7">
      <w:pPr>
        <w:pStyle w:val="a3"/>
        <w:rPr>
          <w:lang w:val="en-US"/>
        </w:rPr>
      </w:pPr>
      <w:r>
        <w:t>Научная</w:t>
      </w:r>
      <w:r w:rsidRPr="006972E7">
        <w:rPr>
          <w:lang w:val="en-US"/>
        </w:rPr>
        <w:t xml:space="preserve"> </w:t>
      </w:r>
      <w:r>
        <w:t>статья</w:t>
      </w:r>
    </w:p>
    <w:p w:rsidR="006972E7" w:rsidRDefault="006972E7" w:rsidP="006972E7">
      <w:pPr>
        <w:pStyle w:val="a4"/>
      </w:pPr>
      <w:r>
        <w:t>УДК 336.645:336.767.2</w:t>
      </w:r>
    </w:p>
    <w:p w:rsidR="006972E7" w:rsidRPr="006972E7" w:rsidRDefault="006972E7" w:rsidP="006972E7">
      <w:pPr>
        <w:pStyle w:val="doi"/>
        <w:rPr>
          <w:lang w:val="en-US"/>
        </w:rPr>
      </w:pPr>
      <w:proofErr w:type="spellStart"/>
      <w:proofErr w:type="gramStart"/>
      <w:r w:rsidRPr="006972E7">
        <w:rPr>
          <w:lang w:val="en-US"/>
        </w:rPr>
        <w:t>doi</w:t>
      </w:r>
      <w:proofErr w:type="spellEnd"/>
      <w:proofErr w:type="gramEnd"/>
      <w:r w:rsidRPr="006972E7">
        <w:rPr>
          <w:lang w:val="en-US"/>
        </w:rPr>
        <w:t>: 10.47576/2949-1908.2025.6.6.005</w:t>
      </w:r>
    </w:p>
    <w:p w:rsidR="006972E7" w:rsidRDefault="006972E7" w:rsidP="006972E7">
      <w:pPr>
        <w:pStyle w:val="a5"/>
      </w:pPr>
      <w:r>
        <w:t>Менеджмент финансовых рисков и управление инвестиционными инструментами в условиях нестабильного рынка</w:t>
      </w:r>
    </w:p>
    <w:p w:rsidR="006972E7" w:rsidRDefault="006972E7" w:rsidP="006972E7">
      <w:pPr>
        <w:pStyle w:val="a6"/>
      </w:pPr>
      <w:r>
        <w:t>Шевцов Владимир Викторович</w:t>
      </w:r>
    </w:p>
    <w:p w:rsidR="006972E7" w:rsidRDefault="006972E7" w:rsidP="006972E7">
      <w:pPr>
        <w:pStyle w:val="a7"/>
      </w:pPr>
      <w:r>
        <w:t xml:space="preserve">Кубанский государственный аграрный университет </w:t>
      </w:r>
      <w:r>
        <w:br/>
        <w:t>имени И. Т. Трубилина, Краснодар, Россия</w:t>
      </w:r>
    </w:p>
    <w:p w:rsidR="006972E7" w:rsidRDefault="006972E7" w:rsidP="006972E7">
      <w:pPr>
        <w:pStyle w:val="a6"/>
      </w:pPr>
      <w:proofErr w:type="spellStart"/>
      <w:r>
        <w:t>Задоенко</w:t>
      </w:r>
      <w:proofErr w:type="spellEnd"/>
      <w:r>
        <w:t xml:space="preserve"> Валерия Игоревна</w:t>
      </w:r>
    </w:p>
    <w:p w:rsidR="006972E7" w:rsidRDefault="006972E7" w:rsidP="006972E7">
      <w:pPr>
        <w:pStyle w:val="a7"/>
      </w:pPr>
      <w:r>
        <w:t xml:space="preserve">Кубанский государственный аграрный университет имени </w:t>
      </w:r>
      <w:r>
        <w:br/>
        <w:t xml:space="preserve">И. Т. Трубилина, Краснодар, Россия </w:t>
      </w:r>
    </w:p>
    <w:p w:rsidR="006972E7" w:rsidRDefault="006972E7" w:rsidP="006972E7">
      <w:pPr>
        <w:pStyle w:val="a8"/>
      </w:pPr>
      <w:r>
        <w:rPr>
          <w:spacing w:val="43"/>
        </w:rPr>
        <w:t>Аннотация</w:t>
      </w:r>
      <w:r>
        <w:t xml:space="preserve">. В статье рассматриваются вопросы финансового менеджмента и управления инвестиционными инструментами в условиях нестабильного экономического окружения. Проанализирована динамика российского финансового рынка за 2020–2024 годы, включая фондовый, денежный, валютный, рынок производных инструментов и товарный рынок, выявлены тенденции изменения капитализации и ликвидности. Проведен обзор федерального бюджета на 2024–2026 </w:t>
      </w:r>
      <w:r>
        <w:lastRenderedPageBreak/>
        <w:t>годы, показаны изменение доходов, расходов, дефицита и уровня ВВП, а также рост бюджетных ассигнований на социальные и нормативные обязательства. Особое внимание уделено влиянию ключевой ставки Центробанка на доходность облигаций федерального займа, корпоративных и региональных облигаций с использованием регрессионного анализа. Результаты позволяют прогнозировать доходность, оценивать риски и разрабатывать стратегии управления инвестициями, повышая экономическую устойчивость компаний и государства.</w:t>
      </w:r>
    </w:p>
    <w:p w:rsidR="006972E7" w:rsidRDefault="006972E7" w:rsidP="006972E7">
      <w:pPr>
        <w:pStyle w:val="a8"/>
      </w:pPr>
      <w:r>
        <w:rPr>
          <w:spacing w:val="43"/>
        </w:rPr>
        <w:t>Ключевые слова</w:t>
      </w:r>
      <w:r>
        <w:t>: управление рисками; менеджмент; финансовые инструменты; рыночная нестабильность; облигации; инвестиционные стратегии.</w:t>
      </w:r>
    </w:p>
    <w:p w:rsidR="006972E7" w:rsidRDefault="006972E7" w:rsidP="006972E7">
      <w:pPr>
        <w:pStyle w:val="a9"/>
      </w:pPr>
      <w:r>
        <w:rPr>
          <w:spacing w:val="43"/>
        </w:rPr>
        <w:t>Для цитирования:</w:t>
      </w:r>
      <w:r>
        <w:t xml:space="preserve"> Шевцов В. В., </w:t>
      </w:r>
      <w:proofErr w:type="spellStart"/>
      <w:r>
        <w:t>Задоенко</w:t>
      </w:r>
      <w:proofErr w:type="spellEnd"/>
      <w:r>
        <w:t xml:space="preserve"> В. И. Менеджмент финансовых рисков и управление инвестиционными инструментами в условиях нестабильного рынка // Прикладные экономические исследования. – 2025. – </w:t>
      </w:r>
      <w:r>
        <w:br/>
        <w:t xml:space="preserve">№ 6. – С. 41–47. </w:t>
      </w:r>
      <w:proofErr w:type="spellStart"/>
      <w:r>
        <w:t>doi</w:t>
      </w:r>
      <w:proofErr w:type="spellEnd"/>
      <w:r>
        <w:t>: 10.47576/2949-1908.2025.6.6.005.</w:t>
      </w:r>
    </w:p>
    <w:p w:rsidR="006972E7" w:rsidRDefault="006972E7" w:rsidP="006972E7">
      <w:pPr>
        <w:pStyle w:val="original"/>
      </w:pPr>
      <w:r>
        <w:t>Original article</w:t>
      </w:r>
    </w:p>
    <w:p w:rsidR="006972E7" w:rsidRPr="006972E7" w:rsidRDefault="006972E7" w:rsidP="006972E7">
      <w:pPr>
        <w:pStyle w:val="aa"/>
        <w:rPr>
          <w:lang w:val="en-US"/>
        </w:rPr>
      </w:pPr>
      <w:r w:rsidRPr="006972E7">
        <w:rPr>
          <w:lang w:val="en-US"/>
        </w:rPr>
        <w:t>Financial risk management and investment instrument management in an unstable market</w:t>
      </w:r>
    </w:p>
    <w:p w:rsidR="006972E7" w:rsidRPr="006972E7" w:rsidRDefault="006972E7" w:rsidP="006972E7">
      <w:pPr>
        <w:pStyle w:val="ab"/>
        <w:rPr>
          <w:lang w:val="en-US"/>
        </w:rPr>
      </w:pPr>
      <w:proofErr w:type="spellStart"/>
      <w:r w:rsidRPr="006972E7">
        <w:rPr>
          <w:lang w:val="en-US"/>
        </w:rPr>
        <w:t>Shevtsov</w:t>
      </w:r>
      <w:proofErr w:type="spellEnd"/>
      <w:r w:rsidRPr="006972E7">
        <w:rPr>
          <w:lang w:val="en-US"/>
        </w:rPr>
        <w:t xml:space="preserve"> Vladimir V. </w:t>
      </w:r>
    </w:p>
    <w:p w:rsidR="006972E7" w:rsidRPr="006972E7" w:rsidRDefault="006972E7" w:rsidP="006972E7">
      <w:pPr>
        <w:pStyle w:val="ac"/>
        <w:rPr>
          <w:lang w:val="en-US"/>
        </w:rPr>
      </w:pPr>
      <w:r w:rsidRPr="006972E7">
        <w:rPr>
          <w:lang w:val="en-US"/>
        </w:rPr>
        <w:t xml:space="preserve">Kuban State Agrarian University named after I. T. </w:t>
      </w:r>
      <w:proofErr w:type="spellStart"/>
      <w:r w:rsidRPr="006972E7">
        <w:rPr>
          <w:lang w:val="en-US"/>
        </w:rPr>
        <w:t>Trubilin</w:t>
      </w:r>
      <w:proofErr w:type="spellEnd"/>
      <w:r w:rsidRPr="006972E7">
        <w:rPr>
          <w:lang w:val="en-US"/>
        </w:rPr>
        <w:t xml:space="preserve">, Krasnodar, Russia </w:t>
      </w:r>
    </w:p>
    <w:p w:rsidR="006972E7" w:rsidRPr="006972E7" w:rsidRDefault="006972E7" w:rsidP="006972E7">
      <w:pPr>
        <w:pStyle w:val="ab"/>
        <w:rPr>
          <w:lang w:val="en-US"/>
        </w:rPr>
      </w:pPr>
      <w:proofErr w:type="spellStart"/>
      <w:r w:rsidRPr="006972E7">
        <w:rPr>
          <w:lang w:val="en-US"/>
        </w:rPr>
        <w:t>Zadoenko</w:t>
      </w:r>
      <w:proofErr w:type="spellEnd"/>
      <w:r w:rsidRPr="006972E7">
        <w:rPr>
          <w:lang w:val="en-US"/>
        </w:rPr>
        <w:t xml:space="preserve"> Valeria I. </w:t>
      </w:r>
    </w:p>
    <w:p w:rsidR="006972E7" w:rsidRPr="006972E7" w:rsidRDefault="006972E7" w:rsidP="006972E7">
      <w:pPr>
        <w:pStyle w:val="ac"/>
        <w:rPr>
          <w:lang w:val="en-US"/>
        </w:rPr>
      </w:pPr>
      <w:r w:rsidRPr="006972E7">
        <w:rPr>
          <w:lang w:val="en-US"/>
        </w:rPr>
        <w:t xml:space="preserve">Kuban State Agrarian University named after I. T. </w:t>
      </w:r>
      <w:proofErr w:type="spellStart"/>
      <w:r w:rsidRPr="006972E7">
        <w:rPr>
          <w:lang w:val="en-US"/>
        </w:rPr>
        <w:t>Trubilin</w:t>
      </w:r>
      <w:proofErr w:type="spellEnd"/>
      <w:r w:rsidRPr="006972E7">
        <w:rPr>
          <w:lang w:val="en-US"/>
        </w:rPr>
        <w:t>, Krasnodar, Russia</w:t>
      </w:r>
    </w:p>
    <w:p w:rsidR="006972E7" w:rsidRPr="006972E7" w:rsidRDefault="006972E7" w:rsidP="006972E7">
      <w:pPr>
        <w:pStyle w:val="a8"/>
        <w:rPr>
          <w:lang w:val="en-US"/>
        </w:rPr>
      </w:pPr>
      <w:r w:rsidRPr="006972E7">
        <w:rPr>
          <w:spacing w:val="43"/>
          <w:lang w:val="en-US"/>
        </w:rPr>
        <w:t>Abstract</w:t>
      </w:r>
      <w:r w:rsidRPr="006972E7">
        <w:rPr>
          <w:lang w:val="en-US"/>
        </w:rPr>
        <w:t>. The paper examines the issues of financial management and management of investment instruments in an unstable economic environment. The dynamics of the Russian financial market for 2020-2024, including the stock, money, foreign exchange, derivatives and commodity markets, has been analyzed, and trends in capitalization and liquidity have been identified. An overview of the federal budget of the Russian Federation for 2024-2026 is provided, showing changes in income, expenditure, deficit and GDP levels, as well as an increase in budget allocations for social and regulatory obligations. Special attention is paid to the effect of the Central Bank’s key rate on the yield of federal loan bonds, corporate and regional bonds using regression analysis. The results make it possible to predict profitability, assess risks, and develop investment management strategies, increasing the economic sustainability of companies and the government.</w:t>
      </w:r>
    </w:p>
    <w:p w:rsidR="006972E7" w:rsidRPr="006972E7" w:rsidRDefault="006972E7" w:rsidP="006972E7">
      <w:pPr>
        <w:pStyle w:val="a8"/>
        <w:rPr>
          <w:lang w:val="en-US"/>
        </w:rPr>
      </w:pPr>
      <w:r w:rsidRPr="006972E7">
        <w:rPr>
          <w:spacing w:val="43"/>
          <w:lang w:val="en-US"/>
        </w:rPr>
        <w:t>Keywords</w:t>
      </w:r>
      <w:r w:rsidRPr="006972E7">
        <w:rPr>
          <w:lang w:val="en-US"/>
        </w:rPr>
        <w:t>: risk management; management; financial instruments; market instability; bonds; investment strategies.</w:t>
      </w:r>
    </w:p>
    <w:p w:rsidR="006972E7" w:rsidRPr="006972E7" w:rsidRDefault="006972E7" w:rsidP="006972E7">
      <w:pPr>
        <w:pStyle w:val="ad"/>
        <w:rPr>
          <w:lang w:val="en-US"/>
        </w:rPr>
      </w:pPr>
      <w:r w:rsidRPr="006972E7">
        <w:rPr>
          <w:spacing w:val="43"/>
          <w:lang w:val="en-US"/>
        </w:rPr>
        <w:t>For citation:</w:t>
      </w:r>
      <w:r w:rsidRPr="006972E7">
        <w:rPr>
          <w:lang w:val="en-US"/>
        </w:rPr>
        <w:t xml:space="preserve"> </w:t>
      </w:r>
      <w:proofErr w:type="spellStart"/>
      <w:r w:rsidRPr="006972E7">
        <w:rPr>
          <w:lang w:val="en-US"/>
        </w:rPr>
        <w:t>Shevtsov</w:t>
      </w:r>
      <w:proofErr w:type="spellEnd"/>
      <w:r w:rsidRPr="006972E7">
        <w:rPr>
          <w:lang w:val="en-US"/>
        </w:rPr>
        <w:t xml:space="preserve"> V. V., </w:t>
      </w:r>
      <w:proofErr w:type="spellStart"/>
      <w:r w:rsidRPr="006972E7">
        <w:rPr>
          <w:lang w:val="en-US"/>
        </w:rPr>
        <w:t>Zadoenko</w:t>
      </w:r>
      <w:proofErr w:type="spellEnd"/>
      <w:r w:rsidRPr="006972E7">
        <w:rPr>
          <w:lang w:val="en-US"/>
        </w:rPr>
        <w:t xml:space="preserve"> V. I. Financial risk management and investment instrument management in an unstable market. </w:t>
      </w:r>
      <w:proofErr w:type="gramStart"/>
      <w:r w:rsidRPr="006972E7">
        <w:rPr>
          <w:i/>
          <w:iCs/>
          <w:lang w:val="en-US"/>
        </w:rPr>
        <w:t>Applied economic research,</w:t>
      </w:r>
      <w:r w:rsidRPr="006972E7">
        <w:rPr>
          <w:lang w:val="en-US"/>
        </w:rPr>
        <w:t xml:space="preserve"> 2025, no. 6, pp. 41–47.</w:t>
      </w:r>
      <w:proofErr w:type="gramEnd"/>
      <w:r w:rsidRPr="006972E7">
        <w:rPr>
          <w:lang w:val="en-US"/>
        </w:rPr>
        <w:t xml:space="preserve"> </w:t>
      </w:r>
      <w:proofErr w:type="spellStart"/>
      <w:proofErr w:type="gramStart"/>
      <w:r w:rsidRPr="006972E7">
        <w:rPr>
          <w:lang w:val="en-US"/>
        </w:rPr>
        <w:t>doi</w:t>
      </w:r>
      <w:proofErr w:type="spellEnd"/>
      <w:proofErr w:type="gramEnd"/>
      <w:r w:rsidRPr="006972E7">
        <w:rPr>
          <w:lang w:val="en-US"/>
        </w:rPr>
        <w:t>: 10.47576/2949-1908.2025.6.6.005.</w:t>
      </w:r>
    </w:p>
    <w:p w:rsidR="006972E7" w:rsidRPr="006972E7" w:rsidRDefault="006972E7" w:rsidP="006972E7">
      <w:pPr>
        <w:pStyle w:val="a3"/>
        <w:rPr>
          <w:lang w:val="en-US"/>
        </w:rPr>
      </w:pPr>
      <w:r>
        <w:t>Научная</w:t>
      </w:r>
      <w:r w:rsidRPr="006972E7">
        <w:rPr>
          <w:lang w:val="en-US"/>
        </w:rPr>
        <w:t xml:space="preserve"> </w:t>
      </w:r>
      <w:r>
        <w:t>статья</w:t>
      </w:r>
    </w:p>
    <w:p w:rsidR="006972E7" w:rsidRDefault="006972E7" w:rsidP="006972E7">
      <w:pPr>
        <w:pStyle w:val="a4"/>
      </w:pPr>
      <w:r>
        <w:t>УДК 338</w:t>
      </w:r>
    </w:p>
    <w:p w:rsidR="006972E7" w:rsidRPr="006972E7" w:rsidRDefault="006972E7" w:rsidP="006972E7">
      <w:pPr>
        <w:pStyle w:val="doi"/>
        <w:rPr>
          <w:lang w:val="en-US"/>
        </w:rPr>
      </w:pPr>
      <w:proofErr w:type="spellStart"/>
      <w:proofErr w:type="gramStart"/>
      <w:r w:rsidRPr="006972E7">
        <w:rPr>
          <w:lang w:val="en-US"/>
        </w:rPr>
        <w:t>doi</w:t>
      </w:r>
      <w:proofErr w:type="spellEnd"/>
      <w:proofErr w:type="gramEnd"/>
      <w:r w:rsidRPr="006972E7">
        <w:rPr>
          <w:lang w:val="en-US"/>
        </w:rPr>
        <w:t>: 10.47576/2949-1908.2025.6.6.006</w:t>
      </w:r>
    </w:p>
    <w:p w:rsidR="006972E7" w:rsidRDefault="006972E7" w:rsidP="006972E7">
      <w:pPr>
        <w:pStyle w:val="a5"/>
      </w:pPr>
      <w:r>
        <w:t>Оценка уровня цифровизации экономики России</w:t>
      </w:r>
    </w:p>
    <w:p w:rsidR="006972E7" w:rsidRDefault="006972E7" w:rsidP="006972E7">
      <w:pPr>
        <w:pStyle w:val="a6"/>
      </w:pPr>
      <w:proofErr w:type="spellStart"/>
      <w:r>
        <w:t>Боготов</w:t>
      </w:r>
      <w:proofErr w:type="spellEnd"/>
      <w:r>
        <w:t xml:space="preserve"> </w:t>
      </w:r>
      <w:proofErr w:type="spellStart"/>
      <w:r>
        <w:t>Хамидби</w:t>
      </w:r>
      <w:proofErr w:type="spellEnd"/>
      <w:r>
        <w:t xml:space="preserve"> </w:t>
      </w:r>
      <w:proofErr w:type="spellStart"/>
      <w:r>
        <w:t>Лябидович</w:t>
      </w:r>
      <w:proofErr w:type="spellEnd"/>
      <w:r>
        <w:t xml:space="preserve"> </w:t>
      </w:r>
    </w:p>
    <w:p w:rsidR="006972E7" w:rsidRDefault="006972E7" w:rsidP="006972E7">
      <w:pPr>
        <w:pStyle w:val="a7"/>
      </w:pPr>
      <w:r>
        <w:t xml:space="preserve">Кабардино-Балкарский государственный аграрный университет </w:t>
      </w:r>
      <w:r>
        <w:br/>
        <w:t xml:space="preserve">имени В. М. </w:t>
      </w:r>
      <w:proofErr w:type="spellStart"/>
      <w:r>
        <w:t>Кокова</w:t>
      </w:r>
      <w:proofErr w:type="spellEnd"/>
      <w:r>
        <w:t>, Нальчик, Россия</w:t>
      </w:r>
    </w:p>
    <w:p w:rsidR="006972E7" w:rsidRDefault="006972E7" w:rsidP="006972E7">
      <w:pPr>
        <w:pStyle w:val="a6"/>
      </w:pPr>
      <w:proofErr w:type="spellStart"/>
      <w:r>
        <w:lastRenderedPageBreak/>
        <w:t>Пилова</w:t>
      </w:r>
      <w:proofErr w:type="spellEnd"/>
      <w:r>
        <w:t xml:space="preserve"> Фатима </w:t>
      </w:r>
      <w:proofErr w:type="spellStart"/>
      <w:r>
        <w:t>Исмаиловна</w:t>
      </w:r>
      <w:proofErr w:type="spellEnd"/>
      <w:r>
        <w:t xml:space="preserve"> </w:t>
      </w:r>
    </w:p>
    <w:p w:rsidR="006972E7" w:rsidRDefault="006972E7" w:rsidP="006972E7">
      <w:pPr>
        <w:pStyle w:val="a7"/>
      </w:pPr>
      <w:r>
        <w:t xml:space="preserve">Кабардино-Балкарский государственный аграрный университет </w:t>
      </w:r>
      <w:r>
        <w:br/>
        <w:t xml:space="preserve">имени В. М. </w:t>
      </w:r>
      <w:proofErr w:type="spellStart"/>
      <w:r>
        <w:t>Кокова</w:t>
      </w:r>
      <w:proofErr w:type="spellEnd"/>
      <w:r>
        <w:t>, Нальчик, Россия</w:t>
      </w:r>
    </w:p>
    <w:p w:rsidR="006972E7" w:rsidRDefault="006972E7" w:rsidP="006972E7">
      <w:pPr>
        <w:pStyle w:val="a6"/>
      </w:pPr>
      <w:proofErr w:type="spellStart"/>
      <w:r>
        <w:t>Боготова</w:t>
      </w:r>
      <w:proofErr w:type="spellEnd"/>
      <w:r>
        <w:t xml:space="preserve"> Оксана </w:t>
      </w:r>
      <w:proofErr w:type="spellStart"/>
      <w:r>
        <w:t>Хамидбиевна</w:t>
      </w:r>
      <w:proofErr w:type="spellEnd"/>
      <w:r>
        <w:t xml:space="preserve"> </w:t>
      </w:r>
    </w:p>
    <w:p w:rsidR="006972E7" w:rsidRDefault="006972E7" w:rsidP="006972E7">
      <w:pPr>
        <w:pStyle w:val="a7"/>
      </w:pPr>
      <w:r>
        <w:t xml:space="preserve">Кабардино-Балкарский государственный аграрный университет </w:t>
      </w:r>
      <w:r>
        <w:br/>
        <w:t xml:space="preserve">имени В. М. </w:t>
      </w:r>
      <w:proofErr w:type="spellStart"/>
      <w:r>
        <w:t>Кокова</w:t>
      </w:r>
      <w:proofErr w:type="spellEnd"/>
      <w:r>
        <w:t>, Нальчик, Россия</w:t>
      </w:r>
    </w:p>
    <w:p w:rsidR="006972E7" w:rsidRDefault="006972E7" w:rsidP="006972E7">
      <w:pPr>
        <w:pStyle w:val="a8"/>
        <w:rPr>
          <w:spacing w:val="-2"/>
        </w:rPr>
      </w:pPr>
      <w:r>
        <w:rPr>
          <w:spacing w:val="43"/>
        </w:rPr>
        <w:t>Аннотация</w:t>
      </w:r>
      <w:r>
        <w:t xml:space="preserve">. </w:t>
      </w:r>
      <w:r>
        <w:rPr>
          <w:spacing w:val="-2"/>
        </w:rPr>
        <w:t>Статья посвящена анализу цифровизации экономики России. Исследование охватывает ключевые аспекты цифровой трансформации в различных секторах экономики, выявляет основные вызовы и возможности, а также рассматривает перспективы дальнейшего развития цифровизации в стране. Используются данные официальной статистики, экспертные оценки и результаты исследований, проведенных ведущими аналитическими центрами.</w:t>
      </w:r>
    </w:p>
    <w:p w:rsidR="006972E7" w:rsidRDefault="006972E7" w:rsidP="006972E7">
      <w:pPr>
        <w:pStyle w:val="a8"/>
      </w:pPr>
      <w:r>
        <w:rPr>
          <w:spacing w:val="43"/>
        </w:rPr>
        <w:t>Ключевые слова</w:t>
      </w:r>
      <w:r>
        <w:t>: цифровизация; цифровая экономика; цифровая трансформация; цифровые технологии; экономика.</w:t>
      </w:r>
    </w:p>
    <w:p w:rsidR="006972E7" w:rsidRDefault="006972E7" w:rsidP="006972E7">
      <w:pPr>
        <w:pStyle w:val="a9"/>
      </w:pPr>
      <w:r>
        <w:rPr>
          <w:spacing w:val="43"/>
        </w:rPr>
        <w:t>Для цитирования</w:t>
      </w:r>
      <w:r>
        <w:t xml:space="preserve">: </w:t>
      </w:r>
      <w:proofErr w:type="spellStart"/>
      <w:r>
        <w:t>Боготов</w:t>
      </w:r>
      <w:proofErr w:type="spellEnd"/>
      <w:r>
        <w:t xml:space="preserve"> Х. Л., </w:t>
      </w:r>
      <w:proofErr w:type="spellStart"/>
      <w:r>
        <w:t>Пилова</w:t>
      </w:r>
      <w:proofErr w:type="spellEnd"/>
      <w:r>
        <w:t xml:space="preserve"> Ф. И., </w:t>
      </w:r>
      <w:proofErr w:type="spellStart"/>
      <w:r>
        <w:t>Боготова</w:t>
      </w:r>
      <w:proofErr w:type="spellEnd"/>
      <w:r>
        <w:t xml:space="preserve"> О. Х. Оценка уровня цифровизации экономики России // Прикладные экономические исследования. – 2025. – № 6. – С. 48–59. </w:t>
      </w:r>
      <w:proofErr w:type="spellStart"/>
      <w:r>
        <w:t>doi</w:t>
      </w:r>
      <w:proofErr w:type="spellEnd"/>
      <w:r>
        <w:t>: 10.47576/2949-1908.2025.6.6.006.</w:t>
      </w:r>
    </w:p>
    <w:p w:rsidR="006972E7" w:rsidRDefault="006972E7" w:rsidP="006972E7">
      <w:pPr>
        <w:pStyle w:val="original"/>
      </w:pPr>
      <w:r>
        <w:t>Original article</w:t>
      </w:r>
    </w:p>
    <w:p w:rsidR="006972E7" w:rsidRPr="006972E7" w:rsidRDefault="006972E7" w:rsidP="006972E7">
      <w:pPr>
        <w:pStyle w:val="aa"/>
        <w:rPr>
          <w:lang w:val="en-US"/>
        </w:rPr>
      </w:pPr>
      <w:r w:rsidRPr="006972E7">
        <w:rPr>
          <w:lang w:val="en-US"/>
        </w:rPr>
        <w:t>Assessment of the level of digitalization of the russian economy</w:t>
      </w:r>
    </w:p>
    <w:p w:rsidR="006972E7" w:rsidRPr="006972E7" w:rsidRDefault="006972E7" w:rsidP="006972E7">
      <w:pPr>
        <w:pStyle w:val="ab"/>
        <w:rPr>
          <w:lang w:val="en-US"/>
        </w:rPr>
      </w:pPr>
      <w:proofErr w:type="spellStart"/>
      <w:r w:rsidRPr="006972E7">
        <w:rPr>
          <w:lang w:val="en-US"/>
        </w:rPr>
        <w:t>Bogotov</w:t>
      </w:r>
      <w:proofErr w:type="spellEnd"/>
      <w:r w:rsidRPr="006972E7">
        <w:rPr>
          <w:lang w:val="en-US"/>
        </w:rPr>
        <w:t xml:space="preserve"> </w:t>
      </w:r>
      <w:proofErr w:type="spellStart"/>
      <w:r w:rsidRPr="006972E7">
        <w:rPr>
          <w:lang w:val="en-US"/>
        </w:rPr>
        <w:t>Khamidbi</w:t>
      </w:r>
      <w:proofErr w:type="spellEnd"/>
      <w:r w:rsidRPr="006972E7">
        <w:rPr>
          <w:lang w:val="en-US"/>
        </w:rPr>
        <w:t xml:space="preserve"> L.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named after V.M. </w:t>
      </w:r>
      <w:proofErr w:type="spellStart"/>
      <w:r w:rsidRPr="006972E7">
        <w:rPr>
          <w:lang w:val="en-US"/>
        </w:rPr>
        <w:t>Kokov</w:t>
      </w:r>
      <w:proofErr w:type="spellEnd"/>
      <w:r w:rsidRPr="006972E7">
        <w:rPr>
          <w:lang w:val="en-US"/>
        </w:rPr>
        <w:t xml:space="preserve">, </w:t>
      </w:r>
      <w:r w:rsidRPr="006972E7">
        <w:rPr>
          <w:lang w:val="en-US"/>
        </w:rPr>
        <w:br/>
        <w:t>Nalchik, Russia</w:t>
      </w:r>
    </w:p>
    <w:p w:rsidR="006972E7" w:rsidRPr="006972E7" w:rsidRDefault="006972E7" w:rsidP="006972E7">
      <w:pPr>
        <w:pStyle w:val="ab"/>
        <w:rPr>
          <w:lang w:val="en-US"/>
        </w:rPr>
      </w:pPr>
      <w:proofErr w:type="spellStart"/>
      <w:r w:rsidRPr="006972E7">
        <w:rPr>
          <w:lang w:val="en-US"/>
        </w:rPr>
        <w:t>Pilova</w:t>
      </w:r>
      <w:proofErr w:type="spellEnd"/>
      <w:r w:rsidRPr="006972E7">
        <w:rPr>
          <w:lang w:val="en-US"/>
        </w:rPr>
        <w:t xml:space="preserve"> Fatima I.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named after V.M. </w:t>
      </w:r>
      <w:proofErr w:type="spellStart"/>
      <w:r w:rsidRPr="006972E7">
        <w:rPr>
          <w:lang w:val="en-US"/>
        </w:rPr>
        <w:t>Kokov</w:t>
      </w:r>
      <w:proofErr w:type="spellEnd"/>
      <w:r w:rsidRPr="006972E7">
        <w:rPr>
          <w:lang w:val="en-US"/>
        </w:rPr>
        <w:t xml:space="preserve">, </w:t>
      </w:r>
      <w:r w:rsidRPr="006972E7">
        <w:rPr>
          <w:lang w:val="en-US"/>
        </w:rPr>
        <w:br/>
        <w:t>Nalchik, Russia</w:t>
      </w:r>
    </w:p>
    <w:p w:rsidR="006972E7" w:rsidRPr="006972E7" w:rsidRDefault="006972E7" w:rsidP="006972E7">
      <w:pPr>
        <w:pStyle w:val="ab"/>
        <w:rPr>
          <w:lang w:val="en-US"/>
        </w:rPr>
      </w:pPr>
      <w:proofErr w:type="spellStart"/>
      <w:r w:rsidRPr="006972E7">
        <w:rPr>
          <w:lang w:val="en-US"/>
        </w:rPr>
        <w:t>Bogotova</w:t>
      </w:r>
      <w:proofErr w:type="spellEnd"/>
      <w:r w:rsidRPr="006972E7">
        <w:rPr>
          <w:lang w:val="en-US"/>
        </w:rPr>
        <w:t xml:space="preserve"> Oksana </w:t>
      </w:r>
      <w:proofErr w:type="spellStart"/>
      <w:r w:rsidRPr="006972E7">
        <w:rPr>
          <w:lang w:val="en-US"/>
        </w:rPr>
        <w:t>Kh</w:t>
      </w:r>
      <w:proofErr w:type="spellEnd"/>
      <w:r w:rsidRPr="006972E7">
        <w:rPr>
          <w:lang w:val="en-US"/>
        </w:rPr>
        <w:t xml:space="preserve">.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named after V.M. </w:t>
      </w:r>
      <w:proofErr w:type="spellStart"/>
      <w:r w:rsidRPr="006972E7">
        <w:rPr>
          <w:lang w:val="en-US"/>
        </w:rPr>
        <w:t>Kokov</w:t>
      </w:r>
      <w:proofErr w:type="spellEnd"/>
      <w:r w:rsidRPr="006972E7">
        <w:rPr>
          <w:lang w:val="en-US"/>
        </w:rPr>
        <w:t xml:space="preserve">, </w:t>
      </w:r>
      <w:r w:rsidRPr="006972E7">
        <w:rPr>
          <w:lang w:val="en-US"/>
        </w:rPr>
        <w:br/>
        <w:t>Nalchik, Russia</w:t>
      </w:r>
    </w:p>
    <w:p w:rsidR="006972E7" w:rsidRPr="006972E7" w:rsidRDefault="006972E7" w:rsidP="006972E7">
      <w:pPr>
        <w:pStyle w:val="a8"/>
        <w:rPr>
          <w:lang w:val="en-US"/>
        </w:rPr>
      </w:pPr>
      <w:r w:rsidRPr="006972E7">
        <w:rPr>
          <w:spacing w:val="43"/>
          <w:lang w:val="en-US"/>
        </w:rPr>
        <w:t>Abstract</w:t>
      </w:r>
      <w:r w:rsidRPr="006972E7">
        <w:rPr>
          <w:lang w:val="en-US"/>
        </w:rPr>
        <w:t>. The article is dedicated to analyzing the digitalization of the Russian economy. The research covers key aspects of digital transformation in various economic sectors, identifies major challenges and opportunities, and examines the prospects for further development of digitalization in the country. The article uses official statistics, expert assessments, and research results conducted by leading analytical centers.</w:t>
      </w:r>
    </w:p>
    <w:p w:rsidR="006972E7" w:rsidRPr="006972E7" w:rsidRDefault="006972E7" w:rsidP="006972E7">
      <w:pPr>
        <w:pStyle w:val="a8"/>
        <w:rPr>
          <w:lang w:val="en-US"/>
        </w:rPr>
      </w:pPr>
      <w:r w:rsidRPr="006972E7">
        <w:rPr>
          <w:spacing w:val="43"/>
          <w:lang w:val="en-US"/>
        </w:rPr>
        <w:t>Keywords</w:t>
      </w:r>
      <w:r w:rsidRPr="006972E7">
        <w:rPr>
          <w:lang w:val="en-US"/>
        </w:rPr>
        <w:t>: digitalization; digital economy; digital transformation; digital technologies; economy.</w:t>
      </w:r>
    </w:p>
    <w:p w:rsidR="006972E7" w:rsidRPr="006972E7" w:rsidRDefault="006972E7" w:rsidP="006972E7">
      <w:pPr>
        <w:pStyle w:val="ad"/>
        <w:rPr>
          <w:lang w:val="en-US"/>
        </w:rPr>
      </w:pPr>
      <w:r w:rsidRPr="006972E7">
        <w:rPr>
          <w:spacing w:val="43"/>
          <w:lang w:val="en-US"/>
        </w:rPr>
        <w:t>For citation:</w:t>
      </w:r>
      <w:r w:rsidRPr="006972E7">
        <w:rPr>
          <w:lang w:val="en-US"/>
        </w:rPr>
        <w:t xml:space="preserve"> </w:t>
      </w:r>
      <w:proofErr w:type="spellStart"/>
      <w:r w:rsidRPr="006972E7">
        <w:rPr>
          <w:lang w:val="en-US"/>
        </w:rPr>
        <w:t>Bogotov</w:t>
      </w:r>
      <w:proofErr w:type="spellEnd"/>
      <w:r w:rsidRPr="006972E7">
        <w:rPr>
          <w:lang w:val="en-US"/>
        </w:rPr>
        <w:t xml:space="preserve"> </w:t>
      </w:r>
      <w:proofErr w:type="spellStart"/>
      <w:r w:rsidRPr="006972E7">
        <w:rPr>
          <w:lang w:val="en-US"/>
        </w:rPr>
        <w:t>Kh</w:t>
      </w:r>
      <w:proofErr w:type="spellEnd"/>
      <w:r w:rsidRPr="006972E7">
        <w:rPr>
          <w:lang w:val="en-US"/>
        </w:rPr>
        <w:t xml:space="preserve">. L., </w:t>
      </w:r>
      <w:proofErr w:type="spellStart"/>
      <w:r w:rsidRPr="006972E7">
        <w:rPr>
          <w:lang w:val="en-US"/>
        </w:rPr>
        <w:t>Pilova</w:t>
      </w:r>
      <w:proofErr w:type="spellEnd"/>
      <w:r w:rsidRPr="006972E7">
        <w:rPr>
          <w:lang w:val="en-US"/>
        </w:rPr>
        <w:t xml:space="preserve"> F. I., </w:t>
      </w:r>
      <w:proofErr w:type="spellStart"/>
      <w:r w:rsidRPr="006972E7">
        <w:rPr>
          <w:lang w:val="en-US"/>
        </w:rPr>
        <w:t>Bogotova</w:t>
      </w:r>
      <w:proofErr w:type="spellEnd"/>
      <w:r w:rsidRPr="006972E7">
        <w:rPr>
          <w:lang w:val="en-US"/>
        </w:rPr>
        <w:t xml:space="preserve"> O. </w:t>
      </w:r>
      <w:proofErr w:type="spellStart"/>
      <w:r w:rsidRPr="006972E7">
        <w:rPr>
          <w:lang w:val="en-US"/>
        </w:rPr>
        <w:t>Kh</w:t>
      </w:r>
      <w:proofErr w:type="spellEnd"/>
      <w:r w:rsidRPr="006972E7">
        <w:rPr>
          <w:lang w:val="en-US"/>
        </w:rPr>
        <w:t xml:space="preserve">. Assessment of the level of digitalization of the </w:t>
      </w:r>
      <w:proofErr w:type="spellStart"/>
      <w:proofErr w:type="gramStart"/>
      <w:r w:rsidRPr="006972E7">
        <w:rPr>
          <w:lang w:val="en-US"/>
        </w:rPr>
        <w:t>russian</w:t>
      </w:r>
      <w:proofErr w:type="spellEnd"/>
      <w:proofErr w:type="gramEnd"/>
      <w:r w:rsidRPr="006972E7">
        <w:rPr>
          <w:lang w:val="en-US"/>
        </w:rPr>
        <w:t xml:space="preserve"> economy. </w:t>
      </w:r>
      <w:proofErr w:type="gramStart"/>
      <w:r w:rsidRPr="006972E7">
        <w:rPr>
          <w:i/>
          <w:iCs/>
          <w:lang w:val="en-US"/>
        </w:rPr>
        <w:t xml:space="preserve">Applied economic research, </w:t>
      </w:r>
      <w:r w:rsidRPr="006972E7">
        <w:rPr>
          <w:lang w:val="en-US"/>
        </w:rPr>
        <w:t>2025, no. 6, pp. 48–59.</w:t>
      </w:r>
      <w:proofErr w:type="gramEnd"/>
      <w:r w:rsidRPr="006972E7">
        <w:rPr>
          <w:lang w:val="en-US"/>
        </w:rPr>
        <w:t xml:space="preserve"> </w:t>
      </w:r>
      <w:proofErr w:type="spellStart"/>
      <w:proofErr w:type="gramStart"/>
      <w:r w:rsidRPr="006972E7">
        <w:rPr>
          <w:lang w:val="en-US"/>
        </w:rPr>
        <w:t>doi</w:t>
      </w:r>
      <w:proofErr w:type="spellEnd"/>
      <w:proofErr w:type="gramEnd"/>
      <w:r w:rsidRPr="006972E7">
        <w:rPr>
          <w:lang w:val="en-US"/>
        </w:rPr>
        <w:t>: 10.47576/2949-1908.2025.6.6.006.</w:t>
      </w:r>
    </w:p>
    <w:p w:rsidR="006972E7" w:rsidRPr="006972E7" w:rsidRDefault="006972E7" w:rsidP="006972E7">
      <w:pPr>
        <w:pStyle w:val="a3"/>
        <w:rPr>
          <w:lang w:val="en-US"/>
        </w:rPr>
      </w:pPr>
      <w:r>
        <w:t>Научная</w:t>
      </w:r>
      <w:r w:rsidRPr="006972E7">
        <w:rPr>
          <w:lang w:val="en-US"/>
        </w:rPr>
        <w:t xml:space="preserve"> </w:t>
      </w:r>
      <w:r>
        <w:t>статья</w:t>
      </w:r>
    </w:p>
    <w:p w:rsidR="006972E7" w:rsidRDefault="006972E7" w:rsidP="006972E7">
      <w:pPr>
        <w:pStyle w:val="a4"/>
      </w:pPr>
      <w:r>
        <w:t>УДК 332</w:t>
      </w:r>
    </w:p>
    <w:p w:rsidR="006972E7" w:rsidRPr="006972E7" w:rsidRDefault="006972E7" w:rsidP="006972E7">
      <w:pPr>
        <w:pStyle w:val="doi"/>
        <w:rPr>
          <w:lang w:val="en-US"/>
        </w:rPr>
      </w:pPr>
      <w:proofErr w:type="spellStart"/>
      <w:proofErr w:type="gramStart"/>
      <w:r w:rsidRPr="006972E7">
        <w:rPr>
          <w:lang w:val="en-US"/>
        </w:rPr>
        <w:lastRenderedPageBreak/>
        <w:t>doi</w:t>
      </w:r>
      <w:proofErr w:type="spellEnd"/>
      <w:proofErr w:type="gramEnd"/>
      <w:r w:rsidRPr="006972E7">
        <w:rPr>
          <w:lang w:val="en-US"/>
        </w:rPr>
        <w:t>: 10.47576/2949-1908.2025.6.6.007</w:t>
      </w:r>
    </w:p>
    <w:p w:rsidR="006972E7" w:rsidRDefault="006972E7" w:rsidP="006972E7">
      <w:pPr>
        <w:pStyle w:val="a5"/>
      </w:pPr>
      <w:r>
        <w:t>Инновации организационно-экономического статуса главы муниципального образования</w:t>
      </w:r>
    </w:p>
    <w:p w:rsidR="006972E7" w:rsidRDefault="006972E7" w:rsidP="006972E7">
      <w:pPr>
        <w:pStyle w:val="a6"/>
      </w:pPr>
      <w:r>
        <w:t>Карпенко Андрей Иванович </w:t>
      </w:r>
    </w:p>
    <w:p w:rsidR="006972E7" w:rsidRDefault="006972E7" w:rsidP="006972E7">
      <w:pPr>
        <w:pStyle w:val="a7"/>
      </w:pPr>
      <w:r>
        <w:t xml:space="preserve">Поволжский институт управления – (ф) </w:t>
      </w:r>
      <w:proofErr w:type="spellStart"/>
      <w:r>
        <w:t>РАНХиГС</w:t>
      </w:r>
      <w:proofErr w:type="spellEnd"/>
      <w:r>
        <w:t>, Саратов, Россия</w:t>
      </w:r>
    </w:p>
    <w:p w:rsidR="006972E7" w:rsidRDefault="006972E7" w:rsidP="006972E7">
      <w:pPr>
        <w:pStyle w:val="a8"/>
      </w:pPr>
      <w:r>
        <w:rPr>
          <w:spacing w:val="43"/>
        </w:rPr>
        <w:t>Аннотация</w:t>
      </w:r>
      <w:r>
        <w:t xml:space="preserve">. Вопросы социально-экономического развития территории муниципального образования во многом зависят от деятельности главы муниципального образования, </w:t>
      </w:r>
      <w:proofErr w:type="gramStart"/>
      <w:r>
        <w:t>который</w:t>
      </w:r>
      <w:proofErr w:type="gramEnd"/>
      <w:r>
        <w:t xml:space="preserve"> отвечает за разработку и реализацию стратегии социально-экономического развития муниципального образования, утверждение местного бюджета, управление муниципальной собственностью, что напрямую влияет на экономическое положение, качество жизни и развитие всех сфер жизнедеятельности населения. Федеральный закон «Об общих принципах организации местного самоуправления в единой системе публичной власти» внес значительные коррективы в систему муниципального управления и, в частности, в статус главы муниципального образования. В статье исследуется роль главы муниципального образования в системе органов местного самоуправления, анализируются порядок замещения данной должности, полномочия и основания их прекращения в новых законодательных условиях. </w:t>
      </w:r>
    </w:p>
    <w:p w:rsidR="006972E7" w:rsidRDefault="006972E7" w:rsidP="006972E7">
      <w:pPr>
        <w:pStyle w:val="a8"/>
      </w:pPr>
      <w:r>
        <w:rPr>
          <w:spacing w:val="43"/>
        </w:rPr>
        <w:t>Ключевые слова:</w:t>
      </w:r>
      <w:r>
        <w:t xml:space="preserve"> глава муниципального образования; местное самоуправление; муниципальное образование; организационно-экономический статус; полномочия; социально-экономическое развитие; экономические эффекты.</w:t>
      </w:r>
    </w:p>
    <w:p w:rsidR="006972E7" w:rsidRDefault="006972E7" w:rsidP="006972E7">
      <w:pPr>
        <w:pStyle w:val="a9"/>
      </w:pPr>
      <w:r>
        <w:rPr>
          <w:spacing w:val="43"/>
        </w:rPr>
        <w:t>Для цитирования:</w:t>
      </w:r>
      <w:r>
        <w:t xml:space="preserve"> Карпенко А. И. Инновации организационно-экономического статуса главы муниципального образования // Прикладные экономические исследования. – 2025. – № 6. – С. 60–67. </w:t>
      </w:r>
      <w:proofErr w:type="spellStart"/>
      <w:r>
        <w:t>doi</w:t>
      </w:r>
      <w:proofErr w:type="spellEnd"/>
      <w:r>
        <w:t>: 10.47576/2949-1908.2025.6.6.007.</w:t>
      </w:r>
    </w:p>
    <w:p w:rsidR="006972E7" w:rsidRDefault="006972E7" w:rsidP="006972E7">
      <w:pPr>
        <w:pStyle w:val="original"/>
      </w:pPr>
      <w:r>
        <w:t>Original article</w:t>
      </w:r>
    </w:p>
    <w:p w:rsidR="006972E7" w:rsidRPr="006972E7" w:rsidRDefault="006972E7" w:rsidP="006972E7">
      <w:pPr>
        <w:pStyle w:val="aa"/>
        <w:rPr>
          <w:lang w:val="en-US"/>
        </w:rPr>
      </w:pPr>
      <w:r w:rsidRPr="006972E7">
        <w:rPr>
          <w:lang w:val="en-US"/>
        </w:rPr>
        <w:t xml:space="preserve">Innovations in the Organizational and Economic Status of the Head of a Municipality </w:t>
      </w:r>
    </w:p>
    <w:p w:rsidR="006972E7" w:rsidRPr="006972E7" w:rsidRDefault="006972E7" w:rsidP="006972E7">
      <w:pPr>
        <w:pStyle w:val="ab"/>
        <w:rPr>
          <w:lang w:val="en-US"/>
        </w:rPr>
      </w:pPr>
      <w:proofErr w:type="spellStart"/>
      <w:r w:rsidRPr="006972E7">
        <w:rPr>
          <w:lang w:val="en-US"/>
        </w:rPr>
        <w:t>Karpenko</w:t>
      </w:r>
      <w:proofErr w:type="spellEnd"/>
      <w:r w:rsidRPr="006972E7">
        <w:rPr>
          <w:lang w:val="en-US"/>
        </w:rPr>
        <w:t xml:space="preserve"> </w:t>
      </w:r>
      <w:proofErr w:type="spellStart"/>
      <w:r w:rsidRPr="006972E7">
        <w:rPr>
          <w:lang w:val="en-US"/>
        </w:rPr>
        <w:t>Andrey</w:t>
      </w:r>
      <w:proofErr w:type="spellEnd"/>
      <w:r w:rsidRPr="006972E7">
        <w:rPr>
          <w:lang w:val="en-US"/>
        </w:rPr>
        <w:t xml:space="preserve"> I.</w:t>
      </w:r>
    </w:p>
    <w:p w:rsidR="006972E7" w:rsidRPr="006972E7" w:rsidRDefault="006972E7" w:rsidP="006972E7">
      <w:pPr>
        <w:pStyle w:val="ac"/>
        <w:rPr>
          <w:lang w:val="en-US"/>
        </w:rPr>
      </w:pPr>
      <w:r w:rsidRPr="006972E7">
        <w:rPr>
          <w:lang w:val="en-US"/>
        </w:rPr>
        <w:t>Volga Region Institute of Management – (f) RANEPA, Saratov, Russia</w:t>
      </w:r>
    </w:p>
    <w:p w:rsidR="006972E7" w:rsidRPr="006972E7" w:rsidRDefault="006972E7" w:rsidP="006972E7">
      <w:pPr>
        <w:pStyle w:val="a8"/>
        <w:rPr>
          <w:lang w:val="en-US"/>
        </w:rPr>
      </w:pPr>
      <w:r w:rsidRPr="006972E7">
        <w:rPr>
          <w:spacing w:val="43"/>
          <w:lang w:val="en-US"/>
        </w:rPr>
        <w:t>Abstract</w:t>
      </w:r>
      <w:r w:rsidRPr="006972E7">
        <w:rPr>
          <w:lang w:val="en-US"/>
        </w:rPr>
        <w:t>. Issues of socio-economic development of the territory of a municipality largely depend on the activities of the head of the municipality. The head of the municipality is responsible for developing and implementing the municipality’s socio-economic development strategy, approving the local budget, and managing municipal property, which directly impacts the economic situation, quality of life, and development of all areas of the population’s life. On June 19, 2025, Federal Law No. 33-FZ of March 20, 2025, «On the General Principles of Organizing Local Self-Government in a Unified System of Public Authority» entered into force. It introduced significant adjustments to the municipal governance system and, in particular, to the status of the head of a municipality. The article examines the role of the head of a municipality in the system of local government bodies, analyzes the procedure for filling this position, the powers exercised and the grounds for their termination in the new legislative conditions.</w:t>
      </w:r>
    </w:p>
    <w:p w:rsidR="006972E7" w:rsidRPr="006972E7" w:rsidRDefault="006972E7" w:rsidP="006972E7">
      <w:pPr>
        <w:pStyle w:val="a8"/>
        <w:rPr>
          <w:lang w:val="en-US"/>
        </w:rPr>
      </w:pPr>
      <w:r w:rsidRPr="006972E7">
        <w:rPr>
          <w:spacing w:val="43"/>
          <w:lang w:val="en-US"/>
        </w:rPr>
        <w:t>Keywords</w:t>
      </w:r>
      <w:r w:rsidRPr="006972E7">
        <w:rPr>
          <w:lang w:val="en-US"/>
        </w:rPr>
        <w:t>: head of the municipality; local government; municipality; organizational and economic status; powers; socio-economic development; economic effects.</w:t>
      </w:r>
    </w:p>
    <w:p w:rsidR="006972E7" w:rsidRPr="006972E7" w:rsidRDefault="006972E7" w:rsidP="006972E7">
      <w:pPr>
        <w:pStyle w:val="ad"/>
        <w:rPr>
          <w:lang w:val="en-US"/>
        </w:rPr>
      </w:pPr>
      <w:r w:rsidRPr="006972E7">
        <w:rPr>
          <w:spacing w:val="43"/>
          <w:lang w:val="en-US"/>
        </w:rPr>
        <w:lastRenderedPageBreak/>
        <w:t>For citation:</w:t>
      </w:r>
      <w:r w:rsidRPr="006972E7">
        <w:rPr>
          <w:lang w:val="en-US"/>
        </w:rPr>
        <w:t xml:space="preserve"> </w:t>
      </w:r>
      <w:proofErr w:type="spellStart"/>
      <w:r w:rsidRPr="006972E7">
        <w:rPr>
          <w:lang w:val="en-US"/>
        </w:rPr>
        <w:t>Karpenko</w:t>
      </w:r>
      <w:proofErr w:type="spellEnd"/>
      <w:r w:rsidRPr="006972E7">
        <w:rPr>
          <w:lang w:val="en-US"/>
        </w:rPr>
        <w:t xml:space="preserve"> A. I. Innovations in the Organizational and Economic Status of the Head of a Municipality. </w:t>
      </w:r>
      <w:proofErr w:type="gramStart"/>
      <w:r w:rsidRPr="006972E7">
        <w:rPr>
          <w:i/>
          <w:iCs/>
          <w:lang w:val="en-US"/>
        </w:rPr>
        <w:t>Applied economic research,</w:t>
      </w:r>
      <w:r w:rsidRPr="006972E7">
        <w:rPr>
          <w:lang w:val="en-US"/>
        </w:rPr>
        <w:t xml:space="preserve"> 2025, no. 6, </w:t>
      </w:r>
      <w:r w:rsidRPr="006972E7">
        <w:rPr>
          <w:lang w:val="en-US"/>
        </w:rPr>
        <w:br/>
        <w:t>pp. 60–67.</w:t>
      </w:r>
      <w:proofErr w:type="gramEnd"/>
      <w:r w:rsidRPr="006972E7">
        <w:rPr>
          <w:lang w:val="en-US"/>
        </w:rPr>
        <w:t xml:space="preserve"> </w:t>
      </w:r>
      <w:proofErr w:type="spellStart"/>
      <w:proofErr w:type="gramStart"/>
      <w:r w:rsidRPr="006972E7">
        <w:rPr>
          <w:lang w:val="en-US"/>
        </w:rPr>
        <w:t>doi</w:t>
      </w:r>
      <w:proofErr w:type="spellEnd"/>
      <w:proofErr w:type="gramEnd"/>
      <w:r w:rsidRPr="006972E7">
        <w:rPr>
          <w:lang w:val="en-US"/>
        </w:rPr>
        <w:t>: 10.47576/2949-1908.2025.6.6.007.</w:t>
      </w:r>
    </w:p>
    <w:p w:rsidR="006972E7" w:rsidRPr="006972E7" w:rsidRDefault="006972E7" w:rsidP="006972E7">
      <w:pPr>
        <w:pStyle w:val="a3"/>
        <w:rPr>
          <w:lang w:val="en-US"/>
        </w:rPr>
      </w:pPr>
      <w:r>
        <w:t>Научная</w:t>
      </w:r>
      <w:r w:rsidRPr="006972E7">
        <w:rPr>
          <w:lang w:val="en-US"/>
        </w:rPr>
        <w:t xml:space="preserve"> </w:t>
      </w:r>
      <w:r>
        <w:t>статья</w:t>
      </w:r>
    </w:p>
    <w:p w:rsidR="006972E7" w:rsidRDefault="006972E7" w:rsidP="006972E7">
      <w:pPr>
        <w:pStyle w:val="a4"/>
      </w:pPr>
      <w:r>
        <w:t>УДК 336.77</w:t>
      </w:r>
    </w:p>
    <w:p w:rsidR="006972E7" w:rsidRPr="006972E7" w:rsidRDefault="006972E7" w:rsidP="006972E7">
      <w:pPr>
        <w:pStyle w:val="doi"/>
        <w:rPr>
          <w:lang w:val="en-US"/>
        </w:rPr>
      </w:pPr>
      <w:proofErr w:type="spellStart"/>
      <w:proofErr w:type="gramStart"/>
      <w:r w:rsidRPr="006972E7">
        <w:rPr>
          <w:lang w:val="en-US"/>
        </w:rPr>
        <w:t>doi</w:t>
      </w:r>
      <w:proofErr w:type="spellEnd"/>
      <w:proofErr w:type="gramEnd"/>
      <w:r w:rsidRPr="006972E7">
        <w:rPr>
          <w:lang w:val="en-US"/>
        </w:rPr>
        <w:t>: 10.47576/2949-1908.2025.6.6.008</w:t>
      </w:r>
    </w:p>
    <w:p w:rsidR="006972E7" w:rsidRDefault="006972E7" w:rsidP="006972E7">
      <w:pPr>
        <w:pStyle w:val="a5"/>
      </w:pPr>
      <w:r>
        <w:t>Развитие кредитных предложений на рынке недвижимости в России</w:t>
      </w:r>
    </w:p>
    <w:p w:rsidR="006972E7" w:rsidRDefault="006972E7" w:rsidP="006972E7">
      <w:pPr>
        <w:pStyle w:val="a6"/>
      </w:pPr>
      <w:proofErr w:type="spellStart"/>
      <w:r>
        <w:t>Антинескул</w:t>
      </w:r>
      <w:proofErr w:type="spellEnd"/>
      <w:r>
        <w:t xml:space="preserve"> Е. А. </w:t>
      </w:r>
    </w:p>
    <w:p w:rsidR="006972E7" w:rsidRDefault="006972E7" w:rsidP="006972E7">
      <w:pPr>
        <w:pStyle w:val="a7"/>
      </w:pPr>
      <w:r>
        <w:t xml:space="preserve">Уральский государственный экономический университет, </w:t>
      </w:r>
      <w:r>
        <w:br/>
        <w:t>Екатеринбург, Россия</w:t>
      </w:r>
    </w:p>
    <w:p w:rsidR="006972E7" w:rsidRDefault="006972E7" w:rsidP="006972E7">
      <w:pPr>
        <w:pStyle w:val="a6"/>
      </w:pPr>
      <w:r>
        <w:t xml:space="preserve">Бердников Д. А. </w:t>
      </w:r>
    </w:p>
    <w:p w:rsidR="006972E7" w:rsidRDefault="006972E7" w:rsidP="006972E7">
      <w:pPr>
        <w:pStyle w:val="a7"/>
      </w:pPr>
      <w:r>
        <w:t>Пермский государственный научный исследовательский университет, Пермь, Россия</w:t>
      </w:r>
    </w:p>
    <w:p w:rsidR="006972E7" w:rsidRDefault="006972E7" w:rsidP="006972E7">
      <w:pPr>
        <w:pStyle w:val="a8"/>
      </w:pPr>
      <w:r>
        <w:rPr>
          <w:spacing w:val="43"/>
        </w:rPr>
        <w:t>Аннотация</w:t>
      </w:r>
      <w:r>
        <w:t>. В статье представлен анализ ключевых тенденций развития кредитных предложений на российском рынке недвижимости с 2020 по 2025 год. Особое внимание уделено динамике ипотечного кредитования, включая изменения условий выдачи займов, процентных ставок и объемов кредитного портфеля. Исследуется влияние внешних и внутренних факторов на рынок, таких как экономические санкции, пандемия COVID-19, а также меры государственной поддержки. Отдельно рассмотрены льготные программы кредитования, включая семейную ипотеку, программы для IT-специалистов и другие инициативы, направленные на стимулирование спроса. Показано, как эти меры повлияли на доступность жилья для различных категорий заемщиков и способствовали росту объемов сделок на рынке недвижимости. Исследование демонстрирует, как сочетание макроэкономических факторов и государственных программ трансформировало кредитный рынок.</w:t>
      </w:r>
    </w:p>
    <w:p w:rsidR="006972E7" w:rsidRDefault="006972E7" w:rsidP="006972E7">
      <w:pPr>
        <w:pStyle w:val="a8"/>
      </w:pPr>
      <w:r>
        <w:rPr>
          <w:spacing w:val="43"/>
        </w:rPr>
        <w:t>Ключевые слова:</w:t>
      </w:r>
      <w:r>
        <w:t xml:space="preserve"> ипотечное кредитование; кредитные предложения; рынок недвижимости; государственная поддержка; льготное кредитование.</w:t>
      </w:r>
    </w:p>
    <w:p w:rsidR="006972E7" w:rsidRDefault="006972E7" w:rsidP="006972E7">
      <w:pPr>
        <w:pStyle w:val="a9"/>
      </w:pPr>
      <w:r>
        <w:rPr>
          <w:spacing w:val="43"/>
        </w:rPr>
        <w:t>Для цитирования:</w:t>
      </w:r>
      <w:r>
        <w:t xml:space="preserve"> </w:t>
      </w:r>
      <w:proofErr w:type="spellStart"/>
      <w:r>
        <w:t>Антинескул</w:t>
      </w:r>
      <w:proofErr w:type="spellEnd"/>
      <w:r>
        <w:t xml:space="preserve"> Е. А., Бердников Д. А. Развитие кредитных предложений на рынке недвижимости в России // Прикладные экономические исследования. – 2025. – № 6. – С. 68–75. </w:t>
      </w:r>
      <w:proofErr w:type="spellStart"/>
      <w:r>
        <w:t>doi</w:t>
      </w:r>
      <w:proofErr w:type="spellEnd"/>
      <w:r>
        <w:t>: 10.47576/2949-1908.2025.6.6.008.</w:t>
      </w:r>
    </w:p>
    <w:p w:rsidR="006972E7" w:rsidRDefault="006972E7" w:rsidP="006972E7">
      <w:pPr>
        <w:pStyle w:val="original"/>
      </w:pPr>
      <w:r>
        <w:t>Original article</w:t>
      </w:r>
    </w:p>
    <w:p w:rsidR="006972E7" w:rsidRPr="006972E7" w:rsidRDefault="006972E7" w:rsidP="006972E7">
      <w:pPr>
        <w:pStyle w:val="aa"/>
        <w:rPr>
          <w:lang w:val="en-US"/>
        </w:rPr>
      </w:pPr>
      <w:r w:rsidRPr="006972E7">
        <w:rPr>
          <w:lang w:val="en-US"/>
        </w:rPr>
        <w:t>Credit Offerings in the Russian Real Estate Market</w:t>
      </w:r>
    </w:p>
    <w:p w:rsidR="006972E7" w:rsidRPr="006972E7" w:rsidRDefault="006972E7" w:rsidP="006972E7">
      <w:pPr>
        <w:pStyle w:val="ab"/>
        <w:rPr>
          <w:lang w:val="en-US"/>
        </w:rPr>
      </w:pPr>
      <w:proofErr w:type="spellStart"/>
      <w:r w:rsidRPr="006972E7">
        <w:rPr>
          <w:lang w:val="en-US"/>
        </w:rPr>
        <w:t>Antineskul</w:t>
      </w:r>
      <w:proofErr w:type="spellEnd"/>
      <w:r w:rsidRPr="006972E7">
        <w:rPr>
          <w:lang w:val="en-US"/>
        </w:rPr>
        <w:t xml:space="preserve"> E. A. </w:t>
      </w:r>
    </w:p>
    <w:p w:rsidR="006972E7" w:rsidRPr="006972E7" w:rsidRDefault="006972E7" w:rsidP="006972E7">
      <w:pPr>
        <w:pStyle w:val="ac"/>
        <w:rPr>
          <w:lang w:val="en-US"/>
        </w:rPr>
      </w:pPr>
      <w:r w:rsidRPr="006972E7">
        <w:rPr>
          <w:lang w:val="en-US"/>
        </w:rPr>
        <w:t xml:space="preserve">Ural State University of Economics, Yekaterinburg, Russia </w:t>
      </w:r>
    </w:p>
    <w:p w:rsidR="006972E7" w:rsidRPr="006972E7" w:rsidRDefault="006972E7" w:rsidP="006972E7">
      <w:pPr>
        <w:pStyle w:val="ab"/>
        <w:rPr>
          <w:lang w:val="en-US"/>
        </w:rPr>
      </w:pPr>
      <w:proofErr w:type="spellStart"/>
      <w:proofErr w:type="gramStart"/>
      <w:r w:rsidRPr="006972E7">
        <w:rPr>
          <w:lang w:val="en-US"/>
        </w:rPr>
        <w:t>Berdnikov</w:t>
      </w:r>
      <w:proofErr w:type="spellEnd"/>
      <w:r w:rsidRPr="006972E7">
        <w:rPr>
          <w:lang w:val="en-US"/>
        </w:rPr>
        <w:t xml:space="preserve"> D. A.</w:t>
      </w:r>
      <w:proofErr w:type="gramEnd"/>
      <w:r w:rsidRPr="006972E7">
        <w:rPr>
          <w:lang w:val="en-US"/>
        </w:rPr>
        <w:t xml:space="preserve"> </w:t>
      </w:r>
    </w:p>
    <w:p w:rsidR="006972E7" w:rsidRPr="006972E7" w:rsidRDefault="006972E7" w:rsidP="006972E7">
      <w:pPr>
        <w:pStyle w:val="ac"/>
        <w:rPr>
          <w:lang w:val="en-US"/>
        </w:rPr>
      </w:pPr>
      <w:r w:rsidRPr="006972E7">
        <w:rPr>
          <w:lang w:val="en-US"/>
        </w:rPr>
        <w:t>Perm State Research University, Perm, Russia</w:t>
      </w:r>
    </w:p>
    <w:p w:rsidR="006972E7" w:rsidRPr="006972E7" w:rsidRDefault="006972E7" w:rsidP="006972E7">
      <w:pPr>
        <w:pStyle w:val="a8"/>
        <w:rPr>
          <w:lang w:val="en-US"/>
        </w:rPr>
      </w:pPr>
      <w:r w:rsidRPr="006972E7">
        <w:rPr>
          <w:spacing w:val="43"/>
          <w:lang w:val="en-US"/>
        </w:rPr>
        <w:t>Abstract</w:t>
      </w:r>
      <w:r w:rsidRPr="006972E7">
        <w:rPr>
          <w:lang w:val="en-US"/>
        </w:rPr>
        <w:t xml:space="preserve">. The article analyzes key trends in credit offerings within the Russian real estate market from 2020 to 2025. Special attention is given to the dynamics of mortgage lending, including changes in loan terms, interest rates, and credit portfolio volumes. The </w:t>
      </w:r>
      <w:r w:rsidRPr="006972E7">
        <w:rPr>
          <w:lang w:val="en-US"/>
        </w:rPr>
        <w:lastRenderedPageBreak/>
        <w:t xml:space="preserve">study examines the impact of external and internal factors on the market, such as economic sanctions, the COVID-19 </w:t>
      </w:r>
      <w:proofErr w:type="gramStart"/>
      <w:r w:rsidRPr="006972E7">
        <w:rPr>
          <w:lang w:val="en-US"/>
        </w:rPr>
        <w:t>pandemic,</w:t>
      </w:r>
      <w:proofErr w:type="gramEnd"/>
      <w:r w:rsidRPr="006972E7">
        <w:rPr>
          <w:lang w:val="en-US"/>
        </w:rPr>
        <w:t xml:space="preserve"> and state support measures. The paper separately reviews preferential lending programs, including family mortgages, IT specialist programs, and other initiatives aimed at stimulating demand. It demonstrates how these measures have improved housing affordability for various borrower categories and contributed to increased transaction volumes in the real estate market. The research highlights how the interplay of macroeconomic factors and government programs has transformed the credit market. The findings provide insights into the evolving landscape of real estate financing in Russia under changing economic conditions.</w:t>
      </w:r>
    </w:p>
    <w:p w:rsidR="006972E7" w:rsidRPr="006972E7" w:rsidRDefault="006972E7" w:rsidP="006972E7">
      <w:pPr>
        <w:pStyle w:val="a8"/>
        <w:rPr>
          <w:lang w:val="en-US"/>
        </w:rPr>
      </w:pPr>
      <w:r w:rsidRPr="006972E7">
        <w:rPr>
          <w:spacing w:val="43"/>
          <w:lang w:val="en-US"/>
        </w:rPr>
        <w:t>Keywords</w:t>
      </w:r>
      <w:r w:rsidRPr="006972E7">
        <w:rPr>
          <w:lang w:val="en-US"/>
        </w:rPr>
        <w:t>: mortgage lending; credit offerings; real estate market; government support; preferential lending.</w:t>
      </w:r>
    </w:p>
    <w:p w:rsidR="006972E7" w:rsidRPr="006972E7" w:rsidRDefault="006972E7" w:rsidP="006972E7">
      <w:pPr>
        <w:pStyle w:val="ad"/>
        <w:rPr>
          <w:lang w:val="en-US"/>
        </w:rPr>
      </w:pPr>
      <w:r w:rsidRPr="006972E7">
        <w:rPr>
          <w:spacing w:val="43"/>
          <w:lang w:val="en-US"/>
        </w:rPr>
        <w:t>For citation:</w:t>
      </w:r>
      <w:r w:rsidRPr="006972E7">
        <w:rPr>
          <w:lang w:val="en-US"/>
        </w:rPr>
        <w:t xml:space="preserve"> </w:t>
      </w:r>
      <w:proofErr w:type="spellStart"/>
      <w:r w:rsidRPr="006972E7">
        <w:rPr>
          <w:lang w:val="en-US"/>
        </w:rPr>
        <w:t>Antineskul</w:t>
      </w:r>
      <w:proofErr w:type="spellEnd"/>
      <w:r w:rsidRPr="006972E7">
        <w:rPr>
          <w:lang w:val="en-US"/>
        </w:rPr>
        <w:t xml:space="preserve"> E. A., </w:t>
      </w:r>
      <w:proofErr w:type="spellStart"/>
      <w:r w:rsidRPr="006972E7">
        <w:rPr>
          <w:lang w:val="en-US"/>
        </w:rPr>
        <w:t>Berdnikov</w:t>
      </w:r>
      <w:proofErr w:type="spellEnd"/>
      <w:r w:rsidRPr="006972E7">
        <w:rPr>
          <w:lang w:val="en-US"/>
        </w:rPr>
        <w:t xml:space="preserve"> D. A. Credit Offerings in the Russian Real Estate Market. </w:t>
      </w:r>
      <w:proofErr w:type="gramStart"/>
      <w:r w:rsidRPr="006972E7">
        <w:rPr>
          <w:i/>
          <w:iCs/>
          <w:lang w:val="en-US"/>
        </w:rPr>
        <w:t xml:space="preserve">Applied economic research, </w:t>
      </w:r>
      <w:r w:rsidRPr="006972E7">
        <w:rPr>
          <w:lang w:val="en-US"/>
        </w:rPr>
        <w:t>2025, no. 6, pp. 68–75.</w:t>
      </w:r>
      <w:proofErr w:type="gramEnd"/>
      <w:r w:rsidRPr="006972E7">
        <w:rPr>
          <w:lang w:val="en-US"/>
        </w:rPr>
        <w:t xml:space="preserve"> </w:t>
      </w:r>
      <w:proofErr w:type="spellStart"/>
      <w:proofErr w:type="gramStart"/>
      <w:r w:rsidRPr="006972E7">
        <w:rPr>
          <w:lang w:val="en-US"/>
        </w:rPr>
        <w:t>doi</w:t>
      </w:r>
      <w:proofErr w:type="spellEnd"/>
      <w:proofErr w:type="gramEnd"/>
      <w:r w:rsidRPr="006972E7">
        <w:rPr>
          <w:lang w:val="en-US"/>
        </w:rPr>
        <w:t>: 10.47576/2949-1908.2025.6.6.008.</w:t>
      </w:r>
    </w:p>
    <w:p w:rsidR="006972E7" w:rsidRPr="006972E7" w:rsidRDefault="006972E7" w:rsidP="006972E7">
      <w:pPr>
        <w:pStyle w:val="a3"/>
        <w:rPr>
          <w:lang w:val="en-US"/>
        </w:rPr>
      </w:pPr>
      <w:r>
        <w:t>Научная</w:t>
      </w:r>
      <w:r w:rsidRPr="006972E7">
        <w:rPr>
          <w:lang w:val="en-US"/>
        </w:rPr>
        <w:t xml:space="preserve"> </w:t>
      </w:r>
      <w:r>
        <w:t>статья</w:t>
      </w:r>
    </w:p>
    <w:p w:rsidR="006972E7" w:rsidRDefault="006972E7" w:rsidP="006972E7">
      <w:pPr>
        <w:pStyle w:val="a4"/>
      </w:pPr>
      <w:r>
        <w:t>УДК 330.322.5</w:t>
      </w:r>
    </w:p>
    <w:p w:rsidR="006972E7" w:rsidRPr="006972E7" w:rsidRDefault="006972E7" w:rsidP="006972E7">
      <w:pPr>
        <w:pStyle w:val="doi"/>
        <w:rPr>
          <w:lang w:val="en-US"/>
        </w:rPr>
      </w:pPr>
      <w:proofErr w:type="spellStart"/>
      <w:proofErr w:type="gramStart"/>
      <w:r w:rsidRPr="006972E7">
        <w:rPr>
          <w:lang w:val="en-US"/>
        </w:rPr>
        <w:t>doi</w:t>
      </w:r>
      <w:proofErr w:type="spellEnd"/>
      <w:proofErr w:type="gramEnd"/>
      <w:r w:rsidRPr="006972E7">
        <w:rPr>
          <w:lang w:val="en-US"/>
        </w:rPr>
        <w:t>: 10.47576/2949-1908.2025.6.6.009</w:t>
      </w:r>
    </w:p>
    <w:p w:rsidR="006972E7" w:rsidRDefault="006972E7" w:rsidP="006972E7">
      <w:pPr>
        <w:pStyle w:val="a5"/>
      </w:pPr>
      <w:r>
        <w:t xml:space="preserve">Формирование комплексного </w:t>
      </w:r>
      <w:proofErr w:type="gramStart"/>
      <w:r>
        <w:t>методического подхода</w:t>
      </w:r>
      <w:proofErr w:type="gramEnd"/>
      <w:r>
        <w:t xml:space="preserve"> к оценке экономической эффективности инновационной деятельности АПК</w:t>
      </w:r>
    </w:p>
    <w:p w:rsidR="006972E7" w:rsidRDefault="006972E7" w:rsidP="006972E7">
      <w:pPr>
        <w:pStyle w:val="a6"/>
      </w:pPr>
      <w:r>
        <w:t xml:space="preserve">Родинка Олег Сергеевич </w:t>
      </w:r>
    </w:p>
    <w:p w:rsidR="006972E7" w:rsidRDefault="006972E7" w:rsidP="006972E7">
      <w:pPr>
        <w:pStyle w:val="a7"/>
      </w:pPr>
      <w:r>
        <w:t xml:space="preserve">Российская академия кадрового обеспечения агропромышленного </w:t>
      </w:r>
      <w:r>
        <w:br/>
        <w:t>комплекса, Москва, Россия, oleg.rodinka@mail.ru</w:t>
      </w:r>
    </w:p>
    <w:p w:rsidR="006972E7" w:rsidRDefault="006972E7" w:rsidP="006972E7">
      <w:pPr>
        <w:pStyle w:val="a8"/>
      </w:pPr>
      <w:r>
        <w:rPr>
          <w:spacing w:val="43"/>
        </w:rPr>
        <w:t>Аннотация</w:t>
      </w:r>
      <w:r>
        <w:t xml:space="preserve">. В статье рассматривается влияние инвестиций в инновационную деятельность на операционную прибыль компаний агропромышленного комплекса России. Проведен эмпирический анализ панельных данных за 2020–2024 гг. </w:t>
      </w:r>
      <w:proofErr w:type="gramStart"/>
      <w:r>
        <w:t>по</w:t>
      </w:r>
      <w:proofErr w:type="gramEnd"/>
      <w:r>
        <w:t xml:space="preserve"> более </w:t>
      </w:r>
      <w:proofErr w:type="gramStart"/>
      <w:r>
        <w:t>чем</w:t>
      </w:r>
      <w:proofErr w:type="gramEnd"/>
      <w:r>
        <w:t xml:space="preserve"> 5 тыс. организациям АПК, с использованием сквозных регрессий и контрольных переменных. Инвестиции оценивались через вложения в нематериальные активы и основные средства. Результаты показали, что инвестиции в нематериальные активы оказывают положительное влияние на операционную прибыль компаний, занятых в переработке сельскохозяйственного сырья и производстве сре</w:t>
      </w:r>
      <w:proofErr w:type="gramStart"/>
      <w:r>
        <w:t>дств дл</w:t>
      </w:r>
      <w:proofErr w:type="gramEnd"/>
      <w:r>
        <w:t>я АПК, при условии низкого финансового риска и отечественной формы собственности. В сельскохозяйственных компаниях значимым фактором оказались расходы на оплату труда, свидетельствующие о роли квалифицированного персонала и инновационного потенциала. Полученные результаты обосновывают использование вложений в нематериальные активы и наличие интеллектуальной собственности в качестве индикаторов инновационной активности для оценки эффективности инноваций в различных секторах АПК.</w:t>
      </w:r>
    </w:p>
    <w:p w:rsidR="006972E7" w:rsidRDefault="006972E7" w:rsidP="006972E7">
      <w:pPr>
        <w:pStyle w:val="a8"/>
      </w:pPr>
      <w:r>
        <w:rPr>
          <w:spacing w:val="43"/>
        </w:rPr>
        <w:t>Ключевые слова:</w:t>
      </w:r>
      <w:r>
        <w:t xml:space="preserve"> агропромышленный комплекс; сельское хозяйство; инновационная деятельность; эффективность инноваций.</w:t>
      </w:r>
    </w:p>
    <w:p w:rsidR="006972E7" w:rsidRDefault="006972E7" w:rsidP="006972E7">
      <w:pPr>
        <w:pStyle w:val="a9"/>
      </w:pPr>
      <w:r>
        <w:rPr>
          <w:spacing w:val="43"/>
        </w:rPr>
        <w:t>Для цитирования:</w:t>
      </w:r>
      <w:r>
        <w:t xml:space="preserve"> Родинка О. С. Формирование комплексного </w:t>
      </w:r>
      <w:proofErr w:type="gramStart"/>
      <w:r>
        <w:t>методического подхода</w:t>
      </w:r>
      <w:proofErr w:type="gramEnd"/>
      <w:r>
        <w:t xml:space="preserve"> к оценке экономической эффективности инновационной деятельности АПК // Прикладные экономические исследования. – 2025. – </w:t>
      </w:r>
      <w:r>
        <w:br/>
        <w:t xml:space="preserve">№ 6. – С. 76–85. </w:t>
      </w:r>
      <w:proofErr w:type="spellStart"/>
      <w:r>
        <w:t>doi</w:t>
      </w:r>
      <w:proofErr w:type="spellEnd"/>
      <w:r>
        <w:t>: 10.47576/2949-1908.2025.6.6.009.</w:t>
      </w:r>
    </w:p>
    <w:p w:rsidR="006972E7" w:rsidRDefault="006972E7" w:rsidP="006972E7">
      <w:pPr>
        <w:pStyle w:val="original"/>
      </w:pPr>
      <w:r>
        <w:t>Original article</w:t>
      </w:r>
    </w:p>
    <w:p w:rsidR="006972E7" w:rsidRPr="006972E7" w:rsidRDefault="006972E7" w:rsidP="006972E7">
      <w:pPr>
        <w:pStyle w:val="aa"/>
        <w:rPr>
          <w:lang w:val="en-US"/>
        </w:rPr>
      </w:pPr>
      <w:r w:rsidRPr="006972E7">
        <w:rPr>
          <w:lang w:val="en-US"/>
        </w:rPr>
        <w:lastRenderedPageBreak/>
        <w:t xml:space="preserve">An integrated methodological approach </w:t>
      </w:r>
      <w:r w:rsidRPr="006972E7">
        <w:rPr>
          <w:lang w:val="en-US"/>
        </w:rPr>
        <w:br/>
        <w:t xml:space="preserve">to assessing the economic efficiency </w:t>
      </w:r>
      <w:r w:rsidRPr="006972E7">
        <w:rPr>
          <w:lang w:val="en-US"/>
        </w:rPr>
        <w:br/>
        <w:t>of agricultural innovation activities</w:t>
      </w:r>
    </w:p>
    <w:p w:rsidR="006972E7" w:rsidRPr="006972E7" w:rsidRDefault="006972E7" w:rsidP="006972E7">
      <w:pPr>
        <w:pStyle w:val="ab"/>
        <w:rPr>
          <w:lang w:val="en-US"/>
        </w:rPr>
      </w:pPr>
      <w:proofErr w:type="spellStart"/>
      <w:r w:rsidRPr="006972E7">
        <w:rPr>
          <w:lang w:val="en-US"/>
        </w:rPr>
        <w:t>Rodinka</w:t>
      </w:r>
      <w:proofErr w:type="spellEnd"/>
      <w:r w:rsidRPr="006972E7">
        <w:rPr>
          <w:lang w:val="en-US"/>
        </w:rPr>
        <w:t xml:space="preserve"> Oleg S. </w:t>
      </w:r>
    </w:p>
    <w:p w:rsidR="006972E7" w:rsidRPr="006972E7" w:rsidRDefault="006972E7" w:rsidP="006972E7">
      <w:pPr>
        <w:pStyle w:val="ac"/>
        <w:rPr>
          <w:lang w:val="en-US"/>
        </w:rPr>
      </w:pPr>
      <w:r w:rsidRPr="006972E7">
        <w:rPr>
          <w:lang w:val="en-US"/>
        </w:rPr>
        <w:t xml:space="preserve">Graduate student Russian Academy of Personnel Management </w:t>
      </w:r>
      <w:r w:rsidRPr="006972E7">
        <w:rPr>
          <w:lang w:val="en-US"/>
        </w:rPr>
        <w:br/>
        <w:t xml:space="preserve">for the Agro-Industrial </w:t>
      </w:r>
      <w:proofErr w:type="gramStart"/>
      <w:r w:rsidRPr="006972E7">
        <w:rPr>
          <w:lang w:val="en-US"/>
        </w:rPr>
        <w:t>Complex  oleg.rodinka@mail.ru</w:t>
      </w:r>
      <w:proofErr w:type="gramEnd"/>
      <w:r w:rsidRPr="006972E7">
        <w:rPr>
          <w:lang w:val="en-US"/>
        </w:rPr>
        <w:t xml:space="preserve"> </w:t>
      </w:r>
    </w:p>
    <w:p w:rsidR="006972E7" w:rsidRPr="006972E7" w:rsidRDefault="006972E7" w:rsidP="006972E7">
      <w:pPr>
        <w:pStyle w:val="a8"/>
        <w:rPr>
          <w:lang w:val="en-US"/>
        </w:rPr>
      </w:pPr>
      <w:proofErr w:type="gramStart"/>
      <w:r>
        <w:rPr>
          <w:spacing w:val="43"/>
        </w:rPr>
        <w:t>А</w:t>
      </w:r>
      <w:proofErr w:type="spellStart"/>
      <w:proofErr w:type="gramEnd"/>
      <w:r w:rsidRPr="006972E7">
        <w:rPr>
          <w:spacing w:val="43"/>
          <w:lang w:val="en-US"/>
        </w:rPr>
        <w:t>bstract</w:t>
      </w:r>
      <w:proofErr w:type="spellEnd"/>
      <w:r w:rsidRPr="006972E7">
        <w:rPr>
          <w:lang w:val="en-US"/>
        </w:rPr>
        <w:t>. The article examines the impact of investments in innovation activities on the operating profits of companies in the agro-industrial complex of the Russian Federation. An empirical analysis of panel data for 2020-2024 for more than 5,000 agro-industrial complex organizations was carried out using end-to-end regressions and control variables. Investments were assessed through investments in intangible assets and fixed assets. The results showed that investments in intangible assets have a positive impact on the operating profits of companies engaged in the processing of agricultural raw materials and the production of agricultural products, provided there is low financial risk and domestic ownership. In agricultural companies, labor costs proved to be a significant factor, indicating the role of qualified personnel and innovative potential. The results obtained justify the use of investments in intangible assets and the availability of intellectual property as indicators of innovation activity to assess the effectiveness of innovations in various sectors of the agro-industrial complex.</w:t>
      </w:r>
    </w:p>
    <w:p w:rsidR="006972E7" w:rsidRPr="006972E7" w:rsidRDefault="006972E7" w:rsidP="006972E7">
      <w:pPr>
        <w:pStyle w:val="a8"/>
        <w:rPr>
          <w:lang w:val="en-US"/>
        </w:rPr>
      </w:pPr>
      <w:r w:rsidRPr="006972E7">
        <w:rPr>
          <w:spacing w:val="43"/>
          <w:lang w:val="en-US"/>
        </w:rPr>
        <w:t>Keywords</w:t>
      </w:r>
      <w:r w:rsidRPr="006972E7">
        <w:rPr>
          <w:lang w:val="en-US"/>
        </w:rPr>
        <w:t>: agro-industrial complex; agriculture; innovation activity; innovation efficiency.</w:t>
      </w:r>
    </w:p>
    <w:p w:rsidR="006972E7" w:rsidRPr="006972E7" w:rsidRDefault="006972E7" w:rsidP="006972E7">
      <w:pPr>
        <w:pStyle w:val="ad"/>
        <w:rPr>
          <w:lang w:val="en-US"/>
        </w:rPr>
      </w:pPr>
      <w:r w:rsidRPr="006972E7">
        <w:rPr>
          <w:spacing w:val="43"/>
          <w:lang w:val="en-US"/>
        </w:rPr>
        <w:t>For citation:</w:t>
      </w:r>
      <w:r w:rsidRPr="006972E7">
        <w:rPr>
          <w:lang w:val="en-US"/>
        </w:rPr>
        <w:t xml:space="preserve"> </w:t>
      </w:r>
      <w:proofErr w:type="spellStart"/>
      <w:r w:rsidRPr="006972E7">
        <w:rPr>
          <w:lang w:val="en-US"/>
        </w:rPr>
        <w:t>Rodinka</w:t>
      </w:r>
      <w:proofErr w:type="spellEnd"/>
      <w:r w:rsidRPr="006972E7">
        <w:rPr>
          <w:lang w:val="en-US"/>
        </w:rPr>
        <w:t xml:space="preserve"> O. S. </w:t>
      </w:r>
      <w:proofErr w:type="gramStart"/>
      <w:r w:rsidRPr="006972E7">
        <w:rPr>
          <w:lang w:val="en-US"/>
        </w:rPr>
        <w:t>An integrated methodological approach to assessing the economic efficiency of agricultural innovation activities.</w:t>
      </w:r>
      <w:proofErr w:type="gramEnd"/>
      <w:r w:rsidRPr="006972E7">
        <w:rPr>
          <w:lang w:val="en-US"/>
        </w:rPr>
        <w:t xml:space="preserve"> </w:t>
      </w:r>
      <w:proofErr w:type="gramStart"/>
      <w:r w:rsidRPr="006972E7">
        <w:rPr>
          <w:i/>
          <w:iCs/>
          <w:lang w:val="en-US"/>
        </w:rPr>
        <w:t xml:space="preserve">Applied economic research, </w:t>
      </w:r>
      <w:r w:rsidRPr="006972E7">
        <w:rPr>
          <w:lang w:val="en-US"/>
        </w:rPr>
        <w:t>2025, no. 6, pp. 76–85.</w:t>
      </w:r>
      <w:proofErr w:type="gramEnd"/>
      <w:r w:rsidRPr="006972E7">
        <w:rPr>
          <w:lang w:val="en-US"/>
        </w:rPr>
        <w:t xml:space="preserve"> </w:t>
      </w:r>
      <w:proofErr w:type="spellStart"/>
      <w:proofErr w:type="gramStart"/>
      <w:r w:rsidRPr="006972E7">
        <w:rPr>
          <w:lang w:val="en-US"/>
        </w:rPr>
        <w:t>doi</w:t>
      </w:r>
      <w:proofErr w:type="spellEnd"/>
      <w:proofErr w:type="gramEnd"/>
      <w:r w:rsidRPr="006972E7">
        <w:rPr>
          <w:lang w:val="en-US"/>
        </w:rPr>
        <w:t>: 10.47576/2949-1908.2025.6.6.009.</w:t>
      </w:r>
    </w:p>
    <w:p w:rsidR="006972E7" w:rsidRPr="006972E7" w:rsidRDefault="006972E7" w:rsidP="006972E7">
      <w:pPr>
        <w:pStyle w:val="a3"/>
        <w:rPr>
          <w:lang w:val="en-US"/>
        </w:rPr>
      </w:pPr>
      <w:r>
        <w:t>Научная</w:t>
      </w:r>
      <w:r w:rsidRPr="006972E7">
        <w:rPr>
          <w:lang w:val="en-US"/>
        </w:rPr>
        <w:t xml:space="preserve"> </w:t>
      </w:r>
      <w:r>
        <w:t>статья</w:t>
      </w:r>
    </w:p>
    <w:p w:rsidR="006972E7" w:rsidRDefault="006972E7" w:rsidP="006972E7">
      <w:pPr>
        <w:pStyle w:val="a4"/>
      </w:pPr>
      <w:r>
        <w:t>УДК 332</w:t>
      </w:r>
    </w:p>
    <w:p w:rsidR="006972E7" w:rsidRPr="006972E7" w:rsidRDefault="006972E7" w:rsidP="006972E7">
      <w:pPr>
        <w:pStyle w:val="doi"/>
        <w:rPr>
          <w:lang w:val="en-US"/>
        </w:rPr>
      </w:pPr>
      <w:proofErr w:type="spellStart"/>
      <w:proofErr w:type="gramStart"/>
      <w:r w:rsidRPr="006972E7">
        <w:rPr>
          <w:lang w:val="en-US"/>
        </w:rPr>
        <w:t>doi</w:t>
      </w:r>
      <w:proofErr w:type="spellEnd"/>
      <w:proofErr w:type="gramEnd"/>
      <w:r w:rsidRPr="006972E7">
        <w:rPr>
          <w:lang w:val="en-US"/>
        </w:rPr>
        <w:t>: 10.47576/2949-1908.2025.6.6.010</w:t>
      </w:r>
    </w:p>
    <w:p w:rsidR="006972E7" w:rsidRDefault="006972E7" w:rsidP="006972E7">
      <w:pPr>
        <w:pStyle w:val="a5"/>
      </w:pPr>
      <w:r>
        <w:t>Подходы к региональной стратегии управления экономической безопасностью в условиях санкционного давления (на примере Кабардино-Балкарской Республики)</w:t>
      </w:r>
    </w:p>
    <w:p w:rsidR="006972E7" w:rsidRDefault="006972E7" w:rsidP="006972E7">
      <w:pPr>
        <w:pStyle w:val="a6"/>
      </w:pPr>
      <w:proofErr w:type="spellStart"/>
      <w:r>
        <w:t>Хачев</w:t>
      </w:r>
      <w:proofErr w:type="spellEnd"/>
      <w:r>
        <w:t xml:space="preserve"> М. М. </w:t>
      </w:r>
    </w:p>
    <w:p w:rsidR="006972E7" w:rsidRDefault="006972E7" w:rsidP="006972E7">
      <w:pPr>
        <w:pStyle w:val="a7"/>
      </w:pPr>
      <w:r>
        <w:t xml:space="preserve">Кабардино-Балкарский государственный аграрный университет, </w:t>
      </w:r>
      <w:r>
        <w:br/>
        <w:t>Нальчик, Россия</w:t>
      </w:r>
    </w:p>
    <w:p w:rsidR="006972E7" w:rsidRDefault="006972E7" w:rsidP="006972E7">
      <w:pPr>
        <w:pStyle w:val="a6"/>
      </w:pPr>
      <w:proofErr w:type="spellStart"/>
      <w:r>
        <w:t>Бекулов</w:t>
      </w:r>
      <w:proofErr w:type="spellEnd"/>
      <w:r>
        <w:t xml:space="preserve"> Х. М. </w:t>
      </w:r>
    </w:p>
    <w:p w:rsidR="006972E7" w:rsidRDefault="006972E7" w:rsidP="006972E7">
      <w:pPr>
        <w:pStyle w:val="a7"/>
      </w:pPr>
      <w:r>
        <w:t xml:space="preserve">Кабардино-Балкарский государственный аграрный университет, </w:t>
      </w:r>
      <w:r>
        <w:br/>
        <w:t>Нальчик, Россия</w:t>
      </w:r>
    </w:p>
    <w:p w:rsidR="006972E7" w:rsidRDefault="006972E7" w:rsidP="006972E7">
      <w:pPr>
        <w:pStyle w:val="a6"/>
      </w:pPr>
      <w:r>
        <w:t xml:space="preserve">Коков Н. С. </w:t>
      </w:r>
    </w:p>
    <w:p w:rsidR="006972E7" w:rsidRDefault="006972E7" w:rsidP="006972E7">
      <w:pPr>
        <w:pStyle w:val="a7"/>
      </w:pPr>
      <w:r>
        <w:t xml:space="preserve">Кабардино-Балкарский государственный аграрный университет, </w:t>
      </w:r>
      <w:r>
        <w:br/>
        <w:t>Нальчик, Россия</w:t>
      </w:r>
    </w:p>
    <w:p w:rsidR="006972E7" w:rsidRDefault="006972E7" w:rsidP="006972E7">
      <w:pPr>
        <w:pStyle w:val="a6"/>
      </w:pPr>
      <w:proofErr w:type="spellStart"/>
      <w:r>
        <w:t>Кокова</w:t>
      </w:r>
      <w:proofErr w:type="spellEnd"/>
      <w:r>
        <w:t xml:space="preserve"> С.Ф. </w:t>
      </w:r>
    </w:p>
    <w:p w:rsidR="006972E7" w:rsidRDefault="006972E7" w:rsidP="006972E7">
      <w:pPr>
        <w:pStyle w:val="a7"/>
      </w:pPr>
      <w:r>
        <w:lastRenderedPageBreak/>
        <w:t xml:space="preserve">Кабардино-Балкарский государственный аграрный университет, </w:t>
      </w:r>
      <w:r>
        <w:br/>
        <w:t>Нальчик, Россия</w:t>
      </w:r>
    </w:p>
    <w:p w:rsidR="006972E7" w:rsidRDefault="006972E7" w:rsidP="006972E7">
      <w:pPr>
        <w:pStyle w:val="a8"/>
      </w:pPr>
      <w:r>
        <w:rPr>
          <w:spacing w:val="43"/>
        </w:rPr>
        <w:t>Аннотация</w:t>
      </w:r>
      <w:r>
        <w:t>. В статье рассматриваются современные подходы к формированию и реализации региональной стратегии управления экономической безопасностью в условиях санкционного давления на примере Кабардино-Балкарской Республики. Анализируются ключевые внешние и внутренние экономические угрозы, вызванные международными санкциями, а также оцениваются механизмы адаптации региональной экономики через диверсификацию, импортозамещение и институциональные реформы. Подчеркивается роль институционального и кадрового потенциала региона в обеспечении устойчивости и конкурентоспособности. На основе выявленных проблем предлагаются практические рекомендации по укреплению экономической безопасности и адаптации региона к изменяющимся внешним условиям. Результаты исследования могут быть использованы для совершенствования стратегического управления в других регионах с похожими вызовами.</w:t>
      </w:r>
    </w:p>
    <w:p w:rsidR="006972E7" w:rsidRDefault="006972E7" w:rsidP="006972E7">
      <w:pPr>
        <w:pStyle w:val="a8"/>
      </w:pPr>
      <w:r>
        <w:rPr>
          <w:spacing w:val="43"/>
        </w:rPr>
        <w:t xml:space="preserve">Ключевые слова: </w:t>
      </w:r>
      <w:r>
        <w:t>региональная стратегия; экономическая безопасность; санкции; импортозамещение; диверсификация экономики; институциональное управление; устойчивое развитие; адаптация к санкциям.</w:t>
      </w:r>
    </w:p>
    <w:p w:rsidR="006972E7" w:rsidRDefault="006972E7" w:rsidP="006972E7">
      <w:pPr>
        <w:pStyle w:val="a9"/>
      </w:pPr>
      <w:r>
        <w:rPr>
          <w:spacing w:val="43"/>
        </w:rPr>
        <w:t>Для цитирования</w:t>
      </w:r>
      <w:r>
        <w:t xml:space="preserve">: </w:t>
      </w:r>
      <w:proofErr w:type="spellStart"/>
      <w:r>
        <w:t>Хачев</w:t>
      </w:r>
      <w:proofErr w:type="spellEnd"/>
      <w:r>
        <w:t xml:space="preserve"> М. М., </w:t>
      </w:r>
      <w:proofErr w:type="spellStart"/>
      <w:r>
        <w:t>Бекулов</w:t>
      </w:r>
      <w:proofErr w:type="spellEnd"/>
      <w:r>
        <w:t xml:space="preserve"> Х. М., Коков Н. С., </w:t>
      </w:r>
      <w:proofErr w:type="spellStart"/>
      <w:r>
        <w:t>Кокова</w:t>
      </w:r>
      <w:proofErr w:type="spellEnd"/>
      <w:r>
        <w:t xml:space="preserve"> С. Ф. Подходы к региональной стратегии управления экономической безопасностью в условиях санкционного давления (на примере Кабардино-Балкарской Республики) // Прикладные экономические исследования. – 2025. – </w:t>
      </w:r>
      <w:r>
        <w:br/>
        <w:t xml:space="preserve">№ 6. – С. 86–90. </w:t>
      </w:r>
      <w:proofErr w:type="spellStart"/>
      <w:r>
        <w:t>doi</w:t>
      </w:r>
      <w:proofErr w:type="spellEnd"/>
      <w:r>
        <w:t>: 10.47576/2949-1908.2025.6.6.010.</w:t>
      </w:r>
    </w:p>
    <w:p w:rsidR="006972E7" w:rsidRDefault="006972E7" w:rsidP="006972E7">
      <w:pPr>
        <w:pStyle w:val="original"/>
      </w:pPr>
      <w:r>
        <w:t>Original article</w:t>
      </w:r>
    </w:p>
    <w:p w:rsidR="006972E7" w:rsidRPr="006972E7" w:rsidRDefault="006972E7" w:rsidP="006972E7">
      <w:pPr>
        <w:pStyle w:val="aa"/>
        <w:rPr>
          <w:lang w:val="en-US"/>
        </w:rPr>
      </w:pPr>
      <w:r w:rsidRPr="006972E7">
        <w:rPr>
          <w:lang w:val="en-US"/>
        </w:rPr>
        <w:t xml:space="preserve">Approaches to the regional strategy </w:t>
      </w:r>
      <w:r w:rsidRPr="006972E7">
        <w:rPr>
          <w:lang w:val="en-US"/>
        </w:rPr>
        <w:br/>
        <w:t xml:space="preserve">of economic security management </w:t>
      </w:r>
      <w:r w:rsidRPr="006972E7">
        <w:rPr>
          <w:lang w:val="en-US"/>
        </w:rPr>
        <w:br/>
        <w:t xml:space="preserve">in the context of sanctions (on the example </w:t>
      </w:r>
      <w:r w:rsidRPr="006972E7">
        <w:rPr>
          <w:lang w:val="en-US"/>
        </w:rPr>
        <w:br/>
        <w:t>of the Kabardino-Balkarian Republic)</w:t>
      </w:r>
    </w:p>
    <w:p w:rsidR="006972E7" w:rsidRPr="006972E7" w:rsidRDefault="006972E7" w:rsidP="006972E7">
      <w:pPr>
        <w:pStyle w:val="ab"/>
        <w:rPr>
          <w:lang w:val="en-US"/>
        </w:rPr>
      </w:pPr>
      <w:proofErr w:type="spellStart"/>
      <w:r w:rsidRPr="006972E7">
        <w:rPr>
          <w:lang w:val="en-US"/>
        </w:rPr>
        <w:t>Khachev</w:t>
      </w:r>
      <w:proofErr w:type="spellEnd"/>
      <w:r w:rsidRPr="006972E7">
        <w:rPr>
          <w:lang w:val="en-US"/>
        </w:rPr>
        <w:t xml:space="preserve"> M. M.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Nalchik, Russia </w:t>
      </w:r>
    </w:p>
    <w:p w:rsidR="006972E7" w:rsidRPr="006972E7" w:rsidRDefault="006972E7" w:rsidP="006972E7">
      <w:pPr>
        <w:pStyle w:val="ab"/>
        <w:rPr>
          <w:lang w:val="en-US"/>
        </w:rPr>
      </w:pPr>
      <w:proofErr w:type="spellStart"/>
      <w:proofErr w:type="gramStart"/>
      <w:r w:rsidRPr="006972E7">
        <w:rPr>
          <w:lang w:val="en-US"/>
        </w:rPr>
        <w:t>Bekulov</w:t>
      </w:r>
      <w:proofErr w:type="spellEnd"/>
      <w:r w:rsidRPr="006972E7">
        <w:rPr>
          <w:lang w:val="en-US"/>
        </w:rPr>
        <w:t xml:space="preserve"> </w:t>
      </w:r>
      <w:proofErr w:type="spellStart"/>
      <w:r w:rsidRPr="006972E7">
        <w:rPr>
          <w:lang w:val="en-US"/>
        </w:rPr>
        <w:t>Kh</w:t>
      </w:r>
      <w:proofErr w:type="spellEnd"/>
      <w:r w:rsidRPr="006972E7">
        <w:rPr>
          <w:lang w:val="en-US"/>
        </w:rPr>
        <w:t>. M.</w:t>
      </w:r>
      <w:proofErr w:type="gramEnd"/>
      <w:r w:rsidRPr="006972E7">
        <w:rPr>
          <w:lang w:val="en-US"/>
        </w:rPr>
        <w:t xml:space="preserve">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Nalchik, Russia </w:t>
      </w:r>
    </w:p>
    <w:p w:rsidR="006972E7" w:rsidRPr="006972E7" w:rsidRDefault="006972E7" w:rsidP="006972E7">
      <w:pPr>
        <w:pStyle w:val="ab"/>
        <w:rPr>
          <w:lang w:val="en-US"/>
        </w:rPr>
      </w:pPr>
      <w:proofErr w:type="spellStart"/>
      <w:r w:rsidRPr="006972E7">
        <w:rPr>
          <w:lang w:val="en-US"/>
        </w:rPr>
        <w:t>Kokov</w:t>
      </w:r>
      <w:proofErr w:type="spellEnd"/>
      <w:r w:rsidRPr="006972E7">
        <w:rPr>
          <w:lang w:val="en-US"/>
        </w:rPr>
        <w:t xml:space="preserve"> N. S.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Nalchik, Russia </w:t>
      </w:r>
    </w:p>
    <w:p w:rsidR="006972E7" w:rsidRPr="006972E7" w:rsidRDefault="006972E7" w:rsidP="006972E7">
      <w:pPr>
        <w:pStyle w:val="ab"/>
        <w:rPr>
          <w:lang w:val="en-US"/>
        </w:rPr>
      </w:pPr>
      <w:proofErr w:type="spellStart"/>
      <w:r w:rsidRPr="006972E7">
        <w:rPr>
          <w:lang w:val="en-US"/>
        </w:rPr>
        <w:t>Kokova</w:t>
      </w:r>
      <w:proofErr w:type="spellEnd"/>
      <w:r w:rsidRPr="006972E7">
        <w:rPr>
          <w:lang w:val="en-US"/>
        </w:rPr>
        <w:t xml:space="preserve"> S. F. </w:t>
      </w:r>
    </w:p>
    <w:p w:rsidR="006972E7" w:rsidRPr="006972E7" w:rsidRDefault="006972E7" w:rsidP="006972E7">
      <w:pPr>
        <w:pStyle w:val="ac"/>
        <w:rPr>
          <w:lang w:val="en-US"/>
        </w:rPr>
      </w:pPr>
      <w:proofErr w:type="spellStart"/>
      <w:r w:rsidRPr="006972E7">
        <w:rPr>
          <w:lang w:val="en-US"/>
        </w:rPr>
        <w:t>Kabardino-Balkarian</w:t>
      </w:r>
      <w:proofErr w:type="spellEnd"/>
      <w:r w:rsidRPr="006972E7">
        <w:rPr>
          <w:lang w:val="en-US"/>
        </w:rPr>
        <w:t xml:space="preserve"> State Agrarian University, Nalchik, Russia</w:t>
      </w:r>
    </w:p>
    <w:p w:rsidR="006972E7" w:rsidRPr="006972E7" w:rsidRDefault="006972E7" w:rsidP="006972E7">
      <w:pPr>
        <w:pStyle w:val="a8"/>
        <w:rPr>
          <w:lang w:val="en-US"/>
        </w:rPr>
      </w:pPr>
      <w:r w:rsidRPr="006972E7">
        <w:rPr>
          <w:spacing w:val="43"/>
          <w:lang w:val="en-US"/>
        </w:rPr>
        <w:t>Abstract</w:t>
      </w:r>
      <w:r w:rsidRPr="006972E7">
        <w:rPr>
          <w:lang w:val="en-US"/>
        </w:rPr>
        <w:t xml:space="preserve">. The article examines modern approaches to the formation and implementation of a regional strategy for managing economic security in the context of sanctions pressure using the example of the </w:t>
      </w:r>
      <w:proofErr w:type="spellStart"/>
      <w:r w:rsidRPr="006972E7">
        <w:rPr>
          <w:lang w:val="en-US"/>
        </w:rPr>
        <w:t>Kabardino-Balkarian</w:t>
      </w:r>
      <w:proofErr w:type="spellEnd"/>
      <w:r w:rsidRPr="006972E7">
        <w:rPr>
          <w:lang w:val="en-US"/>
        </w:rPr>
        <w:t xml:space="preserve"> Republic. The key external and internal economic threats caused by international sanctions are analyzed, as well as the mechanisms of adaptation of the regional economy through diversification, import substitution and institutional reforms are assessed. The role of the region’s institutional and human resources potential in ensuring sustainability and competitiveness is emphasized. </w:t>
      </w:r>
      <w:r w:rsidRPr="006972E7">
        <w:rPr>
          <w:lang w:val="en-US"/>
        </w:rPr>
        <w:lastRenderedPageBreak/>
        <w:t xml:space="preserve">Based on the identified problems, practical recommendations are proposed to strengthen economic security and adapt the region to changing external conditions. The results of the study can be used to improve strategic management in other regions with similar challenges. </w:t>
      </w:r>
    </w:p>
    <w:p w:rsidR="006972E7" w:rsidRPr="006972E7" w:rsidRDefault="006972E7" w:rsidP="006972E7">
      <w:pPr>
        <w:pStyle w:val="a8"/>
        <w:rPr>
          <w:lang w:val="en-US"/>
        </w:rPr>
      </w:pPr>
      <w:r w:rsidRPr="006972E7">
        <w:rPr>
          <w:spacing w:val="43"/>
          <w:lang w:val="en-US"/>
        </w:rPr>
        <w:t>Keywords</w:t>
      </w:r>
      <w:r w:rsidRPr="006972E7">
        <w:rPr>
          <w:lang w:val="en-US"/>
        </w:rPr>
        <w:t>: regional strategy, economic security, sanctions, import substitution, economic diversification, institutional management, sustainable development, adaptation to sanctions.</w:t>
      </w:r>
    </w:p>
    <w:p w:rsidR="006972E7" w:rsidRPr="003B414A" w:rsidRDefault="006972E7" w:rsidP="006972E7">
      <w:pPr>
        <w:pStyle w:val="ad"/>
        <w:rPr>
          <w:lang w:val="en-US"/>
        </w:rPr>
      </w:pPr>
      <w:r w:rsidRPr="006972E7">
        <w:rPr>
          <w:spacing w:val="43"/>
          <w:lang w:val="en-US"/>
        </w:rPr>
        <w:t>For citation:</w:t>
      </w:r>
      <w:r w:rsidRPr="006972E7">
        <w:rPr>
          <w:lang w:val="en-US"/>
        </w:rPr>
        <w:t xml:space="preserve"> </w:t>
      </w:r>
      <w:proofErr w:type="spellStart"/>
      <w:r w:rsidRPr="006972E7">
        <w:rPr>
          <w:lang w:val="en-US"/>
        </w:rPr>
        <w:t>Khachev</w:t>
      </w:r>
      <w:proofErr w:type="spellEnd"/>
      <w:r w:rsidRPr="006972E7">
        <w:rPr>
          <w:lang w:val="en-US"/>
        </w:rPr>
        <w:t xml:space="preserve"> M. M., </w:t>
      </w:r>
      <w:proofErr w:type="spellStart"/>
      <w:r w:rsidRPr="006972E7">
        <w:rPr>
          <w:lang w:val="en-US"/>
        </w:rPr>
        <w:t>Bekulov</w:t>
      </w:r>
      <w:proofErr w:type="spellEnd"/>
      <w:r w:rsidRPr="006972E7">
        <w:rPr>
          <w:lang w:val="en-US"/>
        </w:rPr>
        <w:t xml:space="preserve"> H. M., </w:t>
      </w:r>
      <w:proofErr w:type="spellStart"/>
      <w:r w:rsidRPr="006972E7">
        <w:rPr>
          <w:lang w:val="en-US"/>
        </w:rPr>
        <w:t>Kokov</w:t>
      </w:r>
      <w:proofErr w:type="spellEnd"/>
      <w:r w:rsidRPr="006972E7">
        <w:rPr>
          <w:lang w:val="en-US"/>
        </w:rPr>
        <w:t xml:space="preserve"> N. S., </w:t>
      </w:r>
      <w:proofErr w:type="spellStart"/>
      <w:r w:rsidRPr="006972E7">
        <w:rPr>
          <w:lang w:val="en-US"/>
        </w:rPr>
        <w:t>Kokova</w:t>
      </w:r>
      <w:proofErr w:type="spellEnd"/>
      <w:r w:rsidRPr="006972E7">
        <w:rPr>
          <w:lang w:val="en-US"/>
        </w:rPr>
        <w:t xml:space="preserve"> S. </w:t>
      </w:r>
      <w:proofErr w:type="spellStart"/>
      <w:r w:rsidRPr="006972E7">
        <w:rPr>
          <w:lang w:val="en-US"/>
        </w:rPr>
        <w:t>F.Approaches</w:t>
      </w:r>
      <w:proofErr w:type="spellEnd"/>
      <w:r w:rsidRPr="006972E7">
        <w:rPr>
          <w:lang w:val="en-US"/>
        </w:rPr>
        <w:t xml:space="preserve"> to the regional strategy of economic security management in the context of sanctions (on the example of the </w:t>
      </w:r>
      <w:proofErr w:type="spellStart"/>
      <w:r w:rsidRPr="006972E7">
        <w:rPr>
          <w:lang w:val="en-US"/>
        </w:rPr>
        <w:t>Kabardino-Balkarian</w:t>
      </w:r>
      <w:proofErr w:type="spellEnd"/>
      <w:r w:rsidRPr="006972E7">
        <w:rPr>
          <w:lang w:val="en-US"/>
        </w:rPr>
        <w:t xml:space="preserve"> Republic). </w:t>
      </w:r>
      <w:proofErr w:type="gramStart"/>
      <w:r w:rsidRPr="003B414A">
        <w:rPr>
          <w:i/>
          <w:iCs/>
          <w:lang w:val="en-US"/>
        </w:rPr>
        <w:t>Applied economic research,</w:t>
      </w:r>
      <w:r w:rsidRPr="003B414A">
        <w:rPr>
          <w:lang w:val="en-US"/>
        </w:rPr>
        <w:t xml:space="preserve"> 2025, no. 6, pp. 86–90.</w:t>
      </w:r>
      <w:proofErr w:type="gramEnd"/>
      <w:r w:rsidRPr="003B414A">
        <w:rPr>
          <w:lang w:val="en-US"/>
        </w:rPr>
        <w:t xml:space="preserve"> </w:t>
      </w:r>
      <w:proofErr w:type="spellStart"/>
      <w:proofErr w:type="gramStart"/>
      <w:r w:rsidRPr="003B414A">
        <w:rPr>
          <w:lang w:val="en-US"/>
        </w:rPr>
        <w:t>doi</w:t>
      </w:r>
      <w:proofErr w:type="spellEnd"/>
      <w:proofErr w:type="gramEnd"/>
      <w:r w:rsidRPr="003B414A">
        <w:rPr>
          <w:lang w:val="en-US"/>
        </w:rPr>
        <w:t>: 10.47576/2949-1908.2025.6.6.010.</w:t>
      </w:r>
    </w:p>
    <w:p w:rsidR="003B414A" w:rsidRPr="003B414A" w:rsidRDefault="003B414A" w:rsidP="003B414A">
      <w:pPr>
        <w:pStyle w:val="a3"/>
        <w:rPr>
          <w:lang w:val="en-US"/>
        </w:rPr>
      </w:pPr>
      <w:r>
        <w:t>Научная</w:t>
      </w:r>
      <w:r w:rsidRPr="003B414A">
        <w:rPr>
          <w:lang w:val="en-US"/>
        </w:rPr>
        <w:t xml:space="preserve"> </w:t>
      </w:r>
      <w:r>
        <w:t>статья</w:t>
      </w:r>
    </w:p>
    <w:p w:rsidR="003B414A" w:rsidRDefault="003B414A" w:rsidP="003B414A">
      <w:pPr>
        <w:pStyle w:val="a4"/>
      </w:pPr>
      <w:r>
        <w:t>УДК 338.27</w:t>
      </w:r>
    </w:p>
    <w:p w:rsidR="003B414A" w:rsidRPr="003B414A" w:rsidRDefault="003B414A" w:rsidP="003B414A">
      <w:pPr>
        <w:pStyle w:val="doi"/>
        <w:rPr>
          <w:lang w:val="en-US"/>
        </w:rPr>
      </w:pPr>
      <w:proofErr w:type="spellStart"/>
      <w:proofErr w:type="gramStart"/>
      <w:r w:rsidRPr="003B414A">
        <w:rPr>
          <w:lang w:val="en-US"/>
        </w:rPr>
        <w:t>doi</w:t>
      </w:r>
      <w:proofErr w:type="spellEnd"/>
      <w:proofErr w:type="gramEnd"/>
      <w:r w:rsidRPr="003B414A">
        <w:rPr>
          <w:lang w:val="en-US"/>
        </w:rPr>
        <w:t>: 10.47576/2949-1908.2025.6.6.011</w:t>
      </w:r>
    </w:p>
    <w:p w:rsidR="003B414A" w:rsidRDefault="003B414A" w:rsidP="003B414A">
      <w:pPr>
        <w:pStyle w:val="a5"/>
      </w:pPr>
      <w:r>
        <w:t xml:space="preserve">Финансовая безопасность как стратегический приоритет: концепции и практические подходы </w:t>
      </w:r>
      <w:r>
        <w:br/>
        <w:t>к формированию стратегии</w:t>
      </w:r>
    </w:p>
    <w:p w:rsidR="003B414A" w:rsidRDefault="003B414A" w:rsidP="003B414A">
      <w:pPr>
        <w:pStyle w:val="a6"/>
      </w:pPr>
      <w:proofErr w:type="spellStart"/>
      <w:r>
        <w:t>Янушкина</w:t>
      </w:r>
      <w:proofErr w:type="spellEnd"/>
      <w:r>
        <w:t xml:space="preserve"> Юлия Игоревна</w:t>
      </w:r>
    </w:p>
    <w:p w:rsidR="003B414A" w:rsidRDefault="003B414A" w:rsidP="003B414A">
      <w:pPr>
        <w:pStyle w:val="a7"/>
      </w:pPr>
      <w:r>
        <w:t>МИРЭА – Российский технологический университет, Москва, Россия, yanushkina.y.i@yandex.ru</w:t>
      </w:r>
    </w:p>
    <w:p w:rsidR="003B414A" w:rsidRDefault="003B414A" w:rsidP="003B414A">
      <w:pPr>
        <w:pStyle w:val="a8"/>
      </w:pPr>
      <w:r>
        <w:rPr>
          <w:spacing w:val="43"/>
        </w:rPr>
        <w:t>Аннотация</w:t>
      </w:r>
      <w:r>
        <w:t>. В условиях нарастающей геополитической нестабильности, санкционного давления и высокой волатильности глобальных рынков обеспечение финансовой безопасности становится не просто элементом, а системообразующим стратегическим приоритетом национальной экономической безопасности Российской Федерации. Это обусловливает необходимость разработки целостных концепций и практических подходов к формированию эффективной стратегии финансовой безопасности, адекватной современным вызовам. Цель статьи заключается в систематизации существующих концептуальных подходов к пониманию финансовой безопасности и на их основе в разработке практических рекомендаций по формированию стратегии ее обеспечения на национальном уровне.</w:t>
      </w:r>
    </w:p>
    <w:p w:rsidR="003B414A" w:rsidRDefault="003B414A" w:rsidP="003B414A">
      <w:pPr>
        <w:pStyle w:val="a8"/>
      </w:pPr>
      <w:proofErr w:type="gramStart"/>
      <w:r>
        <w:rPr>
          <w:spacing w:val="43"/>
        </w:rPr>
        <w:t>Ключевые слова:</w:t>
      </w:r>
      <w:r>
        <w:t xml:space="preserve"> финансовая безопасность; экономическая безопасность; национальные интересы; угрозы; стратегическое планирование; финансовая система; суверенитет.</w:t>
      </w:r>
      <w:proofErr w:type="gramEnd"/>
    </w:p>
    <w:p w:rsidR="003B414A" w:rsidRDefault="003B414A" w:rsidP="003B414A">
      <w:pPr>
        <w:pStyle w:val="a9"/>
      </w:pPr>
      <w:r>
        <w:rPr>
          <w:spacing w:val="43"/>
        </w:rPr>
        <w:t xml:space="preserve">Для цитирования: </w:t>
      </w:r>
      <w:proofErr w:type="spellStart"/>
      <w:r>
        <w:t>Янушкина</w:t>
      </w:r>
      <w:proofErr w:type="spellEnd"/>
      <w:r>
        <w:t xml:space="preserve"> Ю. И. Финансовая безопасность как стратегический приоритет: концепции и практические подходы к формированию стратегии // Прикладные экономические исследования. – 2025. – </w:t>
      </w:r>
      <w:r>
        <w:br/>
        <w:t xml:space="preserve">№ 6. – С. 91–97. </w:t>
      </w:r>
      <w:proofErr w:type="spellStart"/>
      <w:r>
        <w:t>doi</w:t>
      </w:r>
      <w:proofErr w:type="spellEnd"/>
      <w:r>
        <w:t>: 10.47576/2949-1908.2025.6.6.011.</w:t>
      </w:r>
    </w:p>
    <w:p w:rsidR="003B414A" w:rsidRDefault="003B414A" w:rsidP="003B414A">
      <w:pPr>
        <w:pStyle w:val="original"/>
      </w:pPr>
      <w:r>
        <w:t>Original article</w:t>
      </w:r>
    </w:p>
    <w:p w:rsidR="003B414A" w:rsidRPr="003B414A" w:rsidRDefault="003B414A" w:rsidP="003B414A">
      <w:pPr>
        <w:pStyle w:val="aa"/>
        <w:rPr>
          <w:lang w:val="en-US"/>
        </w:rPr>
      </w:pPr>
      <w:r w:rsidRPr="003B414A">
        <w:rPr>
          <w:lang w:val="en-US"/>
        </w:rPr>
        <w:t xml:space="preserve">Financial Security as a Strategic Priority: Concepts and Practical Approaches to Strategy Formation </w:t>
      </w:r>
    </w:p>
    <w:p w:rsidR="003B414A" w:rsidRPr="003B414A" w:rsidRDefault="003B414A" w:rsidP="003B414A">
      <w:pPr>
        <w:pStyle w:val="ab"/>
        <w:rPr>
          <w:lang w:val="en-US"/>
        </w:rPr>
      </w:pPr>
      <w:proofErr w:type="spellStart"/>
      <w:r w:rsidRPr="003B414A">
        <w:rPr>
          <w:lang w:val="en-US"/>
        </w:rPr>
        <w:t>Yanushkina</w:t>
      </w:r>
      <w:proofErr w:type="spellEnd"/>
      <w:r w:rsidRPr="003B414A">
        <w:rPr>
          <w:lang w:val="en-US"/>
        </w:rPr>
        <w:t xml:space="preserve"> </w:t>
      </w:r>
      <w:proofErr w:type="spellStart"/>
      <w:r w:rsidRPr="003B414A">
        <w:rPr>
          <w:lang w:val="en-US"/>
        </w:rPr>
        <w:t>Yulia</w:t>
      </w:r>
      <w:proofErr w:type="spellEnd"/>
      <w:r w:rsidRPr="003B414A">
        <w:rPr>
          <w:lang w:val="en-US"/>
        </w:rPr>
        <w:t xml:space="preserve"> I.</w:t>
      </w:r>
    </w:p>
    <w:p w:rsidR="003B414A" w:rsidRPr="003B414A" w:rsidRDefault="003B414A" w:rsidP="003B414A">
      <w:pPr>
        <w:pStyle w:val="ac"/>
        <w:rPr>
          <w:lang w:val="en-US"/>
        </w:rPr>
      </w:pPr>
      <w:r w:rsidRPr="003B414A">
        <w:rPr>
          <w:lang w:val="en-US"/>
        </w:rPr>
        <w:t xml:space="preserve">MIREA – Russian Technological University, Moscow, Russia, </w:t>
      </w:r>
      <w:r w:rsidRPr="003B414A">
        <w:rPr>
          <w:lang w:val="en-US"/>
        </w:rPr>
        <w:br/>
        <w:t xml:space="preserve">yanushkina.y.i@yandex.ru </w:t>
      </w:r>
    </w:p>
    <w:p w:rsidR="003B414A" w:rsidRPr="003B414A" w:rsidRDefault="003B414A" w:rsidP="003B414A">
      <w:pPr>
        <w:pStyle w:val="a8"/>
        <w:rPr>
          <w:lang w:val="en-US"/>
        </w:rPr>
      </w:pPr>
      <w:r w:rsidRPr="003B414A">
        <w:rPr>
          <w:spacing w:val="43"/>
          <w:lang w:val="en-US"/>
        </w:rPr>
        <w:lastRenderedPageBreak/>
        <w:t>Abstract</w:t>
      </w:r>
      <w:r w:rsidRPr="003B414A">
        <w:rPr>
          <w:lang w:val="en-US"/>
        </w:rPr>
        <w:t xml:space="preserve">. In the context of growing geopolitical instability, sanctions pressure, and high volatility in global markets, ensuring financial security is becoming not just an element, but a system-forming strategic priority of the national economic security of the Russian Federation. This necessitates the development of comprehensive concepts and practical approaches to creating an effective financial security strategy adequate to modern challenges. The purpose of this article is to systematize existing conceptual approaches to understanding financial security and, based on these, develop practical recommendations for developing a strategy for its implementation at the national level. </w:t>
      </w:r>
    </w:p>
    <w:p w:rsidR="003B414A" w:rsidRPr="003B414A" w:rsidRDefault="003B414A" w:rsidP="003B414A">
      <w:pPr>
        <w:pStyle w:val="a8"/>
        <w:rPr>
          <w:lang w:val="en-US"/>
        </w:rPr>
      </w:pPr>
      <w:r w:rsidRPr="003B414A">
        <w:rPr>
          <w:spacing w:val="43"/>
          <w:lang w:val="en-US"/>
        </w:rPr>
        <w:t>Keywords</w:t>
      </w:r>
      <w:r w:rsidRPr="003B414A">
        <w:rPr>
          <w:lang w:val="en-US"/>
        </w:rPr>
        <w:t>: financial security; economic security; national interests; threats; strategic planning; financial system; sovereignty.</w:t>
      </w:r>
    </w:p>
    <w:p w:rsidR="003B414A" w:rsidRPr="003B414A" w:rsidRDefault="003B414A" w:rsidP="003B414A">
      <w:pPr>
        <w:pStyle w:val="ad"/>
        <w:rPr>
          <w:lang w:val="en-US"/>
        </w:rPr>
      </w:pPr>
      <w:r w:rsidRPr="003B414A">
        <w:rPr>
          <w:spacing w:val="43"/>
          <w:lang w:val="en-US"/>
        </w:rPr>
        <w:t>For citation</w:t>
      </w:r>
      <w:r w:rsidRPr="003B414A">
        <w:rPr>
          <w:lang w:val="en-US"/>
        </w:rPr>
        <w:t xml:space="preserve">: </w:t>
      </w:r>
      <w:proofErr w:type="spellStart"/>
      <w:r w:rsidRPr="003B414A">
        <w:rPr>
          <w:lang w:val="en-US"/>
        </w:rPr>
        <w:t>Yanushkina</w:t>
      </w:r>
      <w:proofErr w:type="spellEnd"/>
      <w:r w:rsidRPr="003B414A">
        <w:rPr>
          <w:lang w:val="en-US"/>
        </w:rPr>
        <w:t xml:space="preserve"> Yu. I. Financial Security as a Strategic Priority: Concepts and Practical Approaches to Strategy Formation. </w:t>
      </w:r>
      <w:proofErr w:type="gramStart"/>
      <w:r w:rsidRPr="003B414A">
        <w:rPr>
          <w:i/>
          <w:iCs/>
          <w:lang w:val="en-US"/>
        </w:rPr>
        <w:t xml:space="preserve">Applied economic research, </w:t>
      </w:r>
      <w:r w:rsidRPr="003B414A">
        <w:rPr>
          <w:lang w:val="en-US"/>
        </w:rPr>
        <w:t>2025, no. 6, pp. 91–97.</w:t>
      </w:r>
      <w:proofErr w:type="gramEnd"/>
      <w:r w:rsidRPr="003B414A">
        <w:rPr>
          <w:lang w:val="en-US"/>
        </w:rPr>
        <w:t xml:space="preserve"> </w:t>
      </w:r>
      <w:proofErr w:type="spellStart"/>
      <w:proofErr w:type="gramStart"/>
      <w:r w:rsidRPr="003B414A">
        <w:rPr>
          <w:lang w:val="en-US"/>
        </w:rPr>
        <w:t>doi</w:t>
      </w:r>
      <w:proofErr w:type="spellEnd"/>
      <w:proofErr w:type="gramEnd"/>
      <w:r w:rsidRPr="003B414A">
        <w:rPr>
          <w:lang w:val="en-US"/>
        </w:rPr>
        <w:t>: 10.47576/2949-1908.2025.6.6.011.</w:t>
      </w:r>
    </w:p>
    <w:p w:rsidR="003B414A" w:rsidRPr="003B414A" w:rsidRDefault="003B414A" w:rsidP="003B414A">
      <w:pPr>
        <w:pStyle w:val="a3"/>
        <w:rPr>
          <w:lang w:val="en-US"/>
        </w:rPr>
      </w:pPr>
      <w:r>
        <w:t>Научная</w:t>
      </w:r>
      <w:r w:rsidRPr="003B414A">
        <w:rPr>
          <w:lang w:val="en-US"/>
        </w:rPr>
        <w:t xml:space="preserve"> </w:t>
      </w:r>
      <w:r>
        <w:t>статья</w:t>
      </w:r>
    </w:p>
    <w:p w:rsidR="003B414A" w:rsidRDefault="003B414A" w:rsidP="003B414A">
      <w:pPr>
        <w:pStyle w:val="a4"/>
      </w:pPr>
      <w:r>
        <w:t>УДК 332.1</w:t>
      </w:r>
    </w:p>
    <w:p w:rsidR="003B414A" w:rsidRPr="003B414A" w:rsidRDefault="003B414A" w:rsidP="003B414A">
      <w:pPr>
        <w:pStyle w:val="doi"/>
        <w:rPr>
          <w:lang w:val="en-US"/>
        </w:rPr>
      </w:pPr>
      <w:proofErr w:type="spellStart"/>
      <w:proofErr w:type="gramStart"/>
      <w:r w:rsidRPr="003B414A">
        <w:rPr>
          <w:lang w:val="en-US"/>
        </w:rPr>
        <w:t>doi</w:t>
      </w:r>
      <w:proofErr w:type="spellEnd"/>
      <w:proofErr w:type="gramEnd"/>
      <w:r w:rsidRPr="003B414A">
        <w:rPr>
          <w:lang w:val="en-US"/>
        </w:rPr>
        <w:t>: 10.47576/2949-1908.2025.6.6.012</w:t>
      </w:r>
    </w:p>
    <w:p w:rsidR="003B414A" w:rsidRDefault="003B414A" w:rsidP="003B414A">
      <w:pPr>
        <w:pStyle w:val="a5"/>
      </w:pPr>
      <w:r>
        <w:t>Анализ реализации международного транспортного перехода Джалинда-Мохэ</w:t>
      </w:r>
    </w:p>
    <w:p w:rsidR="003B414A" w:rsidRDefault="003B414A" w:rsidP="003B414A">
      <w:pPr>
        <w:pStyle w:val="a6"/>
      </w:pPr>
      <w:r>
        <w:t>Васильев Владимир Егорович</w:t>
      </w:r>
    </w:p>
    <w:p w:rsidR="003B414A" w:rsidRDefault="003B414A" w:rsidP="003B414A">
      <w:pPr>
        <w:pStyle w:val="a7"/>
      </w:pPr>
      <w:r>
        <w:t xml:space="preserve">Северо-Восточный федеральный университет имени М. К. </w:t>
      </w:r>
      <w:proofErr w:type="spellStart"/>
      <w:r>
        <w:t>Аммосова</w:t>
      </w:r>
      <w:proofErr w:type="spellEnd"/>
      <w:r>
        <w:br/>
        <w:t>Министерство экономики Республики Саха (Якутия)</w:t>
      </w:r>
      <w:r>
        <w:br/>
        <w:t>Якутск, Россия</w:t>
      </w:r>
    </w:p>
    <w:p w:rsidR="003B414A" w:rsidRDefault="003B414A" w:rsidP="003B414A">
      <w:pPr>
        <w:pStyle w:val="a8"/>
      </w:pPr>
      <w:r>
        <w:rPr>
          <w:spacing w:val="43"/>
        </w:rPr>
        <w:t>Аннотация</w:t>
      </w:r>
      <w:r>
        <w:t>. В статье представлены результаты исследования, посвященного комплексной оценке проекта международного транспортного перехода Джалинда-</w:t>
      </w:r>
      <w:proofErr w:type="spellStart"/>
      <w:r>
        <w:t>Мохэ</w:t>
      </w:r>
      <w:proofErr w:type="spellEnd"/>
      <w:r>
        <w:t xml:space="preserve"> на российско-китайской границе. Научная новизна работы заключается в разработке многофакторной финансово-экономической модели проекта, учитывающей базовый, оптимистичный и пессимистичный сценарии развития. Проанализированы стратегические предпосылки, социально-экономические эффекты для приграничных территорий России и Китая, а также систематизированы ключевые риски. Расчеты, выполненные автором, демонстрируют рентабельность проекта при условии эффективного управления рисками и оптимизации логистических процессов. Сделан вывод о высоком инвестиционном потенциале перехода Джалинда-</w:t>
      </w:r>
      <w:proofErr w:type="spellStart"/>
      <w:r>
        <w:t>Мохэ</w:t>
      </w:r>
      <w:proofErr w:type="spellEnd"/>
      <w:r>
        <w:t xml:space="preserve"> как ключевого элемента российско-китайского транспортного коридора.</w:t>
      </w:r>
    </w:p>
    <w:p w:rsidR="003B414A" w:rsidRDefault="003B414A" w:rsidP="003B414A">
      <w:pPr>
        <w:pStyle w:val="a8"/>
      </w:pPr>
      <w:proofErr w:type="gramStart"/>
      <w:r>
        <w:rPr>
          <w:spacing w:val="43"/>
        </w:rPr>
        <w:t>Ключевые слова:</w:t>
      </w:r>
      <w:r>
        <w:t xml:space="preserve"> международный транспортный коридор; Джалинда-</w:t>
      </w:r>
      <w:proofErr w:type="spellStart"/>
      <w:r>
        <w:t>Мохэ</w:t>
      </w:r>
      <w:proofErr w:type="spellEnd"/>
      <w:r>
        <w:t>; приграничное сотрудничество; транспортная инфраструктура; финансовая модель; инвестиционный потенциал; Республика Саха (Якутия); Амурская область; Россия-Китай.</w:t>
      </w:r>
      <w:proofErr w:type="gramEnd"/>
    </w:p>
    <w:p w:rsidR="003B414A" w:rsidRDefault="003B414A" w:rsidP="003B414A">
      <w:pPr>
        <w:pStyle w:val="a9"/>
      </w:pPr>
      <w:r>
        <w:rPr>
          <w:spacing w:val="43"/>
        </w:rPr>
        <w:t>Для цитирования:</w:t>
      </w:r>
      <w:r>
        <w:t xml:space="preserve"> Васильев В. Е. Анализ реализации международного транспортного перехода Джалинда-</w:t>
      </w:r>
      <w:proofErr w:type="spellStart"/>
      <w:r>
        <w:t>Мохэ</w:t>
      </w:r>
      <w:proofErr w:type="spellEnd"/>
      <w:r>
        <w:t xml:space="preserve"> // Прикладные экономические исследования. – 2025. – № 6. – С. 98–106. </w:t>
      </w:r>
      <w:proofErr w:type="spellStart"/>
      <w:r>
        <w:t>doi</w:t>
      </w:r>
      <w:proofErr w:type="spellEnd"/>
      <w:r>
        <w:t>: 10.47576/2949-1908.2025.6.6.012.</w:t>
      </w:r>
    </w:p>
    <w:p w:rsidR="003B414A" w:rsidRDefault="003B414A" w:rsidP="003B414A">
      <w:pPr>
        <w:pStyle w:val="original"/>
      </w:pPr>
      <w:r>
        <w:t>Original article</w:t>
      </w:r>
    </w:p>
    <w:p w:rsidR="003B414A" w:rsidRPr="003B414A" w:rsidRDefault="003B414A" w:rsidP="003B414A">
      <w:pPr>
        <w:pStyle w:val="aa"/>
        <w:rPr>
          <w:lang w:val="en-US"/>
        </w:rPr>
      </w:pPr>
      <w:r w:rsidRPr="003B414A">
        <w:rPr>
          <w:lang w:val="en-US"/>
        </w:rPr>
        <w:t>Analysis of the Implementation of the Jalinda-Mohe International Transport Crossing</w:t>
      </w:r>
    </w:p>
    <w:p w:rsidR="003B414A" w:rsidRPr="003B414A" w:rsidRDefault="003B414A" w:rsidP="003B414A">
      <w:pPr>
        <w:pStyle w:val="ab"/>
        <w:rPr>
          <w:lang w:val="en-US"/>
        </w:rPr>
      </w:pPr>
      <w:proofErr w:type="spellStart"/>
      <w:r w:rsidRPr="003B414A">
        <w:rPr>
          <w:lang w:val="en-US"/>
        </w:rPr>
        <w:t>Vasilyev</w:t>
      </w:r>
      <w:proofErr w:type="spellEnd"/>
      <w:r w:rsidRPr="003B414A">
        <w:rPr>
          <w:lang w:val="en-US"/>
        </w:rPr>
        <w:t xml:space="preserve"> Vladimir E. </w:t>
      </w:r>
    </w:p>
    <w:p w:rsidR="003B414A" w:rsidRPr="003B414A" w:rsidRDefault="003B414A" w:rsidP="003B414A">
      <w:pPr>
        <w:pStyle w:val="ac"/>
        <w:rPr>
          <w:lang w:val="en-US"/>
        </w:rPr>
      </w:pPr>
      <w:r w:rsidRPr="003B414A">
        <w:rPr>
          <w:lang w:val="en-US"/>
        </w:rPr>
        <w:lastRenderedPageBreak/>
        <w:t xml:space="preserve">North-Eastern Federal University named after M.K. </w:t>
      </w:r>
      <w:proofErr w:type="spellStart"/>
      <w:r w:rsidRPr="003B414A">
        <w:rPr>
          <w:lang w:val="en-US"/>
        </w:rPr>
        <w:t>Ammosov</w:t>
      </w:r>
      <w:proofErr w:type="spellEnd"/>
      <w:r w:rsidRPr="003B414A">
        <w:rPr>
          <w:lang w:val="en-US"/>
        </w:rPr>
        <w:br/>
        <w:t xml:space="preserve">Ministry of Economy of the Republic of </w:t>
      </w:r>
      <w:proofErr w:type="spellStart"/>
      <w:r w:rsidRPr="003B414A">
        <w:rPr>
          <w:lang w:val="en-US"/>
        </w:rPr>
        <w:t>Sakha</w:t>
      </w:r>
      <w:proofErr w:type="spellEnd"/>
      <w:r w:rsidRPr="003B414A">
        <w:rPr>
          <w:lang w:val="en-US"/>
        </w:rPr>
        <w:t xml:space="preserve"> (</w:t>
      </w:r>
      <w:proofErr w:type="spellStart"/>
      <w:r w:rsidRPr="003B414A">
        <w:rPr>
          <w:lang w:val="en-US"/>
        </w:rPr>
        <w:t>Yakutia</w:t>
      </w:r>
      <w:proofErr w:type="spellEnd"/>
      <w:proofErr w:type="gramStart"/>
      <w:r w:rsidRPr="003B414A">
        <w:rPr>
          <w:lang w:val="en-US"/>
        </w:rPr>
        <w:t>)</w:t>
      </w:r>
      <w:proofErr w:type="gramEnd"/>
      <w:r w:rsidRPr="003B414A">
        <w:rPr>
          <w:lang w:val="en-US"/>
        </w:rPr>
        <w:br/>
        <w:t>Yakutsk, Russia</w:t>
      </w:r>
    </w:p>
    <w:p w:rsidR="003B414A" w:rsidRPr="003B414A" w:rsidRDefault="003B414A" w:rsidP="003B414A">
      <w:pPr>
        <w:pStyle w:val="a8"/>
        <w:rPr>
          <w:lang w:val="en-US"/>
        </w:rPr>
      </w:pPr>
      <w:r w:rsidRPr="003B414A">
        <w:rPr>
          <w:spacing w:val="43"/>
          <w:lang w:val="en-US"/>
        </w:rPr>
        <w:t>Abstract</w:t>
      </w:r>
      <w:r w:rsidRPr="003B414A">
        <w:rPr>
          <w:lang w:val="en-US"/>
        </w:rPr>
        <w:t xml:space="preserve">. The article presents the results of a study devoted to a comprehensive assessment of the </w:t>
      </w:r>
      <w:proofErr w:type="spellStart"/>
      <w:r w:rsidRPr="003B414A">
        <w:rPr>
          <w:lang w:val="en-US"/>
        </w:rPr>
        <w:t>Jalinda-Mohe</w:t>
      </w:r>
      <w:proofErr w:type="spellEnd"/>
      <w:r w:rsidRPr="003B414A">
        <w:rPr>
          <w:lang w:val="en-US"/>
        </w:rPr>
        <w:t xml:space="preserve"> international transport crossing project on the Russian-Chinese border. The scientific novelty of the work lies in the development of a multifactor financial and economic model of the project, incorporating baseline, optimistic, and pessimistic scenarios. Within the framework of the research, the author analyzed the strategic prerequisites, identified the socio-economic effects for the border regions of Russia and China, and systematized the key risks. The author’s calculations demonstrate the project’s profitability, provided that risk management and logistics optimization are effectively implemented. The study concludes that the </w:t>
      </w:r>
      <w:proofErr w:type="spellStart"/>
      <w:r w:rsidRPr="003B414A">
        <w:rPr>
          <w:lang w:val="en-US"/>
        </w:rPr>
        <w:t>Jalinda-Mohe</w:t>
      </w:r>
      <w:proofErr w:type="spellEnd"/>
      <w:r w:rsidRPr="003B414A">
        <w:rPr>
          <w:lang w:val="en-US"/>
        </w:rPr>
        <w:t xml:space="preserve"> crossing possesses significant investment potential and may become a key element of the Russia-China transport corridor. </w:t>
      </w:r>
    </w:p>
    <w:p w:rsidR="003B414A" w:rsidRPr="003B414A" w:rsidRDefault="003B414A" w:rsidP="003B414A">
      <w:pPr>
        <w:pStyle w:val="a8"/>
        <w:rPr>
          <w:lang w:val="en-US"/>
        </w:rPr>
      </w:pPr>
      <w:r w:rsidRPr="003B414A">
        <w:rPr>
          <w:spacing w:val="43"/>
          <w:lang w:val="en-US"/>
        </w:rPr>
        <w:t>Keywords</w:t>
      </w:r>
      <w:r w:rsidRPr="003B414A">
        <w:rPr>
          <w:lang w:val="en-US"/>
        </w:rPr>
        <w:t xml:space="preserve">: international transport corridor, </w:t>
      </w:r>
      <w:proofErr w:type="spellStart"/>
      <w:r w:rsidRPr="003B414A">
        <w:rPr>
          <w:lang w:val="en-US"/>
        </w:rPr>
        <w:t>Jalinda-Mohe</w:t>
      </w:r>
      <w:proofErr w:type="spellEnd"/>
      <w:r w:rsidRPr="003B414A">
        <w:rPr>
          <w:lang w:val="en-US"/>
        </w:rPr>
        <w:t xml:space="preserve">, cross-border cooperation, transport infrastructure, financial model, investment potential, Republic of </w:t>
      </w:r>
      <w:proofErr w:type="spellStart"/>
      <w:r w:rsidRPr="003B414A">
        <w:rPr>
          <w:lang w:val="en-US"/>
        </w:rPr>
        <w:t>Sakha</w:t>
      </w:r>
      <w:proofErr w:type="spellEnd"/>
      <w:r w:rsidRPr="003B414A">
        <w:rPr>
          <w:lang w:val="en-US"/>
        </w:rPr>
        <w:t xml:space="preserve"> (</w:t>
      </w:r>
      <w:proofErr w:type="spellStart"/>
      <w:r w:rsidRPr="003B414A">
        <w:rPr>
          <w:lang w:val="en-US"/>
        </w:rPr>
        <w:t>Yakutia</w:t>
      </w:r>
      <w:proofErr w:type="spellEnd"/>
      <w:r w:rsidRPr="003B414A">
        <w:rPr>
          <w:lang w:val="en-US"/>
        </w:rPr>
        <w:t>), Amur Region, Russia-China.</w:t>
      </w:r>
    </w:p>
    <w:p w:rsidR="003B414A" w:rsidRPr="003B414A" w:rsidRDefault="003B414A" w:rsidP="003B414A">
      <w:pPr>
        <w:pStyle w:val="ad"/>
        <w:rPr>
          <w:lang w:val="en-US"/>
        </w:rPr>
      </w:pPr>
      <w:r w:rsidRPr="003B414A">
        <w:rPr>
          <w:spacing w:val="43"/>
          <w:lang w:val="en-US"/>
        </w:rPr>
        <w:t>For citation:</w:t>
      </w:r>
      <w:r w:rsidRPr="003B414A">
        <w:rPr>
          <w:lang w:val="en-US"/>
        </w:rPr>
        <w:t xml:space="preserve"> </w:t>
      </w:r>
      <w:proofErr w:type="spellStart"/>
      <w:r w:rsidRPr="003B414A">
        <w:rPr>
          <w:lang w:val="en-US"/>
        </w:rPr>
        <w:t>Vasilyev</w:t>
      </w:r>
      <w:proofErr w:type="spellEnd"/>
      <w:r w:rsidRPr="003B414A">
        <w:rPr>
          <w:lang w:val="en-US"/>
        </w:rPr>
        <w:t xml:space="preserve"> V. E. Analysis of the Implementation of the </w:t>
      </w:r>
      <w:proofErr w:type="spellStart"/>
      <w:r w:rsidRPr="003B414A">
        <w:rPr>
          <w:lang w:val="en-US"/>
        </w:rPr>
        <w:t>Jalinda-Mohe</w:t>
      </w:r>
      <w:proofErr w:type="spellEnd"/>
      <w:r w:rsidRPr="003B414A">
        <w:rPr>
          <w:lang w:val="en-US"/>
        </w:rPr>
        <w:t xml:space="preserve"> International Transport Crossing. </w:t>
      </w:r>
      <w:proofErr w:type="gramStart"/>
      <w:r w:rsidRPr="003B414A">
        <w:rPr>
          <w:i/>
          <w:iCs/>
          <w:lang w:val="en-US"/>
        </w:rPr>
        <w:t xml:space="preserve">Applied economic research, </w:t>
      </w:r>
      <w:r w:rsidRPr="003B414A">
        <w:rPr>
          <w:lang w:val="en-US"/>
        </w:rPr>
        <w:t xml:space="preserve">2025, no. 6, </w:t>
      </w:r>
      <w:r w:rsidRPr="003B414A">
        <w:rPr>
          <w:lang w:val="en-US"/>
        </w:rPr>
        <w:br/>
        <w:t>pp. 98–106.</w:t>
      </w:r>
      <w:proofErr w:type="gramEnd"/>
      <w:r w:rsidRPr="003B414A">
        <w:rPr>
          <w:lang w:val="en-US"/>
        </w:rPr>
        <w:t xml:space="preserve"> </w:t>
      </w:r>
      <w:proofErr w:type="spellStart"/>
      <w:proofErr w:type="gramStart"/>
      <w:r w:rsidRPr="003B414A">
        <w:rPr>
          <w:lang w:val="en-US"/>
        </w:rPr>
        <w:t>doi</w:t>
      </w:r>
      <w:proofErr w:type="spellEnd"/>
      <w:proofErr w:type="gramEnd"/>
      <w:r w:rsidRPr="003B414A">
        <w:rPr>
          <w:lang w:val="en-US"/>
        </w:rPr>
        <w:t>: 10.47576/2949-1908.2025.6.6.012.</w:t>
      </w:r>
    </w:p>
    <w:p w:rsidR="003B414A" w:rsidRPr="003B414A" w:rsidRDefault="003B414A" w:rsidP="003B414A">
      <w:pPr>
        <w:pStyle w:val="a3"/>
        <w:rPr>
          <w:lang w:val="en-US"/>
        </w:rPr>
      </w:pPr>
      <w:r>
        <w:t>Научная</w:t>
      </w:r>
      <w:r w:rsidRPr="003B414A">
        <w:rPr>
          <w:lang w:val="en-US"/>
        </w:rPr>
        <w:t xml:space="preserve"> </w:t>
      </w:r>
      <w:r>
        <w:t>статья</w:t>
      </w:r>
    </w:p>
    <w:p w:rsidR="003B414A" w:rsidRDefault="003B414A" w:rsidP="003B414A">
      <w:pPr>
        <w:pStyle w:val="a4"/>
      </w:pPr>
      <w:r>
        <w:t>УДК 339</w:t>
      </w:r>
    </w:p>
    <w:p w:rsidR="003B414A" w:rsidRPr="003B414A" w:rsidRDefault="003B414A" w:rsidP="003B414A">
      <w:pPr>
        <w:pStyle w:val="doi"/>
        <w:rPr>
          <w:lang w:val="en-US"/>
        </w:rPr>
      </w:pPr>
      <w:proofErr w:type="spellStart"/>
      <w:proofErr w:type="gramStart"/>
      <w:r w:rsidRPr="003B414A">
        <w:rPr>
          <w:lang w:val="en-US"/>
        </w:rPr>
        <w:t>doi</w:t>
      </w:r>
      <w:proofErr w:type="spellEnd"/>
      <w:proofErr w:type="gramEnd"/>
      <w:r w:rsidRPr="003B414A">
        <w:rPr>
          <w:lang w:val="en-US"/>
        </w:rPr>
        <w:t>: 10.47576/2949-1908.2025.6.6.013</w:t>
      </w:r>
    </w:p>
    <w:p w:rsidR="003B414A" w:rsidRDefault="003B414A" w:rsidP="003B414A">
      <w:pPr>
        <w:pStyle w:val="a5"/>
      </w:pPr>
      <w:r>
        <w:t xml:space="preserve">Управление знаниями и интеллектуальным капиталом в контексте открытых инноваций </w:t>
      </w:r>
      <w:r>
        <w:br/>
        <w:t>в инженерной сфере</w:t>
      </w:r>
    </w:p>
    <w:p w:rsidR="003B414A" w:rsidRDefault="003B414A" w:rsidP="003B414A">
      <w:pPr>
        <w:pStyle w:val="a6"/>
      </w:pPr>
      <w:r>
        <w:t xml:space="preserve">Новицкий Виталий Сергеевич </w:t>
      </w:r>
    </w:p>
    <w:p w:rsidR="003B414A" w:rsidRDefault="003B414A" w:rsidP="003B414A">
      <w:pPr>
        <w:pStyle w:val="a7"/>
      </w:pPr>
      <w:r>
        <w:t>ООО ГЛЕКСО, Санкт-Петербург, Россия, vsnovitsky@gmail.com</w:t>
      </w:r>
    </w:p>
    <w:p w:rsidR="003B414A" w:rsidRDefault="003B414A" w:rsidP="003B414A">
      <w:pPr>
        <w:pStyle w:val="a8"/>
      </w:pPr>
      <w:r>
        <w:rPr>
          <w:spacing w:val="43"/>
        </w:rPr>
        <w:t>Аннотация</w:t>
      </w:r>
      <w:r>
        <w:t>. В статье рассматривается роль управления знаниями и интеллектуальным капиталом в условиях открытых инноваций в инженерной сфере. Анализируются задачи и вызовы, связанные с внедрением открытых инноваций в организациях, а также их влияние на процессы управления знаниями и интеллектуальным капиталом. Особое внимание уделяется значимости взаимодействия на макр</w:t>
      </w:r>
      <w:proofErr w:type="gramStart"/>
      <w:r>
        <w:t>о-</w:t>
      </w:r>
      <w:proofErr w:type="gramEnd"/>
      <w:r>
        <w:t xml:space="preserve"> и микроуровнях в реализации концепции открытых инноваций, а также влиянию открытых инноваций на конкурентоспособность и эффективность организаций. Обосновывается необходимость интеграции управления знаниями и интеллектуальным капиталом, что связывается с сохранением преимуществ от открытых инноваций (относительно системы закрытых обособленных от внешней среды инноваций) и снижением рисков, связанных с открытыми инновациями. Приводятся характерные элементы влияния открытых инноваций на возможности организаций в построении внешнего сотрудничества, обмена знаниями и технологиями, улучшения </w:t>
      </w:r>
      <w:proofErr w:type="gramStart"/>
      <w:r>
        <w:t>бизнес-моделей</w:t>
      </w:r>
      <w:proofErr w:type="gramEnd"/>
      <w:r>
        <w:t xml:space="preserve"> и процессов посредством внедряемых решений. Делаются выводы о необходимости согласованного управления знаниями и интеллектуальным капиталом в условиях открытых инноваций в инженерной сфере, что позволяет организациям участвовать в глобальных инновационных процессах и повышать уровень конкурентоспособность.</w:t>
      </w:r>
    </w:p>
    <w:p w:rsidR="003B414A" w:rsidRDefault="003B414A" w:rsidP="003B414A">
      <w:pPr>
        <w:pStyle w:val="a8"/>
      </w:pPr>
      <w:proofErr w:type="gramStart"/>
      <w:r>
        <w:rPr>
          <w:spacing w:val="43"/>
        </w:rPr>
        <w:lastRenderedPageBreak/>
        <w:t>Ключевые слова</w:t>
      </w:r>
      <w:r>
        <w:t>: открытые инновации; управление знаниями; интеллектуальный капитал; инженерный менеджмент; конкурентоспособность; инновационные процессы; взаимодействие организаций.</w:t>
      </w:r>
      <w:proofErr w:type="gramEnd"/>
    </w:p>
    <w:p w:rsidR="003B414A" w:rsidRDefault="003B414A" w:rsidP="003B414A">
      <w:pPr>
        <w:pStyle w:val="a9"/>
      </w:pPr>
      <w:r>
        <w:rPr>
          <w:spacing w:val="43"/>
        </w:rPr>
        <w:t>Для цитирования</w:t>
      </w:r>
      <w:r>
        <w:t xml:space="preserve">: Новицкий В. С. Управление знаниями и интеллектуальным капиталом в контексте открытых инноваций в инженерной сфере // Прикладные экономические исследования. – 2025. – № 6. – С. 107–116. </w:t>
      </w:r>
      <w:proofErr w:type="spellStart"/>
      <w:r>
        <w:t>doi</w:t>
      </w:r>
      <w:proofErr w:type="spellEnd"/>
      <w:r>
        <w:t>: 10.47576/2949-1908.2025.6.6.013.</w:t>
      </w:r>
    </w:p>
    <w:p w:rsidR="003B414A" w:rsidRDefault="003B414A" w:rsidP="003B414A">
      <w:pPr>
        <w:pStyle w:val="original"/>
      </w:pPr>
      <w:r>
        <w:t>Original article</w:t>
      </w:r>
    </w:p>
    <w:p w:rsidR="003B414A" w:rsidRPr="003B414A" w:rsidRDefault="003B414A" w:rsidP="003B414A">
      <w:pPr>
        <w:pStyle w:val="aa"/>
        <w:rPr>
          <w:lang w:val="en-US"/>
        </w:rPr>
      </w:pPr>
      <w:r w:rsidRPr="003B414A">
        <w:rPr>
          <w:lang w:val="en-US"/>
        </w:rPr>
        <w:t>Knowledge and intellectual capital management in the context of open innovations in the engineering field</w:t>
      </w:r>
    </w:p>
    <w:p w:rsidR="003B414A" w:rsidRPr="003B414A" w:rsidRDefault="003B414A" w:rsidP="003B414A">
      <w:pPr>
        <w:pStyle w:val="ab"/>
        <w:rPr>
          <w:lang w:val="en-US"/>
        </w:rPr>
      </w:pPr>
      <w:proofErr w:type="spellStart"/>
      <w:proofErr w:type="gramStart"/>
      <w:r w:rsidRPr="003B414A">
        <w:rPr>
          <w:lang w:val="en-US"/>
        </w:rPr>
        <w:t>Novitsky</w:t>
      </w:r>
      <w:proofErr w:type="spellEnd"/>
      <w:r w:rsidRPr="003B414A">
        <w:rPr>
          <w:lang w:val="en-US"/>
        </w:rPr>
        <w:t xml:space="preserve"> </w:t>
      </w:r>
      <w:proofErr w:type="spellStart"/>
      <w:r w:rsidRPr="003B414A">
        <w:rPr>
          <w:lang w:val="en-US"/>
        </w:rPr>
        <w:t>Vitaly</w:t>
      </w:r>
      <w:proofErr w:type="spellEnd"/>
      <w:r w:rsidRPr="003B414A">
        <w:rPr>
          <w:lang w:val="en-US"/>
        </w:rPr>
        <w:t xml:space="preserve"> S.</w:t>
      </w:r>
      <w:proofErr w:type="gramEnd"/>
      <w:r w:rsidRPr="003B414A">
        <w:rPr>
          <w:lang w:val="en-US"/>
        </w:rPr>
        <w:t xml:space="preserve"> </w:t>
      </w:r>
    </w:p>
    <w:p w:rsidR="003B414A" w:rsidRPr="003B414A" w:rsidRDefault="003B414A" w:rsidP="003B414A">
      <w:pPr>
        <w:pStyle w:val="ac"/>
        <w:rPr>
          <w:lang w:val="en-US"/>
        </w:rPr>
      </w:pPr>
      <w:r w:rsidRPr="003B414A">
        <w:rPr>
          <w:lang w:val="en-US"/>
        </w:rPr>
        <w:t>GLEXO LLC, St. Petersburg, Russia, vsnovitsky@gmail.com</w:t>
      </w:r>
    </w:p>
    <w:p w:rsidR="003B414A" w:rsidRPr="003B414A" w:rsidRDefault="003B414A" w:rsidP="003B414A">
      <w:pPr>
        <w:pStyle w:val="a8"/>
        <w:rPr>
          <w:lang w:val="en-US"/>
        </w:rPr>
      </w:pPr>
      <w:r w:rsidRPr="003B414A">
        <w:rPr>
          <w:spacing w:val="43"/>
          <w:lang w:val="en-US"/>
        </w:rPr>
        <w:t>Abstract</w:t>
      </w:r>
      <w:r w:rsidRPr="003B414A">
        <w:rPr>
          <w:lang w:val="en-US"/>
        </w:rPr>
        <w:t>. The article examines the role of knowledge management and intellectual capital in the context of open innovations within the engineering field. It analyzes the tasks and challenges associated with the implementation of open innovations in organizations, as well as their impact on knowledge management and intellectual capital processes. Special attention is paid to the significance of interaction at macro and micro levels in realizing the concept of open innovations, and the influence of open innovations on organizational competitiveness and efficiency. The necessity of integrating knowledge management and intellectual capital is substantiated, linked to retaining the advantages of open innovations (relative to systems of closed innovations isolated from the external environment) and reducing the risks associated with open innovations. Characteristic elements of the influence of open innovations on organizations’ capabilities in building external cooperation, exchanging knowledge and technologies, and improving business models and processes through implemented solutions are presented. Based on the results of the conducted research, conclusions are drawn about the necessity of coordinated management of knowledge and intellectual capital under open innovation conditions in the engineering field, enabling organizations to participate in global innovation processes and enhance their level of competitiveness.</w:t>
      </w:r>
    </w:p>
    <w:p w:rsidR="003B414A" w:rsidRPr="003B414A" w:rsidRDefault="003B414A" w:rsidP="003B414A">
      <w:pPr>
        <w:pStyle w:val="a8"/>
        <w:rPr>
          <w:lang w:val="en-US"/>
        </w:rPr>
      </w:pPr>
      <w:r w:rsidRPr="003B414A">
        <w:rPr>
          <w:spacing w:val="43"/>
          <w:lang w:val="en-US"/>
        </w:rPr>
        <w:t>Keywords</w:t>
      </w:r>
      <w:r w:rsidRPr="003B414A">
        <w:rPr>
          <w:lang w:val="en-US"/>
        </w:rPr>
        <w:t xml:space="preserve">: open innovations, knowledge management, intellectual capital, engineering management, competitiveness, innovation processes, </w:t>
      </w:r>
      <w:proofErr w:type="gramStart"/>
      <w:r w:rsidRPr="003B414A">
        <w:rPr>
          <w:lang w:val="en-US"/>
        </w:rPr>
        <w:t>organizational</w:t>
      </w:r>
      <w:proofErr w:type="gramEnd"/>
      <w:r w:rsidRPr="003B414A">
        <w:rPr>
          <w:lang w:val="en-US"/>
        </w:rPr>
        <w:t xml:space="preserve"> interaction.</w:t>
      </w:r>
    </w:p>
    <w:p w:rsidR="003B414A" w:rsidRPr="003B414A" w:rsidRDefault="003B414A" w:rsidP="003B414A">
      <w:pPr>
        <w:pStyle w:val="ad"/>
        <w:rPr>
          <w:lang w:val="en-US"/>
        </w:rPr>
      </w:pPr>
      <w:r w:rsidRPr="003B414A">
        <w:rPr>
          <w:spacing w:val="43"/>
          <w:lang w:val="en-US"/>
        </w:rPr>
        <w:t>For citation</w:t>
      </w:r>
      <w:r w:rsidRPr="003B414A">
        <w:rPr>
          <w:lang w:val="en-US"/>
        </w:rPr>
        <w:t xml:space="preserve">: </w:t>
      </w:r>
      <w:proofErr w:type="spellStart"/>
      <w:r w:rsidRPr="003B414A">
        <w:rPr>
          <w:lang w:val="en-US"/>
        </w:rPr>
        <w:t>Novitsky</w:t>
      </w:r>
      <w:proofErr w:type="spellEnd"/>
      <w:r w:rsidRPr="003B414A">
        <w:rPr>
          <w:lang w:val="en-US"/>
        </w:rPr>
        <w:t xml:space="preserve"> V. S. Knowledge and intellectual capital management in the context of open innovations in the engineering field. </w:t>
      </w:r>
      <w:proofErr w:type="gramStart"/>
      <w:r w:rsidRPr="003B414A">
        <w:rPr>
          <w:i/>
          <w:iCs/>
          <w:lang w:val="en-US"/>
        </w:rPr>
        <w:t>Applied economic research,</w:t>
      </w:r>
      <w:r w:rsidRPr="003B414A">
        <w:rPr>
          <w:lang w:val="en-US"/>
        </w:rPr>
        <w:t xml:space="preserve"> 2025, no. 6, pp. 107–116.</w:t>
      </w:r>
      <w:proofErr w:type="gramEnd"/>
      <w:r w:rsidRPr="003B414A">
        <w:rPr>
          <w:lang w:val="en-US"/>
        </w:rPr>
        <w:t xml:space="preserve"> </w:t>
      </w:r>
      <w:proofErr w:type="spellStart"/>
      <w:proofErr w:type="gramStart"/>
      <w:r w:rsidRPr="003B414A">
        <w:rPr>
          <w:lang w:val="en-US"/>
        </w:rPr>
        <w:t>doi</w:t>
      </w:r>
      <w:proofErr w:type="spellEnd"/>
      <w:proofErr w:type="gramEnd"/>
      <w:r w:rsidRPr="003B414A">
        <w:rPr>
          <w:lang w:val="en-US"/>
        </w:rPr>
        <w:t>: 10.47576/2949-1908.2025.6.6.013.</w:t>
      </w:r>
    </w:p>
    <w:p w:rsidR="003B414A" w:rsidRPr="003B414A" w:rsidRDefault="003B414A" w:rsidP="003B414A">
      <w:pPr>
        <w:pStyle w:val="a3"/>
        <w:rPr>
          <w:lang w:val="en-US"/>
        </w:rPr>
      </w:pPr>
      <w:r>
        <w:t>Научная</w:t>
      </w:r>
      <w:r w:rsidRPr="003B414A">
        <w:rPr>
          <w:lang w:val="en-US"/>
        </w:rPr>
        <w:t xml:space="preserve"> </w:t>
      </w:r>
      <w:r>
        <w:t>статья</w:t>
      </w:r>
    </w:p>
    <w:p w:rsidR="003B414A" w:rsidRDefault="003B414A" w:rsidP="003B414A">
      <w:pPr>
        <w:pStyle w:val="a4"/>
      </w:pPr>
      <w:r>
        <w:t>УДК 332.143</w:t>
      </w:r>
    </w:p>
    <w:p w:rsidR="003B414A" w:rsidRPr="003B414A" w:rsidRDefault="003B414A" w:rsidP="003B414A">
      <w:pPr>
        <w:pStyle w:val="doi"/>
        <w:rPr>
          <w:lang w:val="en-US"/>
        </w:rPr>
      </w:pPr>
      <w:proofErr w:type="spellStart"/>
      <w:proofErr w:type="gramStart"/>
      <w:r w:rsidRPr="003B414A">
        <w:rPr>
          <w:lang w:val="en-US"/>
        </w:rPr>
        <w:t>doi</w:t>
      </w:r>
      <w:proofErr w:type="spellEnd"/>
      <w:proofErr w:type="gramEnd"/>
      <w:r w:rsidRPr="003B414A">
        <w:rPr>
          <w:lang w:val="en-US"/>
        </w:rPr>
        <w:t>: 10.47576/2949-1908.2025.6.6.014</w:t>
      </w:r>
    </w:p>
    <w:p w:rsidR="003B414A" w:rsidRDefault="003B414A" w:rsidP="003B414A">
      <w:pPr>
        <w:pStyle w:val="a5"/>
      </w:pPr>
      <w:r>
        <w:t xml:space="preserve">Оценка эффективности кластерных объединений региона </w:t>
      </w:r>
    </w:p>
    <w:p w:rsidR="003B414A" w:rsidRDefault="003B414A" w:rsidP="003B414A">
      <w:pPr>
        <w:pStyle w:val="a6"/>
      </w:pPr>
      <w:r>
        <w:t xml:space="preserve">Рожкова Дарья Викторовна </w:t>
      </w:r>
    </w:p>
    <w:p w:rsidR="003B414A" w:rsidRDefault="003B414A" w:rsidP="003B414A">
      <w:pPr>
        <w:pStyle w:val="a7"/>
      </w:pPr>
      <w:r>
        <w:t xml:space="preserve">Российская академия народного хозяйства и государственной службы при Президенте Российской Федерации, Алтайский филиал, Барнаул, Россия, rozhkova-dv@ranepa.ru. </w:t>
      </w:r>
    </w:p>
    <w:p w:rsidR="003B414A" w:rsidRDefault="003B414A" w:rsidP="003B414A">
      <w:pPr>
        <w:pStyle w:val="a6"/>
      </w:pPr>
      <w:r>
        <w:lastRenderedPageBreak/>
        <w:t xml:space="preserve">Сороченко Александра Сергеевна </w:t>
      </w:r>
    </w:p>
    <w:p w:rsidR="003B414A" w:rsidRDefault="003B414A" w:rsidP="003B414A">
      <w:pPr>
        <w:pStyle w:val="a7"/>
      </w:pPr>
      <w:r>
        <w:t>Российская академия народного хозяйства и государственной службы при Президенте Российской Федерации, Алтайский филиал, Барнаул, Россия, sorochenko.sasha@list.ru</w:t>
      </w:r>
    </w:p>
    <w:p w:rsidR="003B414A" w:rsidRDefault="003B414A" w:rsidP="003B414A">
      <w:pPr>
        <w:pStyle w:val="a8"/>
      </w:pPr>
      <w:r>
        <w:rPr>
          <w:spacing w:val="43"/>
        </w:rPr>
        <w:t>Аннотация</w:t>
      </w:r>
      <w:r>
        <w:t>. Статья посвящена оценке эффективности функционирования региональных кластерных объединений, представляющих собой одну из ключевых форм организации инновационной активности субъектов экономики. Уточняются существующие методы оценки эффективности кластерных образований. Дополненная методика позволяет учитывать ряд показателей, определяющих состояние кластера, и сформировать на основании их значений интегральный показатель эффективности кластера. В качестве объекта наблюдения выступают кластеры Алтайского края. В результате анализа кластерных объединений края было выявлено, что часть кластеров показывают отрицательную динамику эффективности деятельности, что свидетельствует о необходимости пересмотра подходов к формированию собственно региональных кластеров.</w:t>
      </w:r>
    </w:p>
    <w:p w:rsidR="003B414A" w:rsidRDefault="003B414A" w:rsidP="003B414A">
      <w:pPr>
        <w:pStyle w:val="a8"/>
      </w:pPr>
      <w:r>
        <w:rPr>
          <w:spacing w:val="43"/>
        </w:rPr>
        <w:t>Ключевые слова:</w:t>
      </w:r>
      <w:r>
        <w:t xml:space="preserve"> </w:t>
      </w:r>
      <w:proofErr w:type="gramStart"/>
      <w:r>
        <w:t>Алтайский край; кластер; кластерные объединения; кластерная экономика,; интегральная оценка; регион; эффективность; экспертная оценка.</w:t>
      </w:r>
      <w:proofErr w:type="gramEnd"/>
    </w:p>
    <w:p w:rsidR="003B414A" w:rsidRDefault="003B414A" w:rsidP="003B414A">
      <w:pPr>
        <w:pStyle w:val="a9"/>
      </w:pPr>
      <w:r>
        <w:rPr>
          <w:spacing w:val="43"/>
        </w:rPr>
        <w:t>Для цитирования:</w:t>
      </w:r>
      <w:r>
        <w:t xml:space="preserve"> Рожкова Д. В., Сороченко А. С. Оценка эффективности кластерных объединений региона // Прикладные экономические исследования. – 2025. – № 6. – С. 117–123. </w:t>
      </w:r>
      <w:proofErr w:type="spellStart"/>
      <w:r>
        <w:t>doi</w:t>
      </w:r>
      <w:proofErr w:type="spellEnd"/>
      <w:r>
        <w:t>: 10.47576/2949-1908.2025.6.6.014.</w:t>
      </w:r>
    </w:p>
    <w:p w:rsidR="003B414A" w:rsidRDefault="003B414A" w:rsidP="003B414A">
      <w:pPr>
        <w:pStyle w:val="original"/>
      </w:pPr>
      <w:r>
        <w:t>Original article</w:t>
      </w:r>
    </w:p>
    <w:p w:rsidR="003B414A" w:rsidRPr="003B414A" w:rsidRDefault="003B414A" w:rsidP="003B414A">
      <w:pPr>
        <w:pStyle w:val="aa"/>
        <w:rPr>
          <w:lang w:val="en-US"/>
        </w:rPr>
      </w:pPr>
      <w:r w:rsidRPr="003B414A">
        <w:rPr>
          <w:lang w:val="en-US"/>
        </w:rPr>
        <w:t>Assessment of efficiency of cluster associations of the region</w:t>
      </w:r>
    </w:p>
    <w:p w:rsidR="003B414A" w:rsidRPr="003B414A" w:rsidRDefault="003B414A" w:rsidP="003B414A">
      <w:pPr>
        <w:pStyle w:val="ab"/>
        <w:rPr>
          <w:lang w:val="en-US"/>
        </w:rPr>
      </w:pPr>
      <w:proofErr w:type="spellStart"/>
      <w:r w:rsidRPr="003B414A">
        <w:rPr>
          <w:lang w:val="en-US"/>
        </w:rPr>
        <w:t>Rozhkova</w:t>
      </w:r>
      <w:proofErr w:type="spellEnd"/>
      <w:r w:rsidRPr="003B414A">
        <w:rPr>
          <w:lang w:val="en-US"/>
        </w:rPr>
        <w:t xml:space="preserve"> </w:t>
      </w:r>
      <w:proofErr w:type="spellStart"/>
      <w:r w:rsidRPr="003B414A">
        <w:rPr>
          <w:lang w:val="en-US"/>
        </w:rPr>
        <w:t>Daria</w:t>
      </w:r>
      <w:proofErr w:type="spellEnd"/>
      <w:r w:rsidRPr="003B414A">
        <w:rPr>
          <w:lang w:val="en-US"/>
        </w:rPr>
        <w:t xml:space="preserve"> V. </w:t>
      </w:r>
    </w:p>
    <w:p w:rsidR="003B414A" w:rsidRPr="003B414A" w:rsidRDefault="003B414A" w:rsidP="003B414A">
      <w:pPr>
        <w:pStyle w:val="ac"/>
        <w:rPr>
          <w:lang w:val="en-US"/>
        </w:rPr>
      </w:pPr>
      <w:r w:rsidRPr="003B414A">
        <w:rPr>
          <w:lang w:val="en-US"/>
        </w:rPr>
        <w:t>Russian Presidential Academy of National Economy and Public Administration, Altai Branch, Barnaul, Russia, rozhkova-dv@ranepa.ru</w:t>
      </w:r>
    </w:p>
    <w:p w:rsidR="003B414A" w:rsidRPr="003B414A" w:rsidRDefault="003B414A" w:rsidP="003B414A">
      <w:pPr>
        <w:pStyle w:val="ab"/>
        <w:rPr>
          <w:lang w:val="en-US"/>
        </w:rPr>
      </w:pPr>
      <w:proofErr w:type="spellStart"/>
      <w:r w:rsidRPr="003B414A">
        <w:rPr>
          <w:lang w:val="en-US"/>
        </w:rPr>
        <w:t>Sorochenko</w:t>
      </w:r>
      <w:proofErr w:type="spellEnd"/>
      <w:r w:rsidRPr="003B414A">
        <w:rPr>
          <w:lang w:val="en-US"/>
        </w:rPr>
        <w:t xml:space="preserve"> Alexandra S. </w:t>
      </w:r>
    </w:p>
    <w:p w:rsidR="003B414A" w:rsidRPr="003B414A" w:rsidRDefault="003B414A" w:rsidP="003B414A">
      <w:pPr>
        <w:pStyle w:val="ac"/>
        <w:rPr>
          <w:lang w:val="en-US"/>
        </w:rPr>
      </w:pPr>
      <w:r w:rsidRPr="003B414A">
        <w:rPr>
          <w:lang w:val="en-US"/>
        </w:rPr>
        <w:t>Russian Presidential Academy of National Economy and Public Administration, Altai Branch, Barnaul, Russia, sorochenko.sasha@list.ru</w:t>
      </w:r>
    </w:p>
    <w:p w:rsidR="003B414A" w:rsidRPr="003B414A" w:rsidRDefault="003B414A" w:rsidP="003B414A">
      <w:pPr>
        <w:pStyle w:val="a8"/>
        <w:rPr>
          <w:lang w:val="en-US"/>
        </w:rPr>
      </w:pPr>
      <w:r w:rsidRPr="003B414A">
        <w:rPr>
          <w:spacing w:val="43"/>
          <w:lang w:val="en-US"/>
        </w:rPr>
        <w:t>Abstract</w:t>
      </w:r>
      <w:r w:rsidRPr="003B414A">
        <w:rPr>
          <w:lang w:val="en-US"/>
        </w:rPr>
        <w:t>. The article is devoted to the assessment of the efficiency of regional cluster associations, which are one of the key forms of organizing innovative activity of economic entities. The authors specify the existing methods for assessing the efficiency of cluster formations. The supplemented methodology allows taking into account a number of indicators that determine the state of the cluster and to form an integral indicator of cluster efficiency based on their values. The object of observation is the clusters of the Altai Region. As a result of the analysis of cluster associations of the Territory, it was revealed that some clusters show negative dynamics of efficiency, which indicates the need to revise approaches to the formation of regional clusters themselves</w:t>
      </w:r>
    </w:p>
    <w:p w:rsidR="003B414A" w:rsidRPr="003B414A" w:rsidRDefault="003B414A" w:rsidP="003B414A">
      <w:pPr>
        <w:pStyle w:val="a8"/>
        <w:rPr>
          <w:lang w:val="en-US"/>
        </w:rPr>
      </w:pPr>
      <w:r w:rsidRPr="003B414A">
        <w:rPr>
          <w:spacing w:val="43"/>
          <w:lang w:val="en-US"/>
        </w:rPr>
        <w:t>Keywords</w:t>
      </w:r>
      <w:r w:rsidRPr="003B414A">
        <w:rPr>
          <w:lang w:val="en-US"/>
        </w:rPr>
        <w:t>: Altai Region; cluster; cluster associations; cluster economy; integrated assessment; region; efficiency; expert assessment.</w:t>
      </w:r>
    </w:p>
    <w:p w:rsidR="003B414A" w:rsidRPr="00562A9B" w:rsidRDefault="003B414A" w:rsidP="003B414A">
      <w:pPr>
        <w:pStyle w:val="ad"/>
        <w:rPr>
          <w:lang w:val="en-US"/>
        </w:rPr>
      </w:pPr>
      <w:r w:rsidRPr="003B414A">
        <w:rPr>
          <w:spacing w:val="43"/>
          <w:lang w:val="en-US"/>
        </w:rPr>
        <w:t xml:space="preserve">For citation: </w:t>
      </w:r>
      <w:proofErr w:type="spellStart"/>
      <w:r w:rsidRPr="003B414A">
        <w:rPr>
          <w:lang w:val="en-US"/>
        </w:rPr>
        <w:t>Rozhkova</w:t>
      </w:r>
      <w:proofErr w:type="spellEnd"/>
      <w:r w:rsidRPr="003B414A">
        <w:rPr>
          <w:lang w:val="en-US"/>
        </w:rPr>
        <w:t xml:space="preserve"> D. V., </w:t>
      </w:r>
      <w:proofErr w:type="spellStart"/>
      <w:r w:rsidRPr="003B414A">
        <w:rPr>
          <w:lang w:val="en-US"/>
        </w:rPr>
        <w:t>Sorochenko</w:t>
      </w:r>
      <w:proofErr w:type="spellEnd"/>
      <w:r w:rsidRPr="003B414A">
        <w:rPr>
          <w:lang w:val="en-US"/>
        </w:rPr>
        <w:t xml:space="preserve"> A. S. Assessment of efficiency of cluster associations of the region. </w:t>
      </w:r>
      <w:proofErr w:type="gramStart"/>
      <w:r w:rsidRPr="00562A9B">
        <w:rPr>
          <w:i/>
          <w:iCs/>
          <w:lang w:val="en-US"/>
        </w:rPr>
        <w:t xml:space="preserve">Applied economic research, </w:t>
      </w:r>
      <w:r w:rsidRPr="00562A9B">
        <w:rPr>
          <w:lang w:val="en-US"/>
        </w:rPr>
        <w:t xml:space="preserve">2025, no. 6, </w:t>
      </w:r>
      <w:r w:rsidRPr="00562A9B">
        <w:rPr>
          <w:lang w:val="en-US"/>
        </w:rPr>
        <w:br/>
        <w:t>pp. 117–123.</w:t>
      </w:r>
      <w:proofErr w:type="gramEnd"/>
      <w:r w:rsidRPr="00562A9B">
        <w:rPr>
          <w:lang w:val="en-US"/>
        </w:rPr>
        <w:t xml:space="preserve"> </w:t>
      </w:r>
      <w:proofErr w:type="spellStart"/>
      <w:proofErr w:type="gramStart"/>
      <w:r w:rsidRPr="00562A9B">
        <w:rPr>
          <w:lang w:val="en-US"/>
        </w:rPr>
        <w:t>doi</w:t>
      </w:r>
      <w:proofErr w:type="spellEnd"/>
      <w:proofErr w:type="gramEnd"/>
      <w:r w:rsidRPr="00562A9B">
        <w:rPr>
          <w:lang w:val="en-US"/>
        </w:rPr>
        <w:t>: 10.47576/2949-1908.2025.6.6.014.</w:t>
      </w:r>
    </w:p>
    <w:p w:rsidR="00562A9B" w:rsidRPr="00562A9B" w:rsidRDefault="00562A9B" w:rsidP="00562A9B">
      <w:pPr>
        <w:pStyle w:val="a3"/>
        <w:rPr>
          <w:lang w:val="en-US"/>
        </w:rPr>
      </w:pPr>
      <w:r>
        <w:lastRenderedPageBreak/>
        <w:t>Научная</w:t>
      </w:r>
      <w:r w:rsidRPr="00562A9B">
        <w:rPr>
          <w:lang w:val="en-US"/>
        </w:rPr>
        <w:t xml:space="preserve"> </w:t>
      </w:r>
      <w:r>
        <w:t>статья</w:t>
      </w:r>
    </w:p>
    <w:p w:rsidR="00562A9B" w:rsidRDefault="00562A9B" w:rsidP="00562A9B">
      <w:pPr>
        <w:pStyle w:val="a4"/>
      </w:pPr>
      <w:r>
        <w:t>УДК 336.74</w:t>
      </w:r>
    </w:p>
    <w:p w:rsidR="00562A9B" w:rsidRPr="00562A9B" w:rsidRDefault="00562A9B" w:rsidP="00562A9B">
      <w:pPr>
        <w:pStyle w:val="doi"/>
        <w:rPr>
          <w:lang w:val="en-US"/>
        </w:rPr>
      </w:pPr>
      <w:proofErr w:type="spellStart"/>
      <w:proofErr w:type="gramStart"/>
      <w:r w:rsidRPr="00562A9B">
        <w:rPr>
          <w:lang w:val="en-US"/>
        </w:rPr>
        <w:t>doi</w:t>
      </w:r>
      <w:proofErr w:type="spellEnd"/>
      <w:proofErr w:type="gramEnd"/>
      <w:r w:rsidRPr="00562A9B">
        <w:rPr>
          <w:lang w:val="en-US"/>
        </w:rPr>
        <w:t>: 10.47576/2949-1908.2025.6.6.015</w:t>
      </w:r>
    </w:p>
    <w:p w:rsidR="00562A9B" w:rsidRDefault="00562A9B" w:rsidP="00562A9B">
      <w:pPr>
        <w:pStyle w:val="a5"/>
      </w:pPr>
      <w:r>
        <w:t xml:space="preserve">Перспективы токенизации человеческого капитала в малом и среднем бизнесе: </w:t>
      </w:r>
      <w:r>
        <w:br/>
        <w:t>модели вознаграждения, рейтинга и мотивации через цифровые активы</w:t>
      </w:r>
    </w:p>
    <w:p w:rsidR="00562A9B" w:rsidRDefault="00562A9B" w:rsidP="00562A9B">
      <w:pPr>
        <w:pStyle w:val="a6"/>
      </w:pPr>
      <w:proofErr w:type="spellStart"/>
      <w:r>
        <w:t>Зыль</w:t>
      </w:r>
      <w:proofErr w:type="spellEnd"/>
      <w:r>
        <w:t xml:space="preserve"> Александр Николаевич</w:t>
      </w:r>
    </w:p>
    <w:p w:rsidR="00562A9B" w:rsidRDefault="00562A9B" w:rsidP="00562A9B">
      <w:pPr>
        <w:pStyle w:val="a7"/>
      </w:pPr>
      <w:r>
        <w:t>cryptonisation.com, Беларусь, Минск</w:t>
      </w:r>
    </w:p>
    <w:p w:rsidR="00562A9B" w:rsidRDefault="00562A9B" w:rsidP="00562A9B">
      <w:pPr>
        <w:pStyle w:val="a8"/>
      </w:pPr>
      <w:r>
        <w:rPr>
          <w:spacing w:val="43"/>
        </w:rPr>
        <w:t>Аннотация</w:t>
      </w:r>
      <w:r>
        <w:t xml:space="preserve">. Статья посвящена исследованию теоретических основ и перспектив </w:t>
      </w:r>
      <w:proofErr w:type="spellStart"/>
      <w:r>
        <w:t>токенизации</w:t>
      </w:r>
      <w:proofErr w:type="spellEnd"/>
      <w:r>
        <w:t xml:space="preserve"> человеческого капитала в малом и среднем бизнесе. Представлено определение </w:t>
      </w:r>
      <w:proofErr w:type="spellStart"/>
      <w:r>
        <w:t>токенизации</w:t>
      </w:r>
      <w:proofErr w:type="spellEnd"/>
      <w:r>
        <w:t xml:space="preserve"> человеческого капитала как процесса перевода вклада работников в цифровую форму посредством выпуска уникальных </w:t>
      </w:r>
      <w:proofErr w:type="spellStart"/>
      <w:r>
        <w:t>токенов</w:t>
      </w:r>
      <w:proofErr w:type="spellEnd"/>
      <w:r>
        <w:t xml:space="preserve">, удостоверяющих достижения, рейтинг и право на вознаграждение. Выделены преимущества данного подхода, среди которых: вариативность вознаграждений, объективность оценки вклада, снижение издержек по сравнению с традиционными механизмами акционирования, возможность интеграции элементов </w:t>
      </w:r>
      <w:proofErr w:type="spellStart"/>
      <w:r>
        <w:t>геймификации</w:t>
      </w:r>
      <w:proofErr w:type="spellEnd"/>
      <w:r>
        <w:t xml:space="preserve"> и </w:t>
      </w:r>
      <w:proofErr w:type="spellStart"/>
      <w:r>
        <w:t>рейтингования</w:t>
      </w:r>
      <w:proofErr w:type="spellEnd"/>
      <w:r>
        <w:t xml:space="preserve">. Уточнены институциональные и мотивационные эффекты </w:t>
      </w:r>
      <w:proofErr w:type="spellStart"/>
      <w:r>
        <w:t>токенизации</w:t>
      </w:r>
      <w:proofErr w:type="spellEnd"/>
      <w:r>
        <w:t xml:space="preserve">, а также ее отличие от традиционных систем материального стимулирования. Конкретизированы основные риски внедрения цифровых активов в систему управления человеческими ресурсами малого и среднего бизнеса. Приведены примеры моделей </w:t>
      </w:r>
      <w:proofErr w:type="spellStart"/>
      <w:r>
        <w:t>токенизации</w:t>
      </w:r>
      <w:proofErr w:type="spellEnd"/>
      <w:r>
        <w:t xml:space="preserve">, а именно «виртуальные акции», «рейтинговые токены» и «рыночные токены», каждая из которых раскрывает различные аспекты стимулирования сотрудников. Сделаны выводы о том, что </w:t>
      </w:r>
      <w:proofErr w:type="spellStart"/>
      <w:r>
        <w:t>токенизация</w:t>
      </w:r>
      <w:proofErr w:type="spellEnd"/>
      <w:r>
        <w:t xml:space="preserve"> способна расширить спектр доступных инструментов мотивации, повысить эффективность управления персоналом и сформировать условия для долгосрочного развития компаний.</w:t>
      </w:r>
    </w:p>
    <w:p w:rsidR="00562A9B" w:rsidRDefault="00562A9B" w:rsidP="00562A9B">
      <w:pPr>
        <w:pStyle w:val="a8"/>
      </w:pPr>
      <w:r>
        <w:rPr>
          <w:spacing w:val="43"/>
        </w:rPr>
        <w:t>Ключевые слова:</w:t>
      </w:r>
      <w:r>
        <w:t xml:space="preserve"> </w:t>
      </w:r>
      <w:proofErr w:type="spellStart"/>
      <w:r>
        <w:t>токенизация</w:t>
      </w:r>
      <w:proofErr w:type="spellEnd"/>
      <w:r>
        <w:t xml:space="preserve"> человеческого капитала в малом и среднем бизнесе; цифровые активы в управлении персоналом; модели вознаграждения через токены; рейтинговые системы мотивации сотрудников; виртуальные акции как инструмент стимулирования; рыночные токены для малого бизнеса; цифровые механизмы мотивации и премирования.</w:t>
      </w:r>
    </w:p>
    <w:p w:rsidR="00562A9B" w:rsidRDefault="00562A9B" w:rsidP="00562A9B">
      <w:pPr>
        <w:pStyle w:val="a9"/>
      </w:pPr>
      <w:r>
        <w:rPr>
          <w:spacing w:val="43"/>
        </w:rPr>
        <w:t xml:space="preserve">Для цитирования: </w:t>
      </w:r>
      <w:proofErr w:type="spellStart"/>
      <w:r>
        <w:t>Зыль</w:t>
      </w:r>
      <w:proofErr w:type="spellEnd"/>
      <w:r>
        <w:t xml:space="preserve"> А. Н. Перспективы </w:t>
      </w:r>
      <w:proofErr w:type="spellStart"/>
      <w:r>
        <w:t>токенизации</w:t>
      </w:r>
      <w:proofErr w:type="spellEnd"/>
      <w:r>
        <w:t xml:space="preserve"> человеческого капитала в малом и среднем бизнесе: модели вознаграждения, рейтинга и мотивации через цифровые активы // Прикладные экономические исследования. – 2025. – № 6. – С. 124–131. </w:t>
      </w:r>
      <w:proofErr w:type="spellStart"/>
      <w:r>
        <w:t>doi</w:t>
      </w:r>
      <w:proofErr w:type="spellEnd"/>
      <w:r>
        <w:t>: 10.47576/2949-1908.2025.6.6.015.</w:t>
      </w:r>
    </w:p>
    <w:p w:rsidR="00562A9B" w:rsidRDefault="00562A9B" w:rsidP="00562A9B">
      <w:pPr>
        <w:pStyle w:val="original"/>
      </w:pPr>
      <w:r>
        <w:t>Original article</w:t>
      </w:r>
    </w:p>
    <w:p w:rsidR="00562A9B" w:rsidRPr="00562A9B" w:rsidRDefault="00562A9B" w:rsidP="00562A9B">
      <w:pPr>
        <w:pStyle w:val="aa"/>
        <w:rPr>
          <w:lang w:val="en-US"/>
        </w:rPr>
      </w:pPr>
      <w:r w:rsidRPr="00562A9B">
        <w:rPr>
          <w:lang w:val="en-US"/>
        </w:rPr>
        <w:t xml:space="preserve">Prospects for the tokenization of human capital in small and medium-sized businesses: </w:t>
      </w:r>
      <w:r w:rsidRPr="00562A9B">
        <w:rPr>
          <w:lang w:val="en-US"/>
        </w:rPr>
        <w:br/>
        <w:t>models of remuneration, ranking and motivation through digital assets</w:t>
      </w:r>
    </w:p>
    <w:p w:rsidR="00562A9B" w:rsidRPr="00562A9B" w:rsidRDefault="00562A9B" w:rsidP="00562A9B">
      <w:pPr>
        <w:pStyle w:val="ab"/>
        <w:rPr>
          <w:lang w:val="en-US"/>
        </w:rPr>
      </w:pPr>
      <w:proofErr w:type="spellStart"/>
      <w:r w:rsidRPr="00562A9B">
        <w:rPr>
          <w:lang w:val="en-US"/>
        </w:rPr>
        <w:t>Zyl</w:t>
      </w:r>
      <w:proofErr w:type="spellEnd"/>
      <w:r w:rsidRPr="00562A9B">
        <w:rPr>
          <w:lang w:val="en-US"/>
        </w:rPr>
        <w:t xml:space="preserve"> </w:t>
      </w:r>
      <w:proofErr w:type="spellStart"/>
      <w:r w:rsidRPr="00562A9B">
        <w:rPr>
          <w:lang w:val="en-US"/>
        </w:rPr>
        <w:t>Aliaksandr</w:t>
      </w:r>
      <w:proofErr w:type="spellEnd"/>
      <w:r w:rsidRPr="00562A9B">
        <w:rPr>
          <w:lang w:val="en-US"/>
        </w:rPr>
        <w:t xml:space="preserve"> N.</w:t>
      </w:r>
    </w:p>
    <w:p w:rsidR="00562A9B" w:rsidRPr="00562A9B" w:rsidRDefault="00562A9B" w:rsidP="00562A9B">
      <w:pPr>
        <w:pStyle w:val="ac"/>
        <w:rPr>
          <w:lang w:val="en-US"/>
        </w:rPr>
      </w:pPr>
      <w:r w:rsidRPr="00562A9B">
        <w:rPr>
          <w:lang w:val="en-US"/>
        </w:rPr>
        <w:t>cryptonisation.com, Minsk, Belarus</w:t>
      </w:r>
    </w:p>
    <w:p w:rsidR="00562A9B" w:rsidRPr="00562A9B" w:rsidRDefault="00562A9B" w:rsidP="00562A9B">
      <w:pPr>
        <w:pStyle w:val="a8"/>
        <w:rPr>
          <w:lang w:val="en-US"/>
        </w:rPr>
      </w:pPr>
      <w:r w:rsidRPr="00562A9B">
        <w:rPr>
          <w:spacing w:val="43"/>
          <w:lang w:val="en-US"/>
        </w:rPr>
        <w:lastRenderedPageBreak/>
        <w:t>Abstract</w:t>
      </w:r>
      <w:r w:rsidRPr="00562A9B">
        <w:rPr>
          <w:lang w:val="en-US"/>
        </w:rPr>
        <w:t xml:space="preserve">. The article is devoted to the study of the theoretical foundations and prospects of human capital tokenization in small and medium-sized businesses. The definition of human capital tokenization is presented as the process of converting employee’s contributions into digital form through the issuance of unique tokens certifying achievements, ranking, and the right to remuneration. The advantages of this approach are highlighted, among which are: variability of rewards, objectivity of contribution assessment, reduction of costs compared to traditional mechanisms of employee shareholding, and the possibility of integrating </w:t>
      </w:r>
      <w:proofErr w:type="spellStart"/>
      <w:r w:rsidRPr="00562A9B">
        <w:rPr>
          <w:lang w:val="en-US"/>
        </w:rPr>
        <w:t>gamification</w:t>
      </w:r>
      <w:proofErr w:type="spellEnd"/>
      <w:r w:rsidRPr="00562A9B">
        <w:rPr>
          <w:lang w:val="en-US"/>
        </w:rPr>
        <w:t xml:space="preserve"> and ranking elements. The institutional and motivational effects of tokenization, as well as its differences from traditional systems of material incentives, are clarified. The main risks of introducing digital assets into human resource management systems of small and medium-sized businesses are specified. Examples of tokenization models are given, namely: «virtual shares», «rating tokens», and «market tokens», each of which reveals different aspects of employee motivation. Based on the results of the study, it is concluded that tokenization can expand the range of available motivation tools, increase the efficiency of personnel management, and create conditions for the long-term development of companies. </w:t>
      </w:r>
    </w:p>
    <w:p w:rsidR="00562A9B" w:rsidRPr="00562A9B" w:rsidRDefault="00562A9B" w:rsidP="00562A9B">
      <w:pPr>
        <w:pStyle w:val="a8"/>
        <w:rPr>
          <w:lang w:val="en-US"/>
        </w:rPr>
      </w:pPr>
      <w:r w:rsidRPr="00562A9B">
        <w:rPr>
          <w:spacing w:val="43"/>
          <w:lang w:val="en-US"/>
        </w:rPr>
        <w:t>Keywords</w:t>
      </w:r>
      <w:r w:rsidRPr="00562A9B">
        <w:rPr>
          <w:lang w:val="en-US"/>
        </w:rPr>
        <w:t>: human capital tokenization in small and medium-sized businesses; digital assets in personnel management; remuneration models through tokens; employee motivation rating systems; virtual shares as a motivation tool; market tokens for small businesses; digital mechanisms of motivation and remuneration.</w:t>
      </w:r>
    </w:p>
    <w:p w:rsidR="00562A9B" w:rsidRPr="00562A9B" w:rsidRDefault="00562A9B" w:rsidP="00562A9B">
      <w:pPr>
        <w:pStyle w:val="ad"/>
        <w:rPr>
          <w:lang w:val="en-US"/>
        </w:rPr>
      </w:pPr>
      <w:r w:rsidRPr="00562A9B">
        <w:rPr>
          <w:spacing w:val="43"/>
          <w:lang w:val="en-US"/>
        </w:rPr>
        <w:t>For citation:</w:t>
      </w:r>
      <w:r w:rsidRPr="00562A9B">
        <w:rPr>
          <w:lang w:val="en-US"/>
        </w:rPr>
        <w:t xml:space="preserve"> </w:t>
      </w:r>
      <w:proofErr w:type="spellStart"/>
      <w:r w:rsidRPr="00562A9B">
        <w:rPr>
          <w:lang w:val="en-US"/>
        </w:rPr>
        <w:t>Zyl</w:t>
      </w:r>
      <w:proofErr w:type="spellEnd"/>
      <w:r w:rsidRPr="00562A9B">
        <w:rPr>
          <w:lang w:val="en-US"/>
        </w:rPr>
        <w:t xml:space="preserve"> A. N. Prospects for the tokenization of human capital in small and medium-sized businesses: models of remuneration, ranking and motivation through digital assets. </w:t>
      </w:r>
      <w:proofErr w:type="gramStart"/>
      <w:r w:rsidRPr="00562A9B">
        <w:rPr>
          <w:i/>
          <w:iCs/>
          <w:lang w:val="en-US"/>
        </w:rPr>
        <w:t xml:space="preserve">Applied economic research, </w:t>
      </w:r>
      <w:r w:rsidRPr="00562A9B">
        <w:rPr>
          <w:lang w:val="en-US"/>
        </w:rPr>
        <w:t>2025, no. 6, pp. 124–131.</w:t>
      </w:r>
      <w:proofErr w:type="gramEnd"/>
      <w:r w:rsidRPr="00562A9B">
        <w:rPr>
          <w:lang w:val="en-US"/>
        </w:rPr>
        <w:t xml:space="preserve"> </w:t>
      </w:r>
      <w:proofErr w:type="spellStart"/>
      <w:proofErr w:type="gramStart"/>
      <w:r w:rsidRPr="00562A9B">
        <w:rPr>
          <w:lang w:val="en-US"/>
        </w:rPr>
        <w:t>doi</w:t>
      </w:r>
      <w:proofErr w:type="spellEnd"/>
      <w:proofErr w:type="gramEnd"/>
      <w:r w:rsidRPr="00562A9B">
        <w:rPr>
          <w:lang w:val="en-US"/>
        </w:rPr>
        <w:t>: 10.47576/2949-1908.2025.6.6.015.</w:t>
      </w:r>
    </w:p>
    <w:p w:rsidR="00562A9B" w:rsidRPr="00562A9B" w:rsidRDefault="00562A9B" w:rsidP="00562A9B">
      <w:pPr>
        <w:pStyle w:val="a3"/>
        <w:rPr>
          <w:lang w:val="en-US"/>
        </w:rPr>
      </w:pPr>
      <w:r>
        <w:t>Научная</w:t>
      </w:r>
      <w:r w:rsidRPr="00562A9B">
        <w:rPr>
          <w:lang w:val="en-US"/>
        </w:rPr>
        <w:t xml:space="preserve"> </w:t>
      </w:r>
      <w:r>
        <w:t>статья</w:t>
      </w:r>
    </w:p>
    <w:p w:rsidR="00562A9B" w:rsidRDefault="00562A9B" w:rsidP="00562A9B">
      <w:pPr>
        <w:pStyle w:val="a4"/>
      </w:pPr>
      <w:r>
        <w:t>УДК 336</w:t>
      </w:r>
    </w:p>
    <w:p w:rsidR="00562A9B" w:rsidRPr="00562A9B" w:rsidRDefault="00562A9B" w:rsidP="00562A9B">
      <w:pPr>
        <w:pStyle w:val="doi"/>
        <w:rPr>
          <w:lang w:val="en-US"/>
        </w:rPr>
      </w:pPr>
      <w:proofErr w:type="spellStart"/>
      <w:proofErr w:type="gramStart"/>
      <w:r w:rsidRPr="00562A9B">
        <w:rPr>
          <w:lang w:val="en-US"/>
        </w:rPr>
        <w:t>doi</w:t>
      </w:r>
      <w:proofErr w:type="spellEnd"/>
      <w:proofErr w:type="gramEnd"/>
      <w:r w:rsidRPr="00562A9B">
        <w:rPr>
          <w:lang w:val="en-US"/>
        </w:rPr>
        <w:t>: 10.47576/2949-1908.2025.6.6.016</w:t>
      </w:r>
    </w:p>
    <w:p w:rsidR="00562A9B" w:rsidRDefault="00562A9B" w:rsidP="00562A9B">
      <w:pPr>
        <w:pStyle w:val="a5"/>
      </w:pPr>
      <w:r>
        <w:t>Исследование современного геоэкономического перераспределения криптоактивов</w:t>
      </w:r>
    </w:p>
    <w:p w:rsidR="00562A9B" w:rsidRDefault="00562A9B" w:rsidP="00562A9B">
      <w:pPr>
        <w:pStyle w:val="a6"/>
      </w:pPr>
      <w:r>
        <w:t>Мицкевич Егор Валерьевич</w:t>
      </w:r>
    </w:p>
    <w:p w:rsidR="00562A9B" w:rsidRDefault="00562A9B" w:rsidP="00562A9B">
      <w:pPr>
        <w:pStyle w:val="a7"/>
      </w:pPr>
      <w:r>
        <w:t>Cryptonisation.com, Минск, Беларусь</w:t>
      </w:r>
    </w:p>
    <w:p w:rsidR="00562A9B" w:rsidRDefault="00562A9B" w:rsidP="00562A9B">
      <w:pPr>
        <w:pStyle w:val="a8"/>
      </w:pPr>
      <w:r>
        <w:rPr>
          <w:spacing w:val="43"/>
        </w:rPr>
        <w:t>Аннотация</w:t>
      </w:r>
      <w:r>
        <w:t xml:space="preserve">. Статья посвящена исследованию современного геоэкономического перераспределения </w:t>
      </w:r>
      <w:proofErr w:type="spellStart"/>
      <w:r>
        <w:t>криптоактивов</w:t>
      </w:r>
      <w:proofErr w:type="spellEnd"/>
      <w:r>
        <w:t xml:space="preserve"> в глобальном масштабе. Выделены основные тенденции и факторы, оказывающие влияние на уровень принятия криптовалют в различных странах и регионах. Охарактеризованы особенности распределения </w:t>
      </w:r>
      <w:proofErr w:type="spellStart"/>
      <w:r>
        <w:t>криптоактивов</w:t>
      </w:r>
      <w:proofErr w:type="spellEnd"/>
      <w:r>
        <w:t xml:space="preserve"> между развитыми и развивающимися экономиками, а также уточнена роль институциональных и индивидуальных участников в формировании глобального </w:t>
      </w:r>
      <w:proofErr w:type="spellStart"/>
      <w:r>
        <w:t>крипторынка</w:t>
      </w:r>
      <w:proofErr w:type="spellEnd"/>
      <w:r>
        <w:t xml:space="preserve">. Выявлено влияние макроэкономических и институциональных условий (инфляция, валютные ограничения, доступность финансовых услуг и регуляторная политика государств) на масштабы использования криптовалют. Уточнено различие между оппортунистической и вынужденной моделями внедрения </w:t>
      </w:r>
      <w:proofErr w:type="spellStart"/>
      <w:r>
        <w:t>криптоактивов</w:t>
      </w:r>
      <w:proofErr w:type="spellEnd"/>
      <w:r>
        <w:t xml:space="preserve">. Разграничены факторы экономического, социального и политического характера, обусловливающие неоднородность </w:t>
      </w:r>
      <w:proofErr w:type="spellStart"/>
      <w:r>
        <w:t>криптоэкономической</w:t>
      </w:r>
      <w:proofErr w:type="spellEnd"/>
      <w:r>
        <w:t xml:space="preserve"> карты мира. Определены особенности географического распределения </w:t>
      </w:r>
      <w:proofErr w:type="spellStart"/>
      <w:r>
        <w:t>майнинга</w:t>
      </w:r>
      <w:proofErr w:type="spellEnd"/>
      <w:r>
        <w:t xml:space="preserve"> и институциональных инвестиций как драйверов перераспределения цифровых активов. Сделаны выводы о том, что </w:t>
      </w:r>
      <w:proofErr w:type="spellStart"/>
      <w:r>
        <w:t>криптоактивы</w:t>
      </w:r>
      <w:proofErr w:type="spellEnd"/>
      <w:r>
        <w:t xml:space="preserve"> становятся важным элементом глобального финансового пространства, отражающим как дисбалансы мировой экономики, так и векторы развития цифровых технологий.</w:t>
      </w:r>
    </w:p>
    <w:p w:rsidR="00562A9B" w:rsidRDefault="00562A9B" w:rsidP="00562A9B">
      <w:pPr>
        <w:pStyle w:val="a8"/>
      </w:pPr>
      <w:r>
        <w:rPr>
          <w:spacing w:val="43"/>
        </w:rPr>
        <w:lastRenderedPageBreak/>
        <w:t>Ключевые слова:</w:t>
      </w:r>
      <w:r>
        <w:t xml:space="preserve"> геоэкономическое перераспределение </w:t>
      </w:r>
      <w:proofErr w:type="spellStart"/>
      <w:r>
        <w:t>криптоактивов</w:t>
      </w:r>
      <w:proofErr w:type="spellEnd"/>
      <w:r>
        <w:t xml:space="preserve">; глобальный индекс внедрения криптовалют; институциональные инвестиции в криптовалюты; инфляция и валютные ограничения; дуальная модель принятия криптовалют; география </w:t>
      </w:r>
      <w:proofErr w:type="spellStart"/>
      <w:r>
        <w:t>майнинга</w:t>
      </w:r>
      <w:proofErr w:type="spellEnd"/>
      <w:r>
        <w:t xml:space="preserve"> биткоина; цифровое неравенство; регуляторные подходы к </w:t>
      </w:r>
      <w:proofErr w:type="spellStart"/>
      <w:r>
        <w:t>криптоактивам</w:t>
      </w:r>
      <w:proofErr w:type="spellEnd"/>
      <w:r>
        <w:t>.</w:t>
      </w:r>
    </w:p>
    <w:p w:rsidR="00562A9B" w:rsidRDefault="00562A9B" w:rsidP="00562A9B">
      <w:pPr>
        <w:pStyle w:val="a9"/>
      </w:pPr>
      <w:r>
        <w:rPr>
          <w:spacing w:val="43"/>
        </w:rPr>
        <w:t xml:space="preserve">Для цитирования: </w:t>
      </w:r>
      <w:r>
        <w:t xml:space="preserve">Мицкевич Е. В. Исследование современного геоэкономического перераспределения </w:t>
      </w:r>
      <w:proofErr w:type="spellStart"/>
      <w:r>
        <w:t>криптоактивов</w:t>
      </w:r>
      <w:proofErr w:type="spellEnd"/>
      <w:r>
        <w:t xml:space="preserve"> // Прикладные экономические исследования. – 2025. – № 6. – С. 132–141. </w:t>
      </w:r>
      <w:proofErr w:type="spellStart"/>
      <w:r>
        <w:t>doi</w:t>
      </w:r>
      <w:proofErr w:type="spellEnd"/>
      <w:r>
        <w:t>: 10.47576/2949-1908.2025.6.6.016.</w:t>
      </w:r>
    </w:p>
    <w:p w:rsidR="00562A9B" w:rsidRDefault="00562A9B" w:rsidP="00562A9B">
      <w:pPr>
        <w:pStyle w:val="original"/>
      </w:pPr>
      <w:r>
        <w:t>Original article</w:t>
      </w:r>
    </w:p>
    <w:p w:rsidR="00562A9B" w:rsidRPr="00562A9B" w:rsidRDefault="00562A9B" w:rsidP="00562A9B">
      <w:pPr>
        <w:pStyle w:val="aa"/>
        <w:rPr>
          <w:lang w:val="en-US"/>
        </w:rPr>
      </w:pPr>
      <w:r w:rsidRPr="00562A9B">
        <w:rPr>
          <w:lang w:val="en-US"/>
        </w:rPr>
        <w:t>A study of the contemporary geoeconomic redistribution of crypto assets</w:t>
      </w:r>
    </w:p>
    <w:p w:rsidR="00562A9B" w:rsidRPr="00562A9B" w:rsidRDefault="00562A9B" w:rsidP="00562A9B">
      <w:pPr>
        <w:pStyle w:val="ab"/>
        <w:rPr>
          <w:lang w:val="en-US"/>
        </w:rPr>
      </w:pPr>
      <w:r w:rsidRPr="00562A9B">
        <w:rPr>
          <w:lang w:val="en-US"/>
        </w:rPr>
        <w:t xml:space="preserve">Mickiewicz </w:t>
      </w:r>
      <w:proofErr w:type="spellStart"/>
      <w:r w:rsidRPr="00562A9B">
        <w:rPr>
          <w:lang w:val="en-US"/>
        </w:rPr>
        <w:t>Jegor</w:t>
      </w:r>
      <w:proofErr w:type="spellEnd"/>
      <w:r w:rsidRPr="00562A9B">
        <w:rPr>
          <w:lang w:val="en-US"/>
        </w:rPr>
        <w:t xml:space="preserve"> V.</w:t>
      </w:r>
    </w:p>
    <w:p w:rsidR="00562A9B" w:rsidRPr="00562A9B" w:rsidRDefault="00562A9B" w:rsidP="00562A9B">
      <w:pPr>
        <w:pStyle w:val="ac"/>
        <w:rPr>
          <w:lang w:val="en-US"/>
        </w:rPr>
      </w:pPr>
      <w:r w:rsidRPr="00562A9B">
        <w:rPr>
          <w:lang w:val="en-US"/>
        </w:rPr>
        <w:t>cryptonisation.com, Belarus, Minsk</w:t>
      </w:r>
    </w:p>
    <w:p w:rsidR="00562A9B" w:rsidRPr="00562A9B" w:rsidRDefault="00562A9B" w:rsidP="00562A9B">
      <w:pPr>
        <w:pStyle w:val="a8"/>
        <w:rPr>
          <w:lang w:val="en-US"/>
        </w:rPr>
      </w:pPr>
      <w:r w:rsidRPr="00562A9B">
        <w:rPr>
          <w:spacing w:val="43"/>
          <w:lang w:val="en-US"/>
        </w:rPr>
        <w:t>Abstract</w:t>
      </w:r>
      <w:r w:rsidRPr="00562A9B">
        <w:rPr>
          <w:lang w:val="en-US"/>
        </w:rPr>
        <w:t xml:space="preserve">. The article is devoted to the study of the contemporary </w:t>
      </w:r>
      <w:proofErr w:type="spellStart"/>
      <w:r w:rsidRPr="00562A9B">
        <w:rPr>
          <w:lang w:val="en-US"/>
        </w:rPr>
        <w:t>geoeconomic</w:t>
      </w:r>
      <w:proofErr w:type="spellEnd"/>
      <w:r w:rsidRPr="00562A9B">
        <w:rPr>
          <w:lang w:val="en-US"/>
        </w:rPr>
        <w:t xml:space="preserve"> redistribution of crypto assets on a global scale. The main trends and factors influencing the level of </w:t>
      </w:r>
      <w:proofErr w:type="spellStart"/>
      <w:r w:rsidRPr="00562A9B">
        <w:rPr>
          <w:lang w:val="en-US"/>
        </w:rPr>
        <w:t>cryptocurrency</w:t>
      </w:r>
      <w:proofErr w:type="spellEnd"/>
      <w:r w:rsidRPr="00562A9B">
        <w:rPr>
          <w:lang w:val="en-US"/>
        </w:rPr>
        <w:t xml:space="preserve"> adoption across different countries and regions are identified. The specific features of crypto asset distribution between developed and developing economies are characterized, and the role of institutional and individual actors in shaping the global crypto market is clarified. The impact of macroeconomic and institutional conditions (inflation, capital controls, access to financial services, and national regulatory policies) on the scale of </w:t>
      </w:r>
      <w:proofErr w:type="spellStart"/>
      <w:r w:rsidRPr="00562A9B">
        <w:rPr>
          <w:lang w:val="en-US"/>
        </w:rPr>
        <w:t>cryptocurrency</w:t>
      </w:r>
      <w:proofErr w:type="spellEnd"/>
      <w:r w:rsidRPr="00562A9B">
        <w:rPr>
          <w:lang w:val="en-US"/>
        </w:rPr>
        <w:t xml:space="preserve"> usage is revealed. The distinction between opportunistic and forced models of crypto asset adoption is specified. Economic, social, and political factors that determine the heterogeneity of the global crypto-economic landscape are differentiated. The peculiarities of the geographical distribution of mining and institutional investments are defined as drivers of the redistribution of digital assets. Based on the results of the study, it is concluded that crypto assets are becoming an essential element of the global financial space, reflecting both the imbalances of the world economy and the trajectories of digital technology development. </w:t>
      </w:r>
    </w:p>
    <w:p w:rsidR="00562A9B" w:rsidRPr="00562A9B" w:rsidRDefault="00562A9B" w:rsidP="00562A9B">
      <w:pPr>
        <w:pStyle w:val="a8"/>
        <w:rPr>
          <w:lang w:val="en-US"/>
        </w:rPr>
      </w:pPr>
      <w:r w:rsidRPr="00562A9B">
        <w:rPr>
          <w:spacing w:val="43"/>
          <w:lang w:val="en-US"/>
        </w:rPr>
        <w:t>Keywords</w:t>
      </w:r>
      <w:r w:rsidRPr="00562A9B">
        <w:rPr>
          <w:lang w:val="en-US"/>
        </w:rPr>
        <w:t xml:space="preserve">: </w:t>
      </w:r>
      <w:proofErr w:type="spellStart"/>
      <w:r w:rsidRPr="00562A9B">
        <w:rPr>
          <w:lang w:val="en-US"/>
        </w:rPr>
        <w:t>geoeconomic</w:t>
      </w:r>
      <w:proofErr w:type="spellEnd"/>
      <w:r w:rsidRPr="00562A9B">
        <w:rPr>
          <w:lang w:val="en-US"/>
        </w:rPr>
        <w:t xml:space="preserve"> redistribution of crypto assets; global </w:t>
      </w:r>
      <w:proofErr w:type="spellStart"/>
      <w:r w:rsidRPr="00562A9B">
        <w:rPr>
          <w:lang w:val="en-US"/>
        </w:rPr>
        <w:t>cryptocurrency</w:t>
      </w:r>
      <w:proofErr w:type="spellEnd"/>
      <w:r w:rsidRPr="00562A9B">
        <w:rPr>
          <w:lang w:val="en-US"/>
        </w:rPr>
        <w:t xml:space="preserve"> adoption index; institutional investments in </w:t>
      </w:r>
      <w:proofErr w:type="spellStart"/>
      <w:r w:rsidRPr="00562A9B">
        <w:rPr>
          <w:lang w:val="en-US"/>
        </w:rPr>
        <w:t>cryptocurrencies</w:t>
      </w:r>
      <w:proofErr w:type="spellEnd"/>
      <w:r w:rsidRPr="00562A9B">
        <w:rPr>
          <w:lang w:val="en-US"/>
        </w:rPr>
        <w:t xml:space="preserve">; inflation and capital controls; dual model of </w:t>
      </w:r>
      <w:proofErr w:type="spellStart"/>
      <w:r w:rsidRPr="00562A9B">
        <w:rPr>
          <w:lang w:val="en-US"/>
        </w:rPr>
        <w:t>cryptocurrency</w:t>
      </w:r>
      <w:proofErr w:type="spellEnd"/>
      <w:r w:rsidRPr="00562A9B">
        <w:rPr>
          <w:lang w:val="en-US"/>
        </w:rPr>
        <w:t xml:space="preserve"> adoption; geography of </w:t>
      </w:r>
      <w:proofErr w:type="spellStart"/>
      <w:r w:rsidRPr="00562A9B">
        <w:rPr>
          <w:lang w:val="en-US"/>
        </w:rPr>
        <w:t>Bitcoin</w:t>
      </w:r>
      <w:proofErr w:type="spellEnd"/>
      <w:r w:rsidRPr="00562A9B">
        <w:rPr>
          <w:lang w:val="en-US"/>
        </w:rPr>
        <w:t xml:space="preserve"> mining; digital inequality; regulatory approaches to crypto assets.</w:t>
      </w:r>
    </w:p>
    <w:p w:rsidR="00562A9B" w:rsidRPr="00562A9B" w:rsidRDefault="00562A9B" w:rsidP="00562A9B">
      <w:pPr>
        <w:pStyle w:val="ad"/>
        <w:rPr>
          <w:lang w:val="en-US"/>
        </w:rPr>
      </w:pPr>
      <w:r w:rsidRPr="00562A9B">
        <w:rPr>
          <w:spacing w:val="43"/>
          <w:lang w:val="en-US"/>
        </w:rPr>
        <w:t>For citation:</w:t>
      </w:r>
      <w:r w:rsidRPr="00562A9B">
        <w:rPr>
          <w:lang w:val="en-US"/>
        </w:rPr>
        <w:t xml:space="preserve"> Mickiewicz Je. </w:t>
      </w:r>
      <w:proofErr w:type="gramStart"/>
      <w:r w:rsidRPr="00562A9B">
        <w:rPr>
          <w:lang w:val="en-US"/>
        </w:rPr>
        <w:t xml:space="preserve">A study of the contemporary </w:t>
      </w:r>
      <w:proofErr w:type="spellStart"/>
      <w:r w:rsidRPr="00562A9B">
        <w:rPr>
          <w:lang w:val="en-US"/>
        </w:rPr>
        <w:t>geoeconomic</w:t>
      </w:r>
      <w:proofErr w:type="spellEnd"/>
      <w:r w:rsidRPr="00562A9B">
        <w:rPr>
          <w:lang w:val="en-US"/>
        </w:rPr>
        <w:t xml:space="preserve"> redistribution of crypto assets.</w:t>
      </w:r>
      <w:proofErr w:type="gramEnd"/>
      <w:r w:rsidRPr="00562A9B">
        <w:rPr>
          <w:i/>
          <w:iCs/>
          <w:lang w:val="en-US"/>
        </w:rPr>
        <w:t xml:space="preserve"> </w:t>
      </w:r>
      <w:proofErr w:type="gramStart"/>
      <w:r w:rsidRPr="00562A9B">
        <w:rPr>
          <w:i/>
          <w:iCs/>
          <w:lang w:val="en-US"/>
        </w:rPr>
        <w:t xml:space="preserve">Applied economic research, </w:t>
      </w:r>
      <w:r w:rsidRPr="00562A9B">
        <w:rPr>
          <w:lang w:val="en-US"/>
        </w:rPr>
        <w:t>2025, no. 6, pp. 132–141.</w:t>
      </w:r>
      <w:proofErr w:type="gramEnd"/>
      <w:r w:rsidRPr="00562A9B">
        <w:rPr>
          <w:lang w:val="en-US"/>
        </w:rPr>
        <w:t xml:space="preserve"> </w:t>
      </w:r>
      <w:proofErr w:type="spellStart"/>
      <w:proofErr w:type="gramStart"/>
      <w:r w:rsidRPr="00562A9B">
        <w:rPr>
          <w:lang w:val="en-US"/>
        </w:rPr>
        <w:t>doi</w:t>
      </w:r>
      <w:proofErr w:type="spellEnd"/>
      <w:proofErr w:type="gramEnd"/>
      <w:r w:rsidRPr="00562A9B">
        <w:rPr>
          <w:lang w:val="en-US"/>
        </w:rPr>
        <w:t>: 10.47576/2949-1908.2025.6.6.016.</w:t>
      </w:r>
    </w:p>
    <w:p w:rsidR="00562A9B" w:rsidRPr="00562A9B" w:rsidRDefault="00562A9B" w:rsidP="00562A9B">
      <w:pPr>
        <w:pStyle w:val="a3"/>
        <w:rPr>
          <w:lang w:val="en-US"/>
        </w:rPr>
      </w:pPr>
      <w:r>
        <w:t>Научная</w:t>
      </w:r>
      <w:r w:rsidRPr="00562A9B">
        <w:rPr>
          <w:lang w:val="en-US"/>
        </w:rPr>
        <w:t xml:space="preserve"> </w:t>
      </w:r>
      <w:r>
        <w:t>статья</w:t>
      </w:r>
    </w:p>
    <w:p w:rsidR="00562A9B" w:rsidRDefault="00562A9B" w:rsidP="00562A9B">
      <w:pPr>
        <w:pStyle w:val="a4"/>
      </w:pPr>
      <w:r>
        <w:t>УДК 336.221.4</w:t>
      </w:r>
    </w:p>
    <w:p w:rsidR="00562A9B" w:rsidRPr="00562A9B" w:rsidRDefault="00562A9B" w:rsidP="00562A9B">
      <w:pPr>
        <w:pStyle w:val="doi"/>
        <w:rPr>
          <w:lang w:val="en-US"/>
        </w:rPr>
      </w:pPr>
      <w:proofErr w:type="spellStart"/>
      <w:proofErr w:type="gramStart"/>
      <w:r w:rsidRPr="00562A9B">
        <w:rPr>
          <w:lang w:val="en-US"/>
        </w:rPr>
        <w:t>doi</w:t>
      </w:r>
      <w:proofErr w:type="spellEnd"/>
      <w:proofErr w:type="gramEnd"/>
      <w:r w:rsidRPr="00562A9B">
        <w:rPr>
          <w:lang w:val="en-US"/>
        </w:rPr>
        <w:t>: 10.47576/2949-1908.2025.6.6.017</w:t>
      </w:r>
    </w:p>
    <w:p w:rsidR="00562A9B" w:rsidRDefault="00562A9B" w:rsidP="00562A9B">
      <w:pPr>
        <w:pStyle w:val="a5"/>
      </w:pPr>
      <w:r>
        <w:t>Трансформация налоговой системы Российской Федерац</w:t>
      </w:r>
      <w:proofErr w:type="gramStart"/>
      <w:r>
        <w:t>ии и ее</w:t>
      </w:r>
      <w:proofErr w:type="gramEnd"/>
      <w:r>
        <w:t xml:space="preserve"> влияние на социально-экономическое неравенство населения </w:t>
      </w:r>
    </w:p>
    <w:p w:rsidR="00562A9B" w:rsidRDefault="00562A9B" w:rsidP="00562A9B">
      <w:pPr>
        <w:pStyle w:val="a6"/>
      </w:pPr>
      <w:r>
        <w:t xml:space="preserve">Стороженко Дарья Владимировна </w:t>
      </w:r>
    </w:p>
    <w:p w:rsidR="00562A9B" w:rsidRDefault="00562A9B" w:rsidP="00562A9B">
      <w:pPr>
        <w:pStyle w:val="a7"/>
      </w:pPr>
      <w:r>
        <w:t>Донецкий государственный университет, Донецк, ДНР, Россия, oginskogo30@mail.ru</w:t>
      </w:r>
    </w:p>
    <w:p w:rsidR="00562A9B" w:rsidRDefault="00562A9B" w:rsidP="00562A9B">
      <w:pPr>
        <w:pStyle w:val="a8"/>
      </w:pPr>
      <w:r>
        <w:rPr>
          <w:spacing w:val="43"/>
        </w:rPr>
        <w:lastRenderedPageBreak/>
        <w:t>Аннотация</w:t>
      </w:r>
      <w:r>
        <w:t xml:space="preserve">. В статье проведен комплексный анализ структуры действующей налоговой системы Российской Федерации. Особое внимание уделяется изучению реформ в системе налогообложения, в частности цифровизации налогового администрирования и переходу к прогрессивной шкале налогообложения налога на доходы физических лиц, их эффективности в контексте обеспечения социальной справедливости. Рассматривается влияние применяемых налоговых механизмов на изменение уровня благосостояния населения через стимулирование или ограничение занятости. Было предложено создание единого информационного пространства и внедрение онлайн-касс, а также развитие механизмов адресных налоговых льгот и субсидий для социально уязвимых категорий граждан и проведение налогового просвещения </w:t>
      </w:r>
      <w:proofErr w:type="gramStart"/>
      <w:r>
        <w:t>населения</w:t>
      </w:r>
      <w:proofErr w:type="gramEnd"/>
      <w:r>
        <w:t xml:space="preserve"> и расширение применения цифровых сервисов с целью повышения социальной эффективности налоговой политики государства. Результаты исследования могут быть использованы при разработке мер налогово-бюджетной политики, направленных на повышение уровня благосостояния населения и обеспечение социально-экономической устойчивости страны.</w:t>
      </w:r>
    </w:p>
    <w:p w:rsidR="00562A9B" w:rsidRDefault="00562A9B" w:rsidP="00562A9B">
      <w:pPr>
        <w:pStyle w:val="a8"/>
      </w:pPr>
      <w:r>
        <w:rPr>
          <w:spacing w:val="43"/>
        </w:rPr>
        <w:t>Ключевые слова:</w:t>
      </w:r>
      <w:r>
        <w:t xml:space="preserve"> налоговая система; дифференциация доходов; благосостояние населения; упрощенная система налогообложения; налог на доходы физических лиц; самозанятость; коэффициент Джини; теневая занятость; налоговое администрирование; прямые и косвенные налоги. </w:t>
      </w:r>
    </w:p>
    <w:p w:rsidR="00562A9B" w:rsidRDefault="00562A9B" w:rsidP="00562A9B">
      <w:pPr>
        <w:pStyle w:val="a9"/>
      </w:pPr>
      <w:r>
        <w:rPr>
          <w:spacing w:val="43"/>
        </w:rPr>
        <w:t>Для цитирования:</w:t>
      </w:r>
      <w:r>
        <w:t xml:space="preserve"> Стороженко Д. В. Трансформация налоговой системы Российской Федерац</w:t>
      </w:r>
      <w:proofErr w:type="gramStart"/>
      <w:r>
        <w:t>ии и ее</w:t>
      </w:r>
      <w:proofErr w:type="gramEnd"/>
      <w:r>
        <w:t xml:space="preserve"> влияние на социально-экономическое неравенство населения // Прикладные экономические исследования. – 2025. – № 6. – С. 142–149. </w:t>
      </w:r>
      <w:proofErr w:type="spellStart"/>
      <w:r>
        <w:t>doi</w:t>
      </w:r>
      <w:proofErr w:type="spellEnd"/>
      <w:r>
        <w:t>: 10.47576/2949-1908.2025.6.6.017.</w:t>
      </w:r>
    </w:p>
    <w:p w:rsidR="00562A9B" w:rsidRDefault="00562A9B" w:rsidP="00562A9B">
      <w:pPr>
        <w:pStyle w:val="original"/>
      </w:pPr>
      <w:r>
        <w:t>Original article</w:t>
      </w:r>
    </w:p>
    <w:p w:rsidR="00562A9B" w:rsidRPr="00562A9B" w:rsidRDefault="00562A9B" w:rsidP="00562A9B">
      <w:pPr>
        <w:pStyle w:val="aa"/>
        <w:rPr>
          <w:lang w:val="en-US"/>
        </w:rPr>
      </w:pPr>
      <w:r w:rsidRPr="00562A9B">
        <w:rPr>
          <w:lang w:val="en-US"/>
        </w:rPr>
        <w:t>Analysis of the current tax system in the Russian Federation and its impact on socioeconomic inequality</w:t>
      </w:r>
    </w:p>
    <w:p w:rsidR="00562A9B" w:rsidRPr="00562A9B" w:rsidRDefault="00562A9B" w:rsidP="00562A9B">
      <w:pPr>
        <w:pStyle w:val="ab"/>
        <w:rPr>
          <w:lang w:val="en-US"/>
        </w:rPr>
      </w:pPr>
      <w:proofErr w:type="spellStart"/>
      <w:r w:rsidRPr="00562A9B">
        <w:rPr>
          <w:lang w:val="en-US"/>
        </w:rPr>
        <w:t>Storozhenko</w:t>
      </w:r>
      <w:proofErr w:type="spellEnd"/>
      <w:r w:rsidRPr="00562A9B">
        <w:rPr>
          <w:lang w:val="en-US"/>
        </w:rPr>
        <w:t xml:space="preserve"> Darya V. </w:t>
      </w:r>
    </w:p>
    <w:p w:rsidR="00562A9B" w:rsidRPr="00562A9B" w:rsidRDefault="00562A9B" w:rsidP="00562A9B">
      <w:pPr>
        <w:pStyle w:val="ac"/>
        <w:rPr>
          <w:lang w:val="en-US"/>
        </w:rPr>
      </w:pPr>
      <w:r w:rsidRPr="00562A9B">
        <w:rPr>
          <w:lang w:val="en-US"/>
        </w:rPr>
        <w:t>Donetsk State University, Donetsk, Donetsk People’s Republic, Russia</w:t>
      </w:r>
    </w:p>
    <w:p w:rsidR="00562A9B" w:rsidRPr="00562A9B" w:rsidRDefault="00562A9B" w:rsidP="00562A9B">
      <w:pPr>
        <w:pStyle w:val="a8"/>
        <w:rPr>
          <w:lang w:val="en-US"/>
        </w:rPr>
      </w:pPr>
      <w:r w:rsidRPr="00562A9B">
        <w:rPr>
          <w:spacing w:val="43"/>
          <w:lang w:val="en-US"/>
        </w:rPr>
        <w:t>Abstract</w:t>
      </w:r>
      <w:r w:rsidRPr="00562A9B">
        <w:rPr>
          <w:lang w:val="en-US"/>
        </w:rPr>
        <w:t>. The article provides a comprehensive analysis of the current tax system in the Russian Federation. Special attention is given to the reforms implemented in the taxation system, such as the digitalization of tax administration and the transition to a progressive personal income tax scale, and their effectiveness in ensuring social justice. The article examines the impact of tax mechanisms on the well-being of the population through the promotion or restriction of employment. The article also proposes recommendations for improving the tax system in the Russian Federation in order to enhance its social effectiveness and reduce the level of population differentiation. The research results can be used in the development of fiscal policy measures aimed at improving the welfare of the population and ensuring the country’s socio-economic sustainability.</w:t>
      </w:r>
    </w:p>
    <w:p w:rsidR="00562A9B" w:rsidRPr="00562A9B" w:rsidRDefault="00562A9B" w:rsidP="00562A9B">
      <w:pPr>
        <w:pStyle w:val="a8"/>
        <w:rPr>
          <w:lang w:val="en-US"/>
        </w:rPr>
      </w:pPr>
      <w:r w:rsidRPr="00562A9B">
        <w:rPr>
          <w:spacing w:val="43"/>
          <w:lang w:val="en-US"/>
        </w:rPr>
        <w:t>Keywords</w:t>
      </w:r>
      <w:r w:rsidRPr="00562A9B">
        <w:rPr>
          <w:lang w:val="en-US"/>
        </w:rPr>
        <w:t xml:space="preserve">: tax system; income differentiation; population welfare; simplified tax system; personal income tax; self-employment; </w:t>
      </w:r>
      <w:proofErr w:type="spellStart"/>
      <w:r w:rsidRPr="00562A9B">
        <w:rPr>
          <w:lang w:val="en-US"/>
        </w:rPr>
        <w:t>Gini</w:t>
      </w:r>
      <w:proofErr w:type="spellEnd"/>
      <w:r w:rsidRPr="00562A9B">
        <w:rPr>
          <w:lang w:val="en-US"/>
        </w:rPr>
        <w:t xml:space="preserve"> coefficient; shadow employment; tax administration; direct and indirect taxes.</w:t>
      </w:r>
    </w:p>
    <w:p w:rsidR="00562A9B" w:rsidRPr="00562A9B" w:rsidRDefault="00562A9B" w:rsidP="00562A9B">
      <w:pPr>
        <w:pStyle w:val="ad"/>
        <w:rPr>
          <w:lang w:val="en-US"/>
        </w:rPr>
      </w:pPr>
      <w:r w:rsidRPr="00562A9B">
        <w:rPr>
          <w:spacing w:val="43"/>
          <w:lang w:val="en-US"/>
        </w:rPr>
        <w:t>For citation:</w:t>
      </w:r>
      <w:r w:rsidRPr="00562A9B">
        <w:rPr>
          <w:lang w:val="en-US"/>
        </w:rPr>
        <w:t xml:space="preserve"> </w:t>
      </w:r>
      <w:proofErr w:type="spellStart"/>
      <w:r w:rsidRPr="00562A9B">
        <w:rPr>
          <w:lang w:val="en-US"/>
        </w:rPr>
        <w:t>Storozhenko</w:t>
      </w:r>
      <w:proofErr w:type="spellEnd"/>
      <w:r w:rsidRPr="00562A9B">
        <w:rPr>
          <w:lang w:val="en-US"/>
        </w:rPr>
        <w:t xml:space="preserve"> D. V. Analysis of the current tax system in the Russian Federation and its impact on socioeconomic inequality. </w:t>
      </w:r>
      <w:proofErr w:type="gramStart"/>
      <w:r w:rsidRPr="00562A9B">
        <w:rPr>
          <w:i/>
          <w:iCs/>
          <w:lang w:val="en-US"/>
        </w:rPr>
        <w:t xml:space="preserve">Applied economic research, </w:t>
      </w:r>
      <w:r w:rsidRPr="00562A9B">
        <w:rPr>
          <w:lang w:val="en-US"/>
        </w:rPr>
        <w:t>2025, no. 6, pp. 142–149.</w:t>
      </w:r>
      <w:proofErr w:type="gramEnd"/>
      <w:r w:rsidRPr="00562A9B">
        <w:rPr>
          <w:lang w:val="en-US"/>
        </w:rPr>
        <w:t xml:space="preserve"> </w:t>
      </w:r>
      <w:proofErr w:type="spellStart"/>
      <w:proofErr w:type="gramStart"/>
      <w:r w:rsidRPr="00562A9B">
        <w:rPr>
          <w:lang w:val="en-US"/>
        </w:rPr>
        <w:t>doi</w:t>
      </w:r>
      <w:proofErr w:type="spellEnd"/>
      <w:proofErr w:type="gramEnd"/>
      <w:r w:rsidRPr="00562A9B">
        <w:rPr>
          <w:lang w:val="en-US"/>
        </w:rPr>
        <w:t>: 10.47576/2949-1908.2025.6.6.017.</w:t>
      </w:r>
    </w:p>
    <w:p w:rsidR="00562A9B" w:rsidRPr="00562A9B" w:rsidRDefault="00562A9B" w:rsidP="00562A9B">
      <w:pPr>
        <w:pStyle w:val="a3"/>
        <w:rPr>
          <w:lang w:val="en-US"/>
        </w:rPr>
      </w:pPr>
      <w:r>
        <w:t>Научная</w:t>
      </w:r>
      <w:r w:rsidRPr="00562A9B">
        <w:rPr>
          <w:lang w:val="en-US"/>
        </w:rPr>
        <w:t xml:space="preserve"> </w:t>
      </w:r>
      <w:r>
        <w:t>статья</w:t>
      </w:r>
    </w:p>
    <w:p w:rsidR="00562A9B" w:rsidRDefault="00562A9B" w:rsidP="00562A9B">
      <w:pPr>
        <w:pStyle w:val="a4"/>
      </w:pPr>
      <w:r>
        <w:t>УДК 339.137.22</w:t>
      </w:r>
    </w:p>
    <w:p w:rsidR="00562A9B" w:rsidRPr="00562A9B" w:rsidRDefault="00562A9B" w:rsidP="00562A9B">
      <w:pPr>
        <w:pStyle w:val="doi"/>
        <w:rPr>
          <w:lang w:val="en-US"/>
        </w:rPr>
      </w:pPr>
      <w:proofErr w:type="spellStart"/>
      <w:proofErr w:type="gramStart"/>
      <w:r w:rsidRPr="00562A9B">
        <w:rPr>
          <w:lang w:val="en-US"/>
        </w:rPr>
        <w:t>doi</w:t>
      </w:r>
      <w:proofErr w:type="spellEnd"/>
      <w:proofErr w:type="gramEnd"/>
      <w:r w:rsidRPr="00562A9B">
        <w:rPr>
          <w:lang w:val="en-US"/>
        </w:rPr>
        <w:t>: 10.47576/2949-1908.2025.6.6.018</w:t>
      </w:r>
    </w:p>
    <w:p w:rsidR="00562A9B" w:rsidRDefault="00562A9B" w:rsidP="00562A9B">
      <w:pPr>
        <w:pStyle w:val="a5"/>
      </w:pPr>
      <w:r>
        <w:lastRenderedPageBreak/>
        <w:t>Маркетинговые стратегии конкуренции торговых компаний на цифровых площадках</w:t>
      </w:r>
    </w:p>
    <w:p w:rsidR="00562A9B" w:rsidRDefault="00562A9B" w:rsidP="00562A9B">
      <w:pPr>
        <w:pStyle w:val="a6"/>
      </w:pPr>
      <w:proofErr w:type="spellStart"/>
      <w:r>
        <w:t>Кружалов</w:t>
      </w:r>
      <w:proofErr w:type="spellEnd"/>
      <w:r>
        <w:t xml:space="preserve"> Александр Владимирович</w:t>
      </w:r>
    </w:p>
    <w:p w:rsidR="00562A9B" w:rsidRDefault="00562A9B" w:rsidP="00562A9B">
      <w:pPr>
        <w:pStyle w:val="a7"/>
      </w:pPr>
      <w:r>
        <w:t xml:space="preserve">Российский университет дружбы народов имени </w:t>
      </w:r>
      <w:proofErr w:type="spellStart"/>
      <w:r>
        <w:t>Патриса</w:t>
      </w:r>
      <w:proofErr w:type="spellEnd"/>
      <w:r>
        <w:t xml:space="preserve"> Лумумбы, Москва, Россия,  1142220632@pfur.ru</w:t>
      </w:r>
    </w:p>
    <w:p w:rsidR="00562A9B" w:rsidRDefault="00562A9B" w:rsidP="00562A9B">
      <w:pPr>
        <w:pStyle w:val="a8"/>
      </w:pPr>
      <w:r>
        <w:rPr>
          <w:spacing w:val="43"/>
        </w:rPr>
        <w:t>Аннотация</w:t>
      </w:r>
      <w:r>
        <w:t xml:space="preserve">. Целью статьи является комплексный анализ тенденций развития </w:t>
      </w:r>
      <w:proofErr w:type="spellStart"/>
      <w:r>
        <w:t>маркетплейсов</w:t>
      </w:r>
      <w:proofErr w:type="spellEnd"/>
      <w:r>
        <w:t xml:space="preserve"> и разработка эффективных маркетинговых стратегий продвижения торговых компаний в условиях цифровых площадок. Рассмотрены ключевые преимущества </w:t>
      </w:r>
      <w:proofErr w:type="spellStart"/>
      <w:r>
        <w:t>маркетплейсов</w:t>
      </w:r>
      <w:proofErr w:type="spellEnd"/>
      <w:r>
        <w:t xml:space="preserve"> как для продавцов, так и покупателей, а также вызовы, связанные с ростом конкуренции и необходимостью адаптации </w:t>
      </w:r>
      <w:proofErr w:type="gramStart"/>
      <w:r>
        <w:t>бизнес-моделей</w:t>
      </w:r>
      <w:proofErr w:type="gramEnd"/>
      <w:r>
        <w:t xml:space="preserve">. Особое внимание уделено инструментам внутреннего и внешнего продвижения, таким как использование профессионального визуального контента, динамическое ценообразование, программы лояльности и работа с отзывами. Дополнительно рассмотрены механизмы </w:t>
      </w:r>
      <w:proofErr w:type="spellStart"/>
      <w:r>
        <w:t>акционного</w:t>
      </w:r>
      <w:proofErr w:type="spellEnd"/>
      <w:r>
        <w:t xml:space="preserve"> продвижения и участия в распродажах, влияние контекстной и </w:t>
      </w:r>
      <w:proofErr w:type="spellStart"/>
      <w:r>
        <w:t>таргетированной</w:t>
      </w:r>
      <w:proofErr w:type="spellEnd"/>
      <w:r>
        <w:t xml:space="preserve"> рекламы, а также потенциал сотрудничества с </w:t>
      </w:r>
      <w:proofErr w:type="spellStart"/>
      <w:r>
        <w:t>блогерами</w:t>
      </w:r>
      <w:proofErr w:type="spellEnd"/>
      <w:r>
        <w:t xml:space="preserve"> и </w:t>
      </w:r>
      <w:proofErr w:type="gramStart"/>
      <w:r>
        <w:t>социальными</w:t>
      </w:r>
      <w:proofErr w:type="gramEnd"/>
      <w:r>
        <w:t xml:space="preserve"> медиа для расширения охвата целевой аудитории. Отмечена роль аналитики в выявлении проблем, оценке эффективности рекламных кампаний, мониторинге конкурентной среды и адаптации стратегий под быстро меняющиеся рыночные условия. Описана взаимосвязь между качеством товара, уровнем сервиса и позицией в поисковой выдаче </w:t>
      </w:r>
      <w:proofErr w:type="spellStart"/>
      <w:r>
        <w:t>маркетплейса</w:t>
      </w:r>
      <w:proofErr w:type="spellEnd"/>
      <w:r>
        <w:t>. Обозначены перспективные направления исследований в области оценки результативности цифровых стратегий с учетом отраслевой специфики и особенностей платформ. Предложены комплексные подходы к продвижению, объединяющего разные каналы коммуникации для достижения устойчивых конкурентных преимуществ и роста рыночной доли.</w:t>
      </w:r>
    </w:p>
    <w:p w:rsidR="00562A9B" w:rsidRDefault="00562A9B" w:rsidP="00562A9B">
      <w:pPr>
        <w:pStyle w:val="a8"/>
      </w:pPr>
      <w:r>
        <w:rPr>
          <w:spacing w:val="43"/>
        </w:rPr>
        <w:t>Ключевые слова:</w:t>
      </w:r>
      <w:r>
        <w:t xml:space="preserve"> </w:t>
      </w:r>
      <w:proofErr w:type="spellStart"/>
      <w:r>
        <w:t>маркетплейс</w:t>
      </w:r>
      <w:proofErr w:type="spellEnd"/>
      <w:r>
        <w:t>; онлайн-торговля; маркетинговая стратегия продвижения; современные тенденции рынка.</w:t>
      </w:r>
    </w:p>
    <w:p w:rsidR="00562A9B" w:rsidRDefault="00562A9B" w:rsidP="00562A9B">
      <w:pPr>
        <w:pStyle w:val="a9"/>
      </w:pPr>
      <w:r>
        <w:rPr>
          <w:spacing w:val="43"/>
        </w:rPr>
        <w:t>Для цитирования:</w:t>
      </w:r>
      <w:r>
        <w:t xml:space="preserve"> </w:t>
      </w:r>
      <w:proofErr w:type="spellStart"/>
      <w:r>
        <w:t>Кружалов</w:t>
      </w:r>
      <w:proofErr w:type="spellEnd"/>
      <w:r>
        <w:t xml:space="preserve"> А. В. Маркетинговые стратегии конкуренции торговых компаний на цифровых площадках // Прикладные экономические исследования. – 2025. – № 6. – С. 150–155. </w:t>
      </w:r>
      <w:proofErr w:type="spellStart"/>
      <w:r>
        <w:t>doi</w:t>
      </w:r>
      <w:proofErr w:type="spellEnd"/>
      <w:r>
        <w:t>: 10.47576/2949-1908.2025.6.6.018.</w:t>
      </w:r>
    </w:p>
    <w:p w:rsidR="00562A9B" w:rsidRDefault="00562A9B" w:rsidP="00562A9B">
      <w:pPr>
        <w:pStyle w:val="original"/>
      </w:pPr>
      <w:r>
        <w:t>Original article</w:t>
      </w:r>
    </w:p>
    <w:p w:rsidR="00562A9B" w:rsidRPr="00562A9B" w:rsidRDefault="00562A9B" w:rsidP="00562A9B">
      <w:pPr>
        <w:pStyle w:val="aa"/>
        <w:rPr>
          <w:lang w:val="en-US"/>
        </w:rPr>
      </w:pPr>
      <w:r w:rsidRPr="00562A9B">
        <w:rPr>
          <w:lang w:val="en-US"/>
        </w:rPr>
        <w:t xml:space="preserve">Marketing Strategies for Trading Companies Competing on Digital Platforms </w:t>
      </w:r>
    </w:p>
    <w:p w:rsidR="00562A9B" w:rsidRPr="00562A9B" w:rsidRDefault="00562A9B" w:rsidP="00562A9B">
      <w:pPr>
        <w:pStyle w:val="ab"/>
        <w:rPr>
          <w:lang w:val="en-US"/>
        </w:rPr>
      </w:pPr>
      <w:proofErr w:type="spellStart"/>
      <w:r w:rsidRPr="00562A9B">
        <w:rPr>
          <w:lang w:val="en-US"/>
        </w:rPr>
        <w:t>Kruzhalov</w:t>
      </w:r>
      <w:proofErr w:type="spellEnd"/>
      <w:r w:rsidRPr="00562A9B">
        <w:rPr>
          <w:lang w:val="en-US"/>
        </w:rPr>
        <w:t xml:space="preserve"> Alexander V. </w:t>
      </w:r>
    </w:p>
    <w:p w:rsidR="00562A9B" w:rsidRPr="00562A9B" w:rsidRDefault="00562A9B" w:rsidP="00562A9B">
      <w:pPr>
        <w:pStyle w:val="ac"/>
        <w:rPr>
          <w:lang w:val="en-US"/>
        </w:rPr>
      </w:pPr>
      <w:r w:rsidRPr="00562A9B">
        <w:rPr>
          <w:lang w:val="en-US"/>
        </w:rPr>
        <w:t xml:space="preserve">Peoples’ Friendship University of Russia named after Patrice Lumumba, Moscow, Russia, </w:t>
      </w:r>
      <w:proofErr w:type="gramStart"/>
      <w:r w:rsidRPr="00562A9B">
        <w:rPr>
          <w:lang w:val="en-US"/>
        </w:rPr>
        <w:t>1142220632@pfur.ru</w:t>
      </w:r>
      <w:proofErr w:type="gramEnd"/>
      <w:r w:rsidRPr="00562A9B">
        <w:rPr>
          <w:lang w:val="en-US"/>
        </w:rPr>
        <w:t xml:space="preserve"> </w:t>
      </w:r>
    </w:p>
    <w:p w:rsidR="00562A9B" w:rsidRPr="00562A9B" w:rsidRDefault="00562A9B" w:rsidP="00562A9B">
      <w:pPr>
        <w:pStyle w:val="a8"/>
        <w:rPr>
          <w:lang w:val="en-US"/>
        </w:rPr>
      </w:pPr>
      <w:r w:rsidRPr="00562A9B">
        <w:rPr>
          <w:spacing w:val="43"/>
          <w:lang w:val="en-US"/>
        </w:rPr>
        <w:t>Abstract</w:t>
      </w:r>
      <w:r w:rsidRPr="00562A9B">
        <w:rPr>
          <w:lang w:val="en-US"/>
        </w:rPr>
        <w:t xml:space="preserve">. The purpose of this article is to comprehensively analyze marketplace development trends and develop effective marketing strategies for promoting trading companies on digital platforms. The key advantages of marketplaces for both sellers and buyers are examined, as well as the challenges associated with increased competition and the need to adapt business models. Particular attention is paid to internal and external promotion tools, such as the use of professional visual content, dynamic pricing, loyalty programs, and review management. Additionally, the article examines the mechanisms of promotional campaigns and participation in sales, the impact of contextual and targeted advertising, and the potential for collaboration with bloggers and social media to expand target audience reach. The role of analytics in identifying problems, assessing the </w:t>
      </w:r>
      <w:r w:rsidRPr="00562A9B">
        <w:rPr>
          <w:lang w:val="en-US"/>
        </w:rPr>
        <w:lastRenderedPageBreak/>
        <w:t xml:space="preserve">effectiveness of advertising campaigns, monitoring the competitive environment, and adapting strategies to rapidly changing market conditions is highlighted. The relationship between product quality, service level, and marketplace search ranking is described. Promising research areas in assessing the effectiveness of digital strategies, taking into account industry specifics and platform characteristics, are outlined. Integrated approaches to promotion are proposed, integrating various communication channels to achieve sustainable competitive advantages and market share growth. </w:t>
      </w:r>
    </w:p>
    <w:p w:rsidR="00562A9B" w:rsidRPr="00562A9B" w:rsidRDefault="00562A9B" w:rsidP="00562A9B">
      <w:pPr>
        <w:pStyle w:val="a8"/>
        <w:rPr>
          <w:lang w:val="en-US"/>
        </w:rPr>
      </w:pPr>
      <w:r w:rsidRPr="00562A9B">
        <w:rPr>
          <w:spacing w:val="43"/>
          <w:lang w:val="en-US"/>
        </w:rPr>
        <w:t>Keywords</w:t>
      </w:r>
      <w:r w:rsidRPr="00562A9B">
        <w:rPr>
          <w:lang w:val="en-US"/>
        </w:rPr>
        <w:t>: marketplace; online retail; marketing promotion strategy; current market trends.</w:t>
      </w:r>
    </w:p>
    <w:p w:rsidR="00562A9B" w:rsidRPr="00801479" w:rsidRDefault="00562A9B" w:rsidP="00562A9B">
      <w:pPr>
        <w:pStyle w:val="ad"/>
        <w:rPr>
          <w:lang w:val="en-US"/>
        </w:rPr>
      </w:pPr>
      <w:r w:rsidRPr="00562A9B">
        <w:rPr>
          <w:spacing w:val="43"/>
          <w:lang w:val="en-US"/>
        </w:rPr>
        <w:t>For citation:</w:t>
      </w:r>
      <w:r w:rsidRPr="00562A9B">
        <w:rPr>
          <w:lang w:val="en-US"/>
        </w:rPr>
        <w:t xml:space="preserve"> </w:t>
      </w:r>
      <w:proofErr w:type="spellStart"/>
      <w:r w:rsidRPr="00562A9B">
        <w:rPr>
          <w:lang w:val="en-US"/>
        </w:rPr>
        <w:t>Kruzhalov</w:t>
      </w:r>
      <w:proofErr w:type="spellEnd"/>
      <w:r w:rsidRPr="00562A9B">
        <w:rPr>
          <w:lang w:val="en-US"/>
        </w:rPr>
        <w:t xml:space="preserve"> A. V. Marketing Strategies for Trading Companies Competing on Digital Platforms. </w:t>
      </w:r>
      <w:proofErr w:type="gramStart"/>
      <w:r w:rsidRPr="00801479">
        <w:rPr>
          <w:i/>
          <w:iCs/>
          <w:lang w:val="en-US"/>
        </w:rPr>
        <w:t>Applied economic research,</w:t>
      </w:r>
      <w:r w:rsidRPr="00801479">
        <w:rPr>
          <w:lang w:val="en-US"/>
        </w:rPr>
        <w:t xml:space="preserve"> 2025, no. 6, pp. 150–155.</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10.47576/2949-1908.2025.6.6.018.</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330</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10.47576/2949-1908.2025.6.6.019</w:t>
      </w:r>
    </w:p>
    <w:p w:rsidR="00801479" w:rsidRDefault="00801479" w:rsidP="00801479">
      <w:pPr>
        <w:pStyle w:val="a5"/>
      </w:pPr>
      <w:r>
        <w:t>Перспективы развития регуляторного консалтинга в условиях экономической нестабильности</w:t>
      </w:r>
    </w:p>
    <w:p w:rsidR="00801479" w:rsidRDefault="00801479" w:rsidP="00801479">
      <w:pPr>
        <w:pStyle w:val="a6"/>
      </w:pPr>
      <w:r>
        <w:t xml:space="preserve">Тимофеев Артем Алексеевич </w:t>
      </w:r>
    </w:p>
    <w:p w:rsidR="00801479" w:rsidRDefault="00801479" w:rsidP="00801479">
      <w:pPr>
        <w:pStyle w:val="a7"/>
      </w:pPr>
      <w:r>
        <w:t>Университет «Синергия», Москва, Россия, 2TimofeevAA@ruex.su</w:t>
      </w:r>
    </w:p>
    <w:p w:rsidR="00801479" w:rsidRDefault="00801479" w:rsidP="00801479">
      <w:pPr>
        <w:pStyle w:val="a6"/>
      </w:pPr>
      <w:r>
        <w:t xml:space="preserve">Анисимов Александр Юрьевич </w:t>
      </w:r>
    </w:p>
    <w:p w:rsidR="00801479" w:rsidRDefault="00801479" w:rsidP="00801479">
      <w:pPr>
        <w:pStyle w:val="a7"/>
      </w:pPr>
      <w:r>
        <w:t>Университет «Синергия», Москва, Россия, anisimov_au@mail.ru</w:t>
      </w:r>
    </w:p>
    <w:p w:rsidR="00801479" w:rsidRDefault="00801479" w:rsidP="00801479">
      <w:pPr>
        <w:pStyle w:val="a8"/>
      </w:pPr>
      <w:r>
        <w:rPr>
          <w:spacing w:val="43"/>
        </w:rPr>
        <w:t>Аннотация</w:t>
      </w:r>
      <w:r>
        <w:t xml:space="preserve">. В статье дается обоснование направлению, технологии и результатов совершенствования услуг регуляторного консалтинга в условиях экономической нестабильности. </w:t>
      </w:r>
      <w:proofErr w:type="gramStart"/>
      <w:r>
        <w:t xml:space="preserve">Перспективы и возможности регуляторного консалтинга как метода управленческого консультирования рассматриваются в плане реализация одного из трех сценариев концептуальных изменений методологии российской экономической науки в рамках, во-первых, новой экономической парадигмы общественного развития, во-вторых, социального </w:t>
      </w:r>
      <w:proofErr w:type="spellStart"/>
      <w:r>
        <w:t>кластеризма</w:t>
      </w:r>
      <w:proofErr w:type="spellEnd"/>
      <w:r>
        <w:t xml:space="preserve"> и, в-третьих, </w:t>
      </w:r>
      <w:proofErr w:type="spellStart"/>
      <w:r>
        <w:t>ноономики</w:t>
      </w:r>
      <w:proofErr w:type="spellEnd"/>
      <w:r>
        <w:t>, разработанных в качестве ответа на кризис российской модели «догоняющего развития» и либерального капитализма как результатов рыночных реформ.</w:t>
      </w:r>
      <w:proofErr w:type="gramEnd"/>
      <w:r>
        <w:t xml:space="preserve"> </w:t>
      </w:r>
      <w:proofErr w:type="gramStart"/>
      <w:r>
        <w:t>Цель статьи состоит в оценке теоретико-методологических возможностей развития регуляторного консалтинга, обусловленных созданием в теории управленческого консультировании концепции регуляторной среды экономики.</w:t>
      </w:r>
      <w:proofErr w:type="gramEnd"/>
      <w:r>
        <w:t xml:space="preserve"> Задачи статьи включают: 1) анализ и оценку теоретических положений новой экономической парадигмы, социального </w:t>
      </w:r>
      <w:proofErr w:type="spellStart"/>
      <w:r>
        <w:t>кластеризма</w:t>
      </w:r>
      <w:proofErr w:type="spellEnd"/>
      <w:r>
        <w:t xml:space="preserve"> и </w:t>
      </w:r>
      <w:proofErr w:type="spellStart"/>
      <w:r>
        <w:t>ноономики</w:t>
      </w:r>
      <w:proofErr w:type="spellEnd"/>
      <w:r>
        <w:t xml:space="preserve">; 2) определение направлений совершенствования и развития регуляторного консалтинга в условиях экономической нестабильности. Авторы обращаются к приемам метода категориального анализа. Новизна полученных результатов обусловлена решением научной задачи по выявлению факторов экономического роста в условиях смены технологического уклада. В выводах статьи представлено положение о том, что анализ тенденций поведения эмерджентного фактора в регуляторной среде экономики составляет основное направление оценки рекомендаций по совершенствованию и развитию регуляторного консалтинга в условиях экономической нестабильности. Само же регуляторное воздействие государства на предпринимательскую деятельность в этом отношении является материальным носителем эмерджентного свойства регуляторной среды, ее холизма и целостности. </w:t>
      </w:r>
    </w:p>
    <w:p w:rsidR="00801479" w:rsidRDefault="00801479" w:rsidP="00801479">
      <w:pPr>
        <w:pStyle w:val="a8"/>
      </w:pPr>
      <w:r>
        <w:rPr>
          <w:spacing w:val="43"/>
        </w:rPr>
        <w:lastRenderedPageBreak/>
        <w:t>Ключевые слова:</w:t>
      </w:r>
      <w:r>
        <w:t xml:space="preserve"> регуляторный консалтинг; регуляторная среда; новая экономическая парадигма; социальный </w:t>
      </w:r>
      <w:proofErr w:type="spellStart"/>
      <w:r>
        <w:t>кластеризм</w:t>
      </w:r>
      <w:proofErr w:type="spellEnd"/>
      <w:r>
        <w:t xml:space="preserve">; </w:t>
      </w:r>
      <w:proofErr w:type="spellStart"/>
      <w:r>
        <w:t>ноономика</w:t>
      </w:r>
      <w:proofErr w:type="spellEnd"/>
      <w:r>
        <w:t>.</w:t>
      </w:r>
    </w:p>
    <w:p w:rsidR="00801479" w:rsidRDefault="00801479" w:rsidP="00801479">
      <w:pPr>
        <w:pStyle w:val="a9"/>
      </w:pPr>
      <w:r>
        <w:rPr>
          <w:spacing w:val="43"/>
        </w:rPr>
        <w:t xml:space="preserve">Для цитирования: </w:t>
      </w:r>
      <w:r>
        <w:t xml:space="preserve">Тимофеев А. А., Анисимов А. Ю. Перспективы развития регуляторного консалтинга в условиях экономической нестабильности // Прикладные экономические исследования. – 2025. – № 6. – С. 156–164. </w:t>
      </w:r>
      <w:proofErr w:type="spellStart"/>
      <w:r>
        <w:t>doi</w:t>
      </w:r>
      <w:proofErr w:type="spellEnd"/>
      <w:r>
        <w:t>: 10.47576/2949-1908.2025.6.6.019.</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Prospects for the development of regulatory consulting in conditions of economic instability</w:t>
      </w:r>
    </w:p>
    <w:p w:rsidR="00801479" w:rsidRPr="00801479" w:rsidRDefault="00801479" w:rsidP="00801479">
      <w:pPr>
        <w:pStyle w:val="ab"/>
        <w:rPr>
          <w:lang w:val="en-US"/>
        </w:rPr>
      </w:pPr>
      <w:proofErr w:type="spellStart"/>
      <w:proofErr w:type="gramStart"/>
      <w:r w:rsidRPr="00801479">
        <w:rPr>
          <w:lang w:val="en-US"/>
        </w:rPr>
        <w:t>Timofeev</w:t>
      </w:r>
      <w:proofErr w:type="spellEnd"/>
      <w:r w:rsidRPr="00801479">
        <w:rPr>
          <w:lang w:val="en-US"/>
        </w:rPr>
        <w:t xml:space="preserve"> </w:t>
      </w:r>
      <w:proofErr w:type="spellStart"/>
      <w:r w:rsidRPr="00801479">
        <w:rPr>
          <w:lang w:val="en-US"/>
        </w:rPr>
        <w:t>Artem</w:t>
      </w:r>
      <w:proofErr w:type="spellEnd"/>
      <w:r w:rsidRPr="00801479">
        <w:rPr>
          <w:lang w:val="en-US"/>
        </w:rPr>
        <w:t xml:space="preserve"> A.</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Synergy University, Moscow, Russia, TimofeevAA@ruex.su </w:t>
      </w:r>
    </w:p>
    <w:p w:rsidR="00801479" w:rsidRPr="00801479" w:rsidRDefault="00801479" w:rsidP="00801479">
      <w:pPr>
        <w:pStyle w:val="ab"/>
        <w:rPr>
          <w:lang w:val="en-US"/>
        </w:rPr>
      </w:pPr>
      <w:proofErr w:type="spellStart"/>
      <w:r w:rsidRPr="00801479">
        <w:rPr>
          <w:lang w:val="en-US"/>
        </w:rPr>
        <w:t>Anisimov</w:t>
      </w:r>
      <w:proofErr w:type="spellEnd"/>
      <w:r w:rsidRPr="00801479">
        <w:rPr>
          <w:lang w:val="en-US"/>
        </w:rPr>
        <w:t xml:space="preserve"> </w:t>
      </w:r>
      <w:proofErr w:type="spellStart"/>
      <w:r w:rsidRPr="00801479">
        <w:rPr>
          <w:lang w:val="en-US"/>
        </w:rPr>
        <w:t>Aleksandr</w:t>
      </w:r>
      <w:proofErr w:type="spellEnd"/>
      <w:r w:rsidRPr="00801479">
        <w:rPr>
          <w:lang w:val="en-US"/>
        </w:rPr>
        <w:t xml:space="preserve"> Yu. </w:t>
      </w:r>
    </w:p>
    <w:p w:rsidR="00801479" w:rsidRPr="00801479" w:rsidRDefault="00801479" w:rsidP="00801479">
      <w:pPr>
        <w:pStyle w:val="ac"/>
        <w:rPr>
          <w:lang w:val="en-US"/>
        </w:rPr>
      </w:pPr>
      <w:r w:rsidRPr="00801479">
        <w:rPr>
          <w:lang w:val="en-US"/>
        </w:rPr>
        <w:t>Synergy University, Moscow, Russia, anisimov_au@mail.ru</w:t>
      </w:r>
    </w:p>
    <w:p w:rsidR="00801479" w:rsidRPr="00801479" w:rsidRDefault="00801479" w:rsidP="00801479">
      <w:pPr>
        <w:pStyle w:val="a8"/>
        <w:rPr>
          <w:lang w:val="en-US"/>
        </w:rPr>
      </w:pPr>
      <w:r w:rsidRPr="00801479">
        <w:rPr>
          <w:spacing w:val="43"/>
          <w:lang w:val="en-US"/>
        </w:rPr>
        <w:t>Abstract</w:t>
      </w:r>
      <w:r w:rsidRPr="00801479">
        <w:rPr>
          <w:lang w:val="en-US"/>
        </w:rPr>
        <w:t xml:space="preserve">. The article provides a justification for the direction, technology and results of improving regulatory consulting services in conditions of economic instability. The prospects and opportunities of regulatory consulting as a management consulting method are considered in the article in terms of the implementation of one of three scenarios of conceptual changes in the methodology of Russian economics in the framework of, firstly, the new economic paradigm of social development, secondly, social </w:t>
      </w:r>
      <w:proofErr w:type="spellStart"/>
      <w:r w:rsidRPr="00801479">
        <w:rPr>
          <w:lang w:val="en-US"/>
        </w:rPr>
        <w:t>clusterism</w:t>
      </w:r>
      <w:proofErr w:type="spellEnd"/>
      <w:r w:rsidRPr="00801479">
        <w:rPr>
          <w:lang w:val="en-US"/>
        </w:rPr>
        <w:t xml:space="preserve"> and, thirdly, </w:t>
      </w:r>
      <w:proofErr w:type="spellStart"/>
      <w:r w:rsidRPr="00801479">
        <w:rPr>
          <w:lang w:val="en-US"/>
        </w:rPr>
        <w:t>noonomics</w:t>
      </w:r>
      <w:proofErr w:type="spellEnd"/>
      <w:r w:rsidRPr="00801479">
        <w:rPr>
          <w:lang w:val="en-US"/>
        </w:rPr>
        <w:t xml:space="preserve">, developed as a response to the crisis of the Russian model “catch-up development” and liberal capitalism as a result of market reforms. The purpose of the article is to assess the theoretical and methodological possibilities of the development of regulatory consulting, due to the creation of the concept of the regulatory environment of the economy in the theory of management consulting. The objectives of the article include: 1) analysis and evaluation of the theoretical provisions of the new economic paradigm, social </w:t>
      </w:r>
      <w:proofErr w:type="spellStart"/>
      <w:r w:rsidRPr="00801479">
        <w:rPr>
          <w:lang w:val="en-US"/>
        </w:rPr>
        <w:t>clusterism</w:t>
      </w:r>
      <w:proofErr w:type="spellEnd"/>
      <w:r w:rsidRPr="00801479">
        <w:rPr>
          <w:lang w:val="en-US"/>
        </w:rPr>
        <w:t xml:space="preserve"> and </w:t>
      </w:r>
      <w:proofErr w:type="spellStart"/>
      <w:r w:rsidRPr="00801479">
        <w:rPr>
          <w:lang w:val="en-US"/>
        </w:rPr>
        <w:t>noonomics</w:t>
      </w:r>
      <w:proofErr w:type="spellEnd"/>
      <w:r w:rsidRPr="00801479">
        <w:rPr>
          <w:lang w:val="en-US"/>
        </w:rPr>
        <w:t>; 2) identification of areas for improvement and development of regulatory consulting in conditions of economic instability. In the article, the authors refer to the techniques of the categorical analysis method. The novelty of the results obtained is due to the solution of the scientific problem of identifying the factors of economic growth in the context of a change in technological structure. The article concludes with the statement that the analysis of trends in the behavior of the emergent factor in the regulatory environment of the economy is the main direction for evaluating recommendations for improving and developing regulatory consulting in conditions of economic instability. The very regulatory impact of the state on entrepreneurial activity in this regard is a material carrier of the emergent properties of the regulatory environment, its holism and integrity.</w:t>
      </w:r>
    </w:p>
    <w:p w:rsidR="00801479" w:rsidRPr="00801479" w:rsidRDefault="00801479" w:rsidP="00801479">
      <w:pPr>
        <w:pStyle w:val="a8"/>
        <w:rPr>
          <w:lang w:val="en-US"/>
        </w:rPr>
      </w:pPr>
      <w:r w:rsidRPr="00801479">
        <w:rPr>
          <w:spacing w:val="43"/>
          <w:lang w:val="en-US"/>
        </w:rPr>
        <w:t>Keywords</w:t>
      </w:r>
      <w:r w:rsidRPr="00801479">
        <w:rPr>
          <w:lang w:val="en-US"/>
        </w:rPr>
        <w:t xml:space="preserve">: regulatory consulting; regulatory environment; new economic paradigm; social </w:t>
      </w:r>
      <w:proofErr w:type="spellStart"/>
      <w:r w:rsidRPr="00801479">
        <w:rPr>
          <w:lang w:val="en-US"/>
        </w:rPr>
        <w:t>clusterism</w:t>
      </w:r>
      <w:proofErr w:type="spellEnd"/>
      <w:r w:rsidRPr="00801479">
        <w:rPr>
          <w:lang w:val="en-US"/>
        </w:rPr>
        <w:t xml:space="preserve">; </w:t>
      </w:r>
      <w:proofErr w:type="spellStart"/>
      <w:r w:rsidRPr="00801479">
        <w:rPr>
          <w:lang w:val="en-US"/>
        </w:rPr>
        <w:t>noonomics</w:t>
      </w:r>
      <w:proofErr w:type="spellEnd"/>
      <w:r w:rsidRPr="00801479">
        <w:rPr>
          <w:lang w:val="en-US"/>
        </w:rPr>
        <w:t>.</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Timofeev</w:t>
      </w:r>
      <w:proofErr w:type="spellEnd"/>
      <w:r w:rsidRPr="00801479">
        <w:rPr>
          <w:lang w:val="en-US"/>
        </w:rPr>
        <w:t xml:space="preserve"> A. A., </w:t>
      </w:r>
      <w:proofErr w:type="spellStart"/>
      <w:r w:rsidRPr="00801479">
        <w:rPr>
          <w:lang w:val="en-US"/>
        </w:rPr>
        <w:t>Anisimov</w:t>
      </w:r>
      <w:proofErr w:type="spellEnd"/>
      <w:r w:rsidRPr="00801479">
        <w:rPr>
          <w:lang w:val="en-US"/>
        </w:rPr>
        <w:t xml:space="preserve"> A. Yu. </w:t>
      </w:r>
      <w:proofErr w:type="gramStart"/>
      <w:r w:rsidRPr="00801479">
        <w:rPr>
          <w:lang w:val="en-US"/>
        </w:rPr>
        <w:t>Prospects for the development of regulatory consulting in conditions of economic instability.</w:t>
      </w:r>
      <w:proofErr w:type="gramEnd"/>
      <w:r w:rsidRPr="00801479">
        <w:rPr>
          <w:lang w:val="en-US"/>
        </w:rPr>
        <w:t xml:space="preserve"> </w:t>
      </w:r>
      <w:proofErr w:type="gramStart"/>
      <w:r w:rsidRPr="00801479">
        <w:rPr>
          <w:i/>
          <w:iCs/>
          <w:lang w:val="en-US"/>
        </w:rPr>
        <w:t xml:space="preserve">Applied economic research, </w:t>
      </w:r>
      <w:r w:rsidRPr="00801479">
        <w:rPr>
          <w:lang w:val="en-US"/>
        </w:rPr>
        <w:t>2025, no. 6, pp. 156–164.</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10.47576/2949-1908.2025.6.6.019.</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330.88</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10.47576/2949-1908.2025.6.6.020</w:t>
      </w:r>
    </w:p>
    <w:p w:rsidR="00801479" w:rsidRDefault="00801479" w:rsidP="00801479">
      <w:pPr>
        <w:pStyle w:val="a5"/>
      </w:pPr>
      <w:r>
        <w:lastRenderedPageBreak/>
        <w:t xml:space="preserve">Показатели трансакционной ценности экосистемных цифровых взаимодействий </w:t>
      </w:r>
      <w:r>
        <w:br/>
        <w:t>в гостиничном бизнесе</w:t>
      </w:r>
    </w:p>
    <w:p w:rsidR="00801479" w:rsidRDefault="00801479" w:rsidP="00801479">
      <w:pPr>
        <w:pStyle w:val="a6"/>
      </w:pPr>
      <w:r>
        <w:t xml:space="preserve">Попов Евгений Васильевич </w:t>
      </w:r>
    </w:p>
    <w:p w:rsidR="00801479" w:rsidRDefault="00801479" w:rsidP="00801479">
      <w:pPr>
        <w:pStyle w:val="a7"/>
      </w:pPr>
      <w:r>
        <w:t>Уральский институт управления – филиал Российской академии народного хозяйства и государственной службы при Президенте Российской Федерации, Екатеринбург, Россия,  popov-ev@ranepa.ru</w:t>
      </w:r>
    </w:p>
    <w:p w:rsidR="00801479" w:rsidRDefault="00801479" w:rsidP="00801479">
      <w:pPr>
        <w:pStyle w:val="a6"/>
      </w:pPr>
      <w:r>
        <w:t xml:space="preserve">Симонова Виктория Львовна </w:t>
      </w:r>
    </w:p>
    <w:p w:rsidR="00801479" w:rsidRDefault="00801479" w:rsidP="00801479">
      <w:pPr>
        <w:pStyle w:val="a7"/>
      </w:pPr>
      <w:r>
        <w:t>Уральский институт управления – филиал Российской академии народного хозяйства и государственной службы при Президенте Российской Федерации, Екатеринбург, Россия, simonova-vl@ranepa.ru</w:t>
      </w:r>
    </w:p>
    <w:p w:rsidR="00801479" w:rsidRDefault="00801479" w:rsidP="00801479">
      <w:pPr>
        <w:pStyle w:val="a6"/>
      </w:pPr>
      <w:r>
        <w:t xml:space="preserve">Ли Елена Вячеславовна </w:t>
      </w:r>
    </w:p>
    <w:p w:rsidR="00801479" w:rsidRDefault="00801479" w:rsidP="00801479">
      <w:pPr>
        <w:pStyle w:val="a7"/>
      </w:pPr>
      <w:r>
        <w:t>Уральский институт управления – филиал Российской академии народного хозяйства и государственной службы при Президенте Российской Федерации, Екатеринбург, Россия, volemi535@gmail.com</w:t>
      </w:r>
    </w:p>
    <w:p w:rsidR="00801479" w:rsidRDefault="00801479" w:rsidP="00801479">
      <w:pPr>
        <w:pStyle w:val="a8"/>
      </w:pPr>
      <w:r>
        <w:rPr>
          <w:spacing w:val="43"/>
        </w:rPr>
        <w:t>Аннотация</w:t>
      </w:r>
      <w:r>
        <w:t xml:space="preserve">. Статья посвящена исследованию </w:t>
      </w:r>
      <w:proofErr w:type="spellStart"/>
      <w:r>
        <w:t>трансакционной</w:t>
      </w:r>
      <w:proofErr w:type="spellEnd"/>
      <w:r>
        <w:t xml:space="preserve"> ценности </w:t>
      </w:r>
      <w:proofErr w:type="spellStart"/>
      <w:r>
        <w:t>экосистемных</w:t>
      </w:r>
      <w:proofErr w:type="spellEnd"/>
      <w:r>
        <w:t xml:space="preserve"> цифровых взаимодействий в гостиничном бизнесе, что является актуальной проблемой в условиях цифровой трансформации отрасли. Отмечается, что традиционные метрики оценки эффективности, такие как </w:t>
      </w:r>
      <w:proofErr w:type="spellStart"/>
      <w:r>
        <w:t>RevPAR</w:t>
      </w:r>
      <w:proofErr w:type="spellEnd"/>
      <w:r>
        <w:t xml:space="preserve"> и ADR, не учитывают комплексность современных цифровых экосистем, включая </w:t>
      </w:r>
      <w:proofErr w:type="gramStart"/>
      <w:r>
        <w:t>кросс-продажи</w:t>
      </w:r>
      <w:proofErr w:type="gramEnd"/>
      <w:r>
        <w:t xml:space="preserve">, сетевые эффекты и долгосрочную ценность клиентских данных. Цель исследования – разработка системы показателей </w:t>
      </w:r>
      <w:proofErr w:type="spellStart"/>
      <w:r>
        <w:t>трансакционной</w:t>
      </w:r>
      <w:proofErr w:type="spellEnd"/>
      <w:r>
        <w:t xml:space="preserve"> ценности </w:t>
      </w:r>
      <w:proofErr w:type="spellStart"/>
      <w:r>
        <w:t>экосистемных</w:t>
      </w:r>
      <w:proofErr w:type="spellEnd"/>
      <w:r>
        <w:t xml:space="preserve"> цифровых взаимодействий в сфере гостиничного бизнеса. Методология исследования основана на системном анализе и включает обзор научных работ, посвященных цифровым экосистемам, платформенной экономике и совместному созданию ценности. В результате предложена комплексная система показателей, которая позволяет оценить вклад цифровых взаимодействий в конкурентоспособность гостиничных предприятий. Теоретическая значимость работы заключается в преодолении ограничений классических теорий трансакционных издержек, а практическая – в предоставлении инструментов для оптимизации управления цифровыми экосистемами в гостиничном бизнесе. Перспективы дальнейших исследований связаны с интеграцией искусственного интеллекта для прогнозной аналитики и разработкой отраслевых стандартов оценки.</w:t>
      </w:r>
    </w:p>
    <w:p w:rsidR="00801479" w:rsidRDefault="00801479" w:rsidP="00801479">
      <w:pPr>
        <w:pStyle w:val="a8"/>
      </w:pPr>
      <w:r>
        <w:rPr>
          <w:spacing w:val="43"/>
        </w:rPr>
        <w:t xml:space="preserve">Ключевые слова: </w:t>
      </w:r>
      <w:r>
        <w:t xml:space="preserve">цифровые экосистемы; гостиничный бизнес; </w:t>
      </w:r>
      <w:proofErr w:type="spellStart"/>
      <w:r>
        <w:t>трансакционная</w:t>
      </w:r>
      <w:proofErr w:type="spellEnd"/>
      <w:r>
        <w:t xml:space="preserve"> ценность; показатели эффективности; цифровая трансформация.</w:t>
      </w:r>
    </w:p>
    <w:p w:rsidR="00801479" w:rsidRDefault="00801479" w:rsidP="00801479">
      <w:pPr>
        <w:pStyle w:val="a8"/>
      </w:pPr>
    </w:p>
    <w:p w:rsidR="00801479" w:rsidRDefault="00801479" w:rsidP="00801479">
      <w:pPr>
        <w:pStyle w:val="a8"/>
      </w:pPr>
      <w:r>
        <w:t>Благодарность: Исследование выполнено за счет гранта Российского научного фонда и Правительства Свердловской области № 24-18-20036, https://rscf.ru/project/24-18-20036/</w:t>
      </w:r>
    </w:p>
    <w:p w:rsidR="00801479" w:rsidRDefault="00801479" w:rsidP="00801479">
      <w:pPr>
        <w:pStyle w:val="a8"/>
      </w:pPr>
    </w:p>
    <w:p w:rsidR="00801479" w:rsidRDefault="00801479" w:rsidP="00801479">
      <w:pPr>
        <w:pStyle w:val="a9"/>
      </w:pPr>
      <w:r>
        <w:rPr>
          <w:spacing w:val="43"/>
        </w:rPr>
        <w:t>Для цитирования:</w:t>
      </w:r>
      <w:r>
        <w:t xml:space="preserve"> Попов Е. В., Симонова В. Л., Ли Е. В. Показатели </w:t>
      </w:r>
      <w:proofErr w:type="spellStart"/>
      <w:r>
        <w:t>трансакционной</w:t>
      </w:r>
      <w:proofErr w:type="spellEnd"/>
      <w:r>
        <w:t xml:space="preserve"> ценности </w:t>
      </w:r>
      <w:proofErr w:type="spellStart"/>
      <w:r>
        <w:t>экосистемных</w:t>
      </w:r>
      <w:proofErr w:type="spellEnd"/>
      <w:r>
        <w:t xml:space="preserve"> цифровых взаимодействий в гостиничном бизнесе // Прикладные экономические исследования. – 2025. – № 6. – С. 165–177. </w:t>
      </w:r>
      <w:proofErr w:type="spellStart"/>
      <w:r>
        <w:t>doi</w:t>
      </w:r>
      <w:proofErr w:type="spellEnd"/>
      <w:r>
        <w:t>: 10.47576/2949-1908.2025.6.6.020.</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lastRenderedPageBreak/>
        <w:t>Transactional Value Indicators of Ecosystem Digital Interactions in the Hotel Industry</w:t>
      </w:r>
    </w:p>
    <w:p w:rsidR="00801479" w:rsidRDefault="00801479" w:rsidP="00801479">
      <w:pPr>
        <w:pStyle w:val="ab"/>
      </w:pPr>
      <w:proofErr w:type="spellStart"/>
      <w:r>
        <w:t>Popov</w:t>
      </w:r>
      <w:proofErr w:type="spellEnd"/>
      <w:r>
        <w:t xml:space="preserve"> </w:t>
      </w:r>
      <w:proofErr w:type="spellStart"/>
      <w:r>
        <w:t>Evgeny</w:t>
      </w:r>
      <w:proofErr w:type="spellEnd"/>
      <w:r>
        <w:t xml:space="preserve"> V. </w:t>
      </w:r>
    </w:p>
    <w:p w:rsidR="00801479" w:rsidRPr="00801479" w:rsidRDefault="00801479" w:rsidP="00801479">
      <w:pPr>
        <w:pStyle w:val="ac"/>
        <w:rPr>
          <w:lang w:val="en-US"/>
        </w:rPr>
      </w:pPr>
      <w:r w:rsidRPr="00801479">
        <w:rPr>
          <w:lang w:val="en-US"/>
        </w:rPr>
        <w:t xml:space="preserve">Ural Institute of Management – Branch of the Russian Presidential Academy of National Economy and Public Administration (RANEPA), Yekaterinburg, Russia, popov-ev@ranepa.ru </w:t>
      </w:r>
    </w:p>
    <w:p w:rsidR="00801479" w:rsidRPr="00801479" w:rsidRDefault="00801479" w:rsidP="00801479">
      <w:pPr>
        <w:pStyle w:val="ab"/>
        <w:rPr>
          <w:lang w:val="en-US"/>
        </w:rPr>
      </w:pPr>
      <w:proofErr w:type="spellStart"/>
      <w:proofErr w:type="gramStart"/>
      <w:r w:rsidRPr="00801479">
        <w:rPr>
          <w:lang w:val="en-US"/>
        </w:rPr>
        <w:t>Simonova</w:t>
      </w:r>
      <w:proofErr w:type="spellEnd"/>
      <w:r w:rsidRPr="00801479">
        <w:rPr>
          <w:lang w:val="en-US"/>
        </w:rPr>
        <w:t xml:space="preserve"> Victoria L.</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Ural Institute of Management – Branch of the Russian Presidential Academy of National Economy and Public Administration (RANEPA), Yekaterinburg, Russia, simonova-vl@ranepa.ru </w:t>
      </w:r>
    </w:p>
    <w:p w:rsidR="00801479" w:rsidRPr="00801479" w:rsidRDefault="00801479" w:rsidP="00801479">
      <w:pPr>
        <w:pStyle w:val="ab"/>
        <w:rPr>
          <w:lang w:val="en-US"/>
        </w:rPr>
      </w:pPr>
      <w:r w:rsidRPr="00801479">
        <w:rPr>
          <w:lang w:val="en-US"/>
        </w:rPr>
        <w:t xml:space="preserve">Li Elena V. </w:t>
      </w:r>
    </w:p>
    <w:p w:rsidR="00801479" w:rsidRPr="00801479" w:rsidRDefault="00801479" w:rsidP="00801479">
      <w:pPr>
        <w:pStyle w:val="ac"/>
        <w:rPr>
          <w:lang w:val="en-US"/>
        </w:rPr>
      </w:pPr>
      <w:r w:rsidRPr="00801479">
        <w:rPr>
          <w:lang w:val="en-US"/>
        </w:rPr>
        <w:t>Ural Institute of Management – Branch of the Russian Presidential Academy of National Economy and Public Administration (RANEPA), Yekaterinburg, Russia, volemi535@gmail.com</w:t>
      </w:r>
    </w:p>
    <w:p w:rsidR="00801479" w:rsidRPr="00801479" w:rsidRDefault="00801479" w:rsidP="00801479">
      <w:pPr>
        <w:pStyle w:val="a8"/>
        <w:rPr>
          <w:lang w:val="en-US"/>
        </w:rPr>
      </w:pPr>
      <w:r w:rsidRPr="00801479">
        <w:rPr>
          <w:spacing w:val="43"/>
          <w:lang w:val="en-US"/>
        </w:rPr>
        <w:t>Abstract</w:t>
      </w:r>
      <w:r w:rsidRPr="00801479">
        <w:rPr>
          <w:lang w:val="en-US"/>
        </w:rPr>
        <w:t xml:space="preserve">. The article explores the transactional value of ecosystem-based digital interactions in the hospitality industry, a pressing issue amid the sector’s digital transformation. The authors highlight that traditional performance metrics, such as </w:t>
      </w:r>
      <w:proofErr w:type="spellStart"/>
      <w:r w:rsidRPr="00801479">
        <w:rPr>
          <w:lang w:val="en-US"/>
        </w:rPr>
        <w:t>RevPAR</w:t>
      </w:r>
      <w:proofErr w:type="spellEnd"/>
      <w:r w:rsidRPr="00801479">
        <w:rPr>
          <w:lang w:val="en-US"/>
        </w:rPr>
        <w:t xml:space="preserve"> and ADR, fail to capture the complexity of modern digital ecosystems, including cross-selling, network effects, and the long-term value of customer data. The study aims to develop a system of indicators for assessing the transactional value of digital ecosystem interactions in the hospitality sector. The research methodology is based on a systematic analysis, incorporating a review of scholarly works on digital ecosystems, platform economics, and value co-creation. As a result, a comprehensive framework of indicators is proposed to evaluate the contribution of digital interactions to the competitiveness of hospitality enterprises. The theoretical significance of the study lies in overcoming the limitations of classical transaction cost theories, while its practical value stems from providing tools for optimizing digital ecosystem management in hospitality. Future research directions include integrating artificial intelligence for predictive analytics and developing industry-wide evaluation standards.</w:t>
      </w:r>
    </w:p>
    <w:p w:rsidR="00801479" w:rsidRPr="00801479" w:rsidRDefault="00801479" w:rsidP="00801479">
      <w:pPr>
        <w:pStyle w:val="a8"/>
        <w:rPr>
          <w:lang w:val="en-US"/>
        </w:rPr>
      </w:pPr>
      <w:r w:rsidRPr="00801479">
        <w:rPr>
          <w:spacing w:val="43"/>
          <w:lang w:val="en-US"/>
        </w:rPr>
        <w:t>Keywords</w:t>
      </w:r>
      <w:r w:rsidRPr="00801479">
        <w:rPr>
          <w:lang w:val="en-US"/>
        </w:rPr>
        <w:t>: digital ecosystems; hospitality industry; transactional value; performance indicators; digital transformation.</w:t>
      </w:r>
    </w:p>
    <w:p w:rsidR="00801479" w:rsidRPr="00801479" w:rsidRDefault="00801479" w:rsidP="00801479">
      <w:pPr>
        <w:pStyle w:val="ad"/>
        <w:rPr>
          <w:lang w:val="en-US"/>
        </w:rPr>
      </w:pPr>
      <w:r w:rsidRPr="00801479">
        <w:rPr>
          <w:spacing w:val="43"/>
          <w:lang w:val="en-US"/>
        </w:rPr>
        <w:t>For citation:</w:t>
      </w:r>
      <w:r w:rsidRPr="00801479">
        <w:rPr>
          <w:lang w:val="en-US"/>
        </w:rPr>
        <w:t xml:space="preserve"> Popov E. V., </w:t>
      </w:r>
      <w:proofErr w:type="spellStart"/>
      <w:r w:rsidRPr="00801479">
        <w:rPr>
          <w:lang w:val="en-US"/>
        </w:rPr>
        <w:t>Simonova</w:t>
      </w:r>
      <w:proofErr w:type="spellEnd"/>
      <w:r w:rsidRPr="00801479">
        <w:rPr>
          <w:lang w:val="en-US"/>
        </w:rPr>
        <w:t xml:space="preserve"> V. L., Li E. V. Transactional Value Indicators of Ecosystem Digital Interactions in the Hotel Industry. </w:t>
      </w:r>
      <w:proofErr w:type="gramStart"/>
      <w:r w:rsidRPr="00801479">
        <w:rPr>
          <w:i/>
          <w:iCs/>
          <w:lang w:val="en-US"/>
        </w:rPr>
        <w:t>Applied economic research,</w:t>
      </w:r>
      <w:r w:rsidRPr="00801479">
        <w:rPr>
          <w:lang w:val="en-US"/>
        </w:rPr>
        <w:t xml:space="preserve"> 2025, no. 6, pp. 165–177.</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10.47576/2949-1908.2025.6.6.020.</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339</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10.47576/2949-1908.2025.6.6.021</w:t>
      </w:r>
    </w:p>
    <w:p w:rsidR="00801479" w:rsidRDefault="00801479" w:rsidP="00801479">
      <w:pPr>
        <w:pStyle w:val="a5"/>
      </w:pPr>
      <w:r>
        <w:t>Построение единой воронки продаж из офлайн, онлайн и мобильных данных с применением технологий сквозной аналитики на базе искусственного интеллекта</w:t>
      </w:r>
    </w:p>
    <w:p w:rsidR="00801479" w:rsidRDefault="00801479" w:rsidP="00801479">
      <w:pPr>
        <w:pStyle w:val="a6"/>
      </w:pPr>
      <w:r>
        <w:t xml:space="preserve">Мищенко Евгений Владимирович </w:t>
      </w:r>
    </w:p>
    <w:p w:rsidR="00801479" w:rsidRDefault="00801479" w:rsidP="00801479">
      <w:pPr>
        <w:pStyle w:val="a7"/>
        <w:rPr>
          <w:spacing w:val="-5"/>
        </w:rPr>
      </w:pPr>
      <w:r>
        <w:lastRenderedPageBreak/>
        <w:t>Российско-армянский университет</w:t>
      </w:r>
      <w:r>
        <w:br/>
      </w:r>
      <w:r>
        <w:rPr>
          <w:spacing w:val="-5"/>
        </w:rPr>
        <w:t>E-</w:t>
      </w:r>
      <w:proofErr w:type="spellStart"/>
      <w:r>
        <w:rPr>
          <w:spacing w:val="-5"/>
        </w:rPr>
        <w:t>Commerce</w:t>
      </w:r>
      <w:proofErr w:type="spellEnd"/>
      <w:r>
        <w:rPr>
          <w:spacing w:val="-5"/>
        </w:rPr>
        <w:t xml:space="preserve"> &amp; </w:t>
      </w:r>
      <w:proofErr w:type="spellStart"/>
      <w:r>
        <w:rPr>
          <w:spacing w:val="-5"/>
        </w:rPr>
        <w:t>Digital</w:t>
      </w:r>
      <w:proofErr w:type="spellEnd"/>
      <w:r>
        <w:rPr>
          <w:spacing w:val="-5"/>
        </w:rPr>
        <w:t xml:space="preserve"> </w:t>
      </w:r>
      <w:proofErr w:type="spellStart"/>
      <w:r>
        <w:rPr>
          <w:spacing w:val="-5"/>
        </w:rPr>
        <w:t>Marketing</w:t>
      </w:r>
      <w:proofErr w:type="spellEnd"/>
      <w:r>
        <w:rPr>
          <w:spacing w:val="-5"/>
        </w:rPr>
        <w:t xml:space="preserve"> </w:t>
      </w:r>
      <w:proofErr w:type="spellStart"/>
      <w:r>
        <w:rPr>
          <w:spacing w:val="-5"/>
        </w:rPr>
        <w:t>As-sociation</w:t>
      </w:r>
      <w:proofErr w:type="spellEnd"/>
      <w:r>
        <w:rPr>
          <w:spacing w:val="-5"/>
        </w:rPr>
        <w:t>, Армения, Ереван, em@ecdma.org</w:t>
      </w:r>
    </w:p>
    <w:p w:rsidR="00801479" w:rsidRDefault="00801479" w:rsidP="00801479">
      <w:pPr>
        <w:pStyle w:val="a6"/>
      </w:pPr>
      <w:proofErr w:type="spellStart"/>
      <w:r>
        <w:t>Обрицкий</w:t>
      </w:r>
      <w:proofErr w:type="spellEnd"/>
      <w:r>
        <w:t xml:space="preserve"> Илья </w:t>
      </w:r>
    </w:p>
    <w:p w:rsidR="00801479" w:rsidRDefault="00801479" w:rsidP="00801479">
      <w:pPr>
        <w:pStyle w:val="a7"/>
      </w:pPr>
      <w:proofErr w:type="spellStart"/>
      <w:r>
        <w:t>Altoros</w:t>
      </w:r>
      <w:proofErr w:type="spellEnd"/>
      <w:r>
        <w:t xml:space="preserve"> LLC, Москва, Россия, ilja.obritzky@gmail.com</w:t>
      </w:r>
    </w:p>
    <w:p w:rsidR="00801479" w:rsidRDefault="00801479" w:rsidP="00801479">
      <w:pPr>
        <w:pStyle w:val="a6"/>
      </w:pPr>
      <w:proofErr w:type="spellStart"/>
      <w:r>
        <w:t>Айдарова</w:t>
      </w:r>
      <w:proofErr w:type="spellEnd"/>
      <w:r>
        <w:t xml:space="preserve"> Алиса </w:t>
      </w:r>
      <w:proofErr w:type="spellStart"/>
      <w:r>
        <w:t>Шамильевна</w:t>
      </w:r>
      <w:proofErr w:type="spellEnd"/>
      <w:r>
        <w:t xml:space="preserve"> </w:t>
      </w:r>
    </w:p>
    <w:p w:rsidR="00801479" w:rsidRDefault="00801479" w:rsidP="00801479">
      <w:pPr>
        <w:pStyle w:val="a7"/>
      </w:pPr>
      <w:r>
        <w:t xml:space="preserve">Пятигорск, Россия, a.aydarova@hotmail.com </w:t>
      </w:r>
    </w:p>
    <w:p w:rsidR="00801479" w:rsidRDefault="00801479" w:rsidP="00801479">
      <w:pPr>
        <w:pStyle w:val="a6"/>
      </w:pPr>
      <w:proofErr w:type="spellStart"/>
      <w:r>
        <w:t>Чуваткин</w:t>
      </w:r>
      <w:proofErr w:type="spellEnd"/>
      <w:r>
        <w:t xml:space="preserve"> Александр Владимирович </w:t>
      </w:r>
    </w:p>
    <w:p w:rsidR="00801479" w:rsidRDefault="00801479" w:rsidP="00801479">
      <w:pPr>
        <w:pStyle w:val="a7"/>
      </w:pPr>
      <w:proofErr w:type="spellStart"/>
      <w:r>
        <w:t>Reddy</w:t>
      </w:r>
      <w:proofErr w:type="spellEnd"/>
      <w:r>
        <w:t xml:space="preserve"> </w:t>
      </w:r>
      <w:proofErr w:type="spellStart"/>
      <w:r>
        <w:t>Bird</w:t>
      </w:r>
      <w:proofErr w:type="spellEnd"/>
      <w:r>
        <w:t>, Москва, Россия,alex.chuvatkin@reddybird.com</w:t>
      </w:r>
    </w:p>
    <w:p w:rsidR="00801479" w:rsidRDefault="00801479" w:rsidP="00801479">
      <w:pPr>
        <w:pStyle w:val="a8"/>
      </w:pPr>
      <w:r>
        <w:rPr>
          <w:spacing w:val="43"/>
        </w:rPr>
        <w:t>Аннотация</w:t>
      </w:r>
      <w:r>
        <w:t xml:space="preserve">. В статье раскрываются теоретические и прикладные основы построения единой </w:t>
      </w:r>
      <w:proofErr w:type="spellStart"/>
      <w:r>
        <w:t>омниканальной</w:t>
      </w:r>
      <w:proofErr w:type="spellEnd"/>
      <w:r>
        <w:t xml:space="preserve"> воронки продаж, объединяющей данные из офлай</w:t>
      </w:r>
      <w:proofErr w:type="gramStart"/>
      <w:r>
        <w:t>н-</w:t>
      </w:r>
      <w:proofErr w:type="gramEnd"/>
      <w:r>
        <w:t>, онлайн- и мобильных каналов на базе технологий сквозной аналитики и искусственного интеллекта. Обосновывается необходимость перехода от сегментированных воронок к интегрированной модели клиентского пути, позволяющей эффективно управлять взаимодействиями с потребителями во всех точках контакта. Представлены функциональные особенности единой воронки, ее структура, этапы построения и технологические предпосылки реализации. Особое внимание уделено роли искусственного интеллекта в поддержке аналитики, персонализации, прогнозировании и оптимизации бизнес-процессов. Подчеркивается значимость единой воронки для цифровой трансформации маркетинга и повышения эффективности управления продажами.</w:t>
      </w:r>
    </w:p>
    <w:p w:rsidR="00801479" w:rsidRDefault="00801479" w:rsidP="00801479">
      <w:pPr>
        <w:pStyle w:val="a8"/>
      </w:pPr>
      <w:r>
        <w:rPr>
          <w:spacing w:val="43"/>
        </w:rPr>
        <w:t>Ключевые слова:</w:t>
      </w:r>
      <w:r>
        <w:t xml:space="preserve"> единая воронка продаж; </w:t>
      </w:r>
      <w:proofErr w:type="spellStart"/>
      <w:r>
        <w:t>омниканальность</w:t>
      </w:r>
      <w:proofErr w:type="spellEnd"/>
      <w:r>
        <w:t>; сквозная аналитика; искусственный интеллект; мультиканальные коммуникации; цифровой двойник; атрибуция; клиентский путь.</w:t>
      </w:r>
    </w:p>
    <w:p w:rsidR="00801479" w:rsidRDefault="00801479" w:rsidP="00801479">
      <w:pPr>
        <w:pStyle w:val="a9"/>
      </w:pPr>
      <w:r>
        <w:rPr>
          <w:spacing w:val="43"/>
        </w:rPr>
        <w:t xml:space="preserve">Для цитирования: </w:t>
      </w:r>
      <w:r>
        <w:t xml:space="preserve">Мищенко Е. В., </w:t>
      </w:r>
      <w:proofErr w:type="spellStart"/>
      <w:r>
        <w:t>Обрицкий</w:t>
      </w:r>
      <w:proofErr w:type="spellEnd"/>
      <w:r>
        <w:t xml:space="preserve"> И., </w:t>
      </w:r>
      <w:proofErr w:type="spellStart"/>
      <w:r>
        <w:t>Айдарова</w:t>
      </w:r>
      <w:proofErr w:type="spellEnd"/>
      <w:r>
        <w:t xml:space="preserve"> А. Ш., </w:t>
      </w:r>
      <w:proofErr w:type="spellStart"/>
      <w:r>
        <w:t>Чуваткин</w:t>
      </w:r>
      <w:proofErr w:type="spellEnd"/>
      <w:r>
        <w:t xml:space="preserve"> А. В. Построение единой воронки продаж из офлайн, онлайн и мобильных данных с применением технологий сквозной аналитики на базе искусственного интеллекта // Прикладные экономические исследования. – 2025. – № 6. – С. 178–187. </w:t>
      </w:r>
      <w:proofErr w:type="spellStart"/>
      <w:r>
        <w:t>doi</w:t>
      </w:r>
      <w:proofErr w:type="spellEnd"/>
      <w:r>
        <w:t>: 10.47576/2949-1908.2025.6.6.021.</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Building a unified sales funnel from offline, online, and mobile data using AI-powered end-to-end analytics technologies</w:t>
      </w:r>
    </w:p>
    <w:p w:rsidR="00801479" w:rsidRPr="00801479" w:rsidRDefault="00801479" w:rsidP="00801479">
      <w:pPr>
        <w:pStyle w:val="ab"/>
        <w:rPr>
          <w:lang w:val="en-US"/>
        </w:rPr>
      </w:pPr>
      <w:proofErr w:type="spellStart"/>
      <w:r w:rsidRPr="00801479">
        <w:rPr>
          <w:lang w:val="en-US"/>
        </w:rPr>
        <w:t>Mishchenko</w:t>
      </w:r>
      <w:proofErr w:type="spellEnd"/>
      <w:r w:rsidRPr="00801479">
        <w:rPr>
          <w:lang w:val="en-US"/>
        </w:rPr>
        <w:t xml:space="preserve"> </w:t>
      </w:r>
      <w:proofErr w:type="spellStart"/>
      <w:r w:rsidRPr="00801479">
        <w:rPr>
          <w:lang w:val="en-US"/>
        </w:rPr>
        <w:t>Evgeny</w:t>
      </w:r>
      <w:proofErr w:type="spellEnd"/>
      <w:r w:rsidRPr="00801479">
        <w:rPr>
          <w:lang w:val="en-US"/>
        </w:rPr>
        <w:t xml:space="preserve"> V. </w:t>
      </w:r>
    </w:p>
    <w:p w:rsidR="00801479" w:rsidRPr="00801479" w:rsidRDefault="00801479" w:rsidP="00801479">
      <w:pPr>
        <w:pStyle w:val="ac"/>
        <w:rPr>
          <w:spacing w:val="-2"/>
          <w:lang w:val="en-US"/>
        </w:rPr>
      </w:pPr>
      <w:r w:rsidRPr="00801479">
        <w:rPr>
          <w:lang w:val="en-US"/>
        </w:rPr>
        <w:t>Russian-Armenian University</w:t>
      </w:r>
      <w:r w:rsidRPr="00801479">
        <w:rPr>
          <w:lang w:val="en-US"/>
        </w:rPr>
        <w:br/>
      </w:r>
      <w:r w:rsidRPr="00801479">
        <w:rPr>
          <w:spacing w:val="-2"/>
          <w:lang w:val="en-US"/>
        </w:rPr>
        <w:t xml:space="preserve">E-Commerce &amp; Digital Marketing Association, Armenia, Yerevan, em@ecdma.org </w:t>
      </w:r>
    </w:p>
    <w:p w:rsidR="00801479" w:rsidRPr="00801479" w:rsidRDefault="00801479" w:rsidP="00801479">
      <w:pPr>
        <w:pStyle w:val="ab"/>
        <w:rPr>
          <w:lang w:val="en-US"/>
        </w:rPr>
      </w:pPr>
      <w:proofErr w:type="spellStart"/>
      <w:r w:rsidRPr="00801479">
        <w:rPr>
          <w:lang w:val="en-US"/>
        </w:rPr>
        <w:t>Obritzky</w:t>
      </w:r>
      <w:proofErr w:type="spellEnd"/>
      <w:r w:rsidRPr="00801479">
        <w:rPr>
          <w:lang w:val="en-US"/>
        </w:rPr>
        <w:t xml:space="preserve"> </w:t>
      </w:r>
      <w:proofErr w:type="spellStart"/>
      <w:r w:rsidRPr="00801479">
        <w:rPr>
          <w:lang w:val="en-US"/>
        </w:rPr>
        <w:t>Ilya</w:t>
      </w:r>
      <w:proofErr w:type="spellEnd"/>
      <w:r w:rsidRPr="00801479">
        <w:rPr>
          <w:lang w:val="en-US"/>
        </w:rPr>
        <w:t xml:space="preserve"> </w:t>
      </w:r>
    </w:p>
    <w:p w:rsidR="00801479" w:rsidRPr="00801479" w:rsidRDefault="00801479" w:rsidP="00801479">
      <w:pPr>
        <w:pStyle w:val="ac"/>
        <w:rPr>
          <w:lang w:val="en-US"/>
        </w:rPr>
      </w:pPr>
      <w:proofErr w:type="spellStart"/>
      <w:r w:rsidRPr="00801479">
        <w:rPr>
          <w:lang w:val="en-US"/>
        </w:rPr>
        <w:t>Altoros</w:t>
      </w:r>
      <w:proofErr w:type="spellEnd"/>
      <w:r w:rsidRPr="00801479">
        <w:rPr>
          <w:lang w:val="en-US"/>
        </w:rPr>
        <w:t xml:space="preserve"> LLC, Moscow, Russia, ilja.obritzky@gmail.com </w:t>
      </w:r>
    </w:p>
    <w:p w:rsidR="00801479" w:rsidRPr="00801479" w:rsidRDefault="00801479" w:rsidP="00801479">
      <w:pPr>
        <w:pStyle w:val="ab"/>
        <w:rPr>
          <w:lang w:val="en-US"/>
        </w:rPr>
      </w:pPr>
      <w:proofErr w:type="spellStart"/>
      <w:proofErr w:type="gramStart"/>
      <w:r w:rsidRPr="00801479">
        <w:rPr>
          <w:lang w:val="en-US"/>
        </w:rPr>
        <w:t>Aydarova</w:t>
      </w:r>
      <w:proofErr w:type="spellEnd"/>
      <w:r w:rsidRPr="00801479">
        <w:rPr>
          <w:lang w:val="en-US"/>
        </w:rPr>
        <w:t xml:space="preserve"> Alisa Sh.</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Independent Researcher, </w:t>
      </w:r>
      <w:proofErr w:type="spellStart"/>
      <w:r w:rsidRPr="00801479">
        <w:rPr>
          <w:lang w:val="en-US"/>
        </w:rPr>
        <w:t>Pyatigorsk</w:t>
      </w:r>
      <w:proofErr w:type="spellEnd"/>
      <w:r w:rsidRPr="00801479">
        <w:rPr>
          <w:lang w:val="en-US"/>
        </w:rPr>
        <w:t xml:space="preserve">, Russia, a.aydarova@hotmail.com </w:t>
      </w:r>
    </w:p>
    <w:p w:rsidR="00801479" w:rsidRPr="00801479" w:rsidRDefault="00801479" w:rsidP="00801479">
      <w:pPr>
        <w:pStyle w:val="ab"/>
        <w:rPr>
          <w:lang w:val="en-US"/>
        </w:rPr>
      </w:pPr>
      <w:proofErr w:type="spellStart"/>
      <w:r w:rsidRPr="00801479">
        <w:rPr>
          <w:lang w:val="en-US"/>
        </w:rPr>
        <w:t>Chuvatkin</w:t>
      </w:r>
      <w:proofErr w:type="spellEnd"/>
      <w:r w:rsidRPr="00801479">
        <w:rPr>
          <w:lang w:val="en-US"/>
        </w:rPr>
        <w:t xml:space="preserve"> Alexander V. </w:t>
      </w:r>
    </w:p>
    <w:p w:rsidR="00801479" w:rsidRPr="00801479" w:rsidRDefault="00801479" w:rsidP="00801479">
      <w:pPr>
        <w:pStyle w:val="ac"/>
        <w:rPr>
          <w:lang w:val="en-US"/>
        </w:rPr>
      </w:pPr>
      <w:r w:rsidRPr="00801479">
        <w:rPr>
          <w:lang w:val="en-US"/>
        </w:rPr>
        <w:lastRenderedPageBreak/>
        <w:t>Reddy Bird, Moscow, Russia, alex.chuvatkin@reddybird.com</w:t>
      </w:r>
    </w:p>
    <w:p w:rsidR="00801479" w:rsidRPr="00801479" w:rsidRDefault="00801479" w:rsidP="00801479">
      <w:pPr>
        <w:pStyle w:val="a8"/>
        <w:rPr>
          <w:lang w:val="en-US"/>
        </w:rPr>
      </w:pPr>
      <w:r w:rsidRPr="00801479">
        <w:rPr>
          <w:spacing w:val="43"/>
          <w:lang w:val="en-US"/>
        </w:rPr>
        <w:t>Abstract</w:t>
      </w:r>
      <w:r w:rsidRPr="00801479">
        <w:rPr>
          <w:lang w:val="en-US"/>
        </w:rPr>
        <w:t xml:space="preserve">. The article presents both theoretical and practical foundations for constructing a unified </w:t>
      </w:r>
      <w:proofErr w:type="spellStart"/>
      <w:r w:rsidRPr="00801479">
        <w:rPr>
          <w:lang w:val="en-US"/>
        </w:rPr>
        <w:t>omnichannel</w:t>
      </w:r>
      <w:proofErr w:type="spellEnd"/>
      <w:r w:rsidRPr="00801479">
        <w:rPr>
          <w:lang w:val="en-US"/>
        </w:rPr>
        <w:t xml:space="preserve"> sales funnel that consolidates data from offline, online, and mobile channels using end-to-end analytics and artificial intelligence (AI) technologies. It substantiates the need to move from segmented funnels to an integrated customer journey model that enables effective management of consumer interactions across all </w:t>
      </w:r>
      <w:proofErr w:type="spellStart"/>
      <w:r w:rsidRPr="00801479">
        <w:rPr>
          <w:lang w:val="en-US"/>
        </w:rPr>
        <w:t>touchpoints</w:t>
      </w:r>
      <w:proofErr w:type="spellEnd"/>
      <w:r w:rsidRPr="00801479">
        <w:rPr>
          <w:lang w:val="en-US"/>
        </w:rPr>
        <w:t xml:space="preserve">. The article outlines the functional features of the unified funnel, its structure, implementation stages, and technological prerequisites. Special attention is given to the role of AI in supporting analytics, personalization, forecasting, and optimization of business processes. The significance of the unified funnel is emphasized as a crucial component of marketing’s digital transformation and the enhancement of sales performance. </w:t>
      </w:r>
    </w:p>
    <w:p w:rsidR="00801479" w:rsidRPr="00801479" w:rsidRDefault="00801479" w:rsidP="00801479">
      <w:pPr>
        <w:pStyle w:val="a8"/>
        <w:rPr>
          <w:lang w:val="en-US"/>
        </w:rPr>
      </w:pPr>
      <w:r w:rsidRPr="00801479">
        <w:rPr>
          <w:spacing w:val="43"/>
          <w:lang w:val="en-US"/>
        </w:rPr>
        <w:t>Keywords</w:t>
      </w:r>
      <w:r w:rsidRPr="00801479">
        <w:rPr>
          <w:lang w:val="en-US"/>
        </w:rPr>
        <w:t xml:space="preserve">: unified sales funnel; </w:t>
      </w:r>
      <w:proofErr w:type="spellStart"/>
      <w:r w:rsidRPr="00801479">
        <w:rPr>
          <w:lang w:val="en-US"/>
        </w:rPr>
        <w:t>omnichannel</w:t>
      </w:r>
      <w:proofErr w:type="spellEnd"/>
      <w:r w:rsidRPr="00801479">
        <w:rPr>
          <w:lang w:val="en-US"/>
        </w:rPr>
        <w:t xml:space="preserve">; end-to-end analytics; artificial intelligence; multichannel communications; digital twin; attribution; customer journey. </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Mishchenko</w:t>
      </w:r>
      <w:proofErr w:type="spellEnd"/>
      <w:r w:rsidRPr="00801479">
        <w:rPr>
          <w:lang w:val="en-US"/>
        </w:rPr>
        <w:t xml:space="preserve"> E. V., </w:t>
      </w:r>
      <w:proofErr w:type="spellStart"/>
      <w:r w:rsidRPr="00801479">
        <w:rPr>
          <w:lang w:val="en-US"/>
        </w:rPr>
        <w:t>Obritzky</w:t>
      </w:r>
      <w:proofErr w:type="spellEnd"/>
      <w:r w:rsidRPr="00801479">
        <w:rPr>
          <w:lang w:val="en-US"/>
        </w:rPr>
        <w:t xml:space="preserve"> I., </w:t>
      </w:r>
      <w:proofErr w:type="spellStart"/>
      <w:r w:rsidRPr="00801479">
        <w:rPr>
          <w:lang w:val="en-US"/>
        </w:rPr>
        <w:t>Aydarova</w:t>
      </w:r>
      <w:proofErr w:type="spellEnd"/>
      <w:r w:rsidRPr="00801479">
        <w:rPr>
          <w:lang w:val="en-US"/>
        </w:rPr>
        <w:t xml:space="preserve"> A. Sh., </w:t>
      </w:r>
      <w:proofErr w:type="spellStart"/>
      <w:r w:rsidRPr="00801479">
        <w:rPr>
          <w:lang w:val="en-US"/>
        </w:rPr>
        <w:t>Chuvatkin</w:t>
      </w:r>
      <w:proofErr w:type="spellEnd"/>
      <w:r w:rsidRPr="00801479">
        <w:rPr>
          <w:lang w:val="en-US"/>
        </w:rPr>
        <w:t xml:space="preserve"> A. V.  Building a unified sales funnel from offline, online, and mobile data using AI-powered end-to-end analytics technologies. </w:t>
      </w:r>
      <w:proofErr w:type="gramStart"/>
      <w:r w:rsidRPr="00801479">
        <w:rPr>
          <w:i/>
          <w:iCs/>
          <w:lang w:val="en-US"/>
        </w:rPr>
        <w:t xml:space="preserve">Applied economic research, </w:t>
      </w:r>
      <w:r w:rsidRPr="00801479">
        <w:rPr>
          <w:lang w:val="en-US"/>
        </w:rPr>
        <w:t xml:space="preserve">2025, </w:t>
      </w:r>
      <w:r w:rsidRPr="00801479">
        <w:rPr>
          <w:lang w:val="en-US"/>
        </w:rPr>
        <w:br/>
        <w:t>no. 6, pp. 178–187.</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10.47576/2949-1908.2025.6.6.021.</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338</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10.47576/2949-1908.2025.6.6.022</w:t>
      </w:r>
    </w:p>
    <w:p w:rsidR="00801479" w:rsidRDefault="00801479" w:rsidP="00801479">
      <w:pPr>
        <w:pStyle w:val="a5"/>
      </w:pPr>
      <w:r>
        <w:t xml:space="preserve">Организационно-экономические аспекты обеспечения безопасности перевозок, предотвращения инцидентов и техногенных катастроф с экологически опасными грузами </w:t>
      </w:r>
    </w:p>
    <w:p w:rsidR="00801479" w:rsidRDefault="00801479" w:rsidP="00801479">
      <w:pPr>
        <w:pStyle w:val="a6"/>
      </w:pPr>
      <w:r>
        <w:t xml:space="preserve">Филатов Владимир Владимирович </w:t>
      </w:r>
    </w:p>
    <w:p w:rsidR="00801479" w:rsidRDefault="00801479" w:rsidP="00801479">
      <w:pPr>
        <w:pStyle w:val="a7"/>
      </w:pPr>
      <w:r>
        <w:t xml:space="preserve">Российский государственный аграрный университет МСХА имени </w:t>
      </w:r>
      <w:r>
        <w:br/>
        <w:t>К. А. Тимирязева</w:t>
      </w:r>
      <w:r>
        <w:br/>
        <w:t>Московский технический университет связи и информатики</w:t>
      </w:r>
      <w:r>
        <w:br/>
        <w:t>Москва, Россия, filatov_vl@mail.ru</w:t>
      </w:r>
    </w:p>
    <w:p w:rsidR="00801479" w:rsidRDefault="00801479" w:rsidP="00801479">
      <w:pPr>
        <w:pStyle w:val="a6"/>
      </w:pPr>
      <w:r>
        <w:t xml:space="preserve">Артемьев Николай Валентинович </w:t>
      </w:r>
    </w:p>
    <w:p w:rsidR="00801479" w:rsidRDefault="00801479" w:rsidP="00801479">
      <w:pPr>
        <w:pStyle w:val="a7"/>
      </w:pPr>
      <w:r>
        <w:t xml:space="preserve">Московский университет МВД России имени В. Я. </w:t>
      </w:r>
      <w:proofErr w:type="spellStart"/>
      <w:r>
        <w:t>Кикотя</w:t>
      </w:r>
      <w:proofErr w:type="spellEnd"/>
      <w:r>
        <w:br/>
        <w:t>Московский университет имени С. Ю. Витте</w:t>
      </w:r>
      <w:r>
        <w:br/>
        <w:t>Институт международных экономических связей</w:t>
      </w:r>
      <w:r>
        <w:br/>
        <w:t>Москва, Россия, nikvalart@rambler.ru</w:t>
      </w:r>
    </w:p>
    <w:p w:rsidR="00801479" w:rsidRDefault="00801479" w:rsidP="00801479">
      <w:pPr>
        <w:pStyle w:val="a6"/>
      </w:pPr>
      <w:r>
        <w:t xml:space="preserve">Вакуленко Руслан Яковлевич </w:t>
      </w:r>
    </w:p>
    <w:p w:rsidR="00801479" w:rsidRDefault="00801479" w:rsidP="00801479">
      <w:pPr>
        <w:pStyle w:val="a7"/>
      </w:pPr>
      <w:r>
        <w:t xml:space="preserve">Нижегородский государственный лингвистический университет </w:t>
      </w:r>
      <w:r>
        <w:br/>
        <w:t>имени Н. А. Добролюбова</w:t>
      </w:r>
      <w:r>
        <w:br/>
        <w:t xml:space="preserve">Нижегородский государственный технический университет </w:t>
      </w:r>
      <w:r>
        <w:br/>
        <w:t>имени Р. Е. Алексеева</w:t>
      </w:r>
      <w:r>
        <w:br/>
        <w:t xml:space="preserve">Волжский государственный университет водного транспорта </w:t>
      </w:r>
      <w:r>
        <w:br/>
        <w:t>имени адмирала М. П. Лазарева  (ВГУВТ)</w:t>
      </w:r>
      <w:r>
        <w:br/>
        <w:t>Нижний Новгород, Россия,  vakulenko_r@rambler.ru</w:t>
      </w:r>
    </w:p>
    <w:p w:rsidR="00801479" w:rsidRDefault="00801479" w:rsidP="00801479">
      <w:pPr>
        <w:pStyle w:val="a6"/>
      </w:pPr>
      <w:proofErr w:type="spellStart"/>
      <w:r>
        <w:lastRenderedPageBreak/>
        <w:t>Garkavaya</w:t>
      </w:r>
      <w:proofErr w:type="spellEnd"/>
      <w:r>
        <w:t xml:space="preserve"> </w:t>
      </w:r>
      <w:proofErr w:type="spellStart"/>
      <w:r>
        <w:t>Victoria</w:t>
      </w:r>
      <w:proofErr w:type="spellEnd"/>
      <w:r>
        <w:t xml:space="preserve"> </w:t>
      </w:r>
    </w:p>
    <w:p w:rsidR="00801479" w:rsidRDefault="00801479" w:rsidP="00801479">
      <w:pPr>
        <w:pStyle w:val="a7"/>
      </w:pPr>
      <w:r>
        <w:t>Санкт-Петербургский государственный лесотехнический университет имени С. М. Кирова, Санкт-Петербург, Россия, harkava@list.ru</w:t>
      </w:r>
    </w:p>
    <w:p w:rsidR="00801479" w:rsidRDefault="00801479" w:rsidP="00801479">
      <w:pPr>
        <w:pStyle w:val="a8"/>
      </w:pPr>
      <w:r>
        <w:rPr>
          <w:spacing w:val="43"/>
        </w:rPr>
        <w:t>Аннотация</w:t>
      </w:r>
      <w:r>
        <w:t>. В статье рассмотрены организационно-экономические аспекты обеспечения безопасности перевозок, предотвращения инцидентов и техногенных катастроф с экологически опасными грузами. В ходе исследования использовались материалы как зарубежных, так и отечественных исследователей и практических специалистов, а также многочисленные примеры из практики виртуальной реальности в индустрии перевозок экологически опасных грузов. Были использованы методы анализа, статистический, экспертный, прогнозный, а также ситуационный подход. В связи с этим изучение особенностей транспортировки опасных грузов является актуальной задачей, направленной на минимизацию возможных угроз и повышение эффективности логистических процессов. Представлены элементы классификация опасных грузов, нормативно-правовые аспекты их перевозки, требования к транспортировке и меры безопасности, а также технологии, применяемые в данной сфере. Показано, что перевозка опасных грузов – это четко отлаженный процесс со своей иерархией в нормативно-правовом поле и развитым технологическим процессом, но дальнейшее развитие и совершенствование методов транспортировки опасных грузов останутся приоритетной задачей для обеспечения глобальной безопасности и устойчивого развития.</w:t>
      </w:r>
    </w:p>
    <w:p w:rsidR="00801479" w:rsidRDefault="00801479" w:rsidP="00801479">
      <w:pPr>
        <w:pStyle w:val="a8"/>
      </w:pPr>
      <w:r>
        <w:rPr>
          <w:spacing w:val="43"/>
        </w:rPr>
        <w:t xml:space="preserve">Ключевые слова: </w:t>
      </w:r>
      <w:r>
        <w:t>техногенные катастрофы; экологически опасные грузы; безопасность перевозок; классификация; грузоотправитель.</w:t>
      </w:r>
    </w:p>
    <w:p w:rsidR="00801479" w:rsidRDefault="00801479" w:rsidP="00801479">
      <w:pPr>
        <w:pStyle w:val="a9"/>
      </w:pPr>
      <w:r>
        <w:rPr>
          <w:spacing w:val="43"/>
        </w:rPr>
        <w:t xml:space="preserve">Для цитирования: </w:t>
      </w:r>
      <w:r>
        <w:t xml:space="preserve">Филатов В. В., Артемьев Н. В., Вакуленко Р. Я., </w:t>
      </w:r>
      <w:proofErr w:type="spellStart"/>
      <w:r>
        <w:t>Garkavaya</w:t>
      </w:r>
      <w:proofErr w:type="spellEnd"/>
      <w:r>
        <w:t xml:space="preserve"> V. Организационно-экономические аспекты обеспечения безопасности перевозок, предотвращения инцидентов и техногенных катастроф с экологически опасными грузами // Прикладные экономические исследования. – 2025. – № 6. – С. 188–198. </w:t>
      </w:r>
      <w:proofErr w:type="spellStart"/>
      <w:r>
        <w:t>doi</w:t>
      </w:r>
      <w:proofErr w:type="spellEnd"/>
      <w:r>
        <w:t>: 10.47576/2949-1908.2025.6.6.022.</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Organizational and economic aspects of ensuring transportation safety, preventing incidents and man-made disasters with environmentally hazardous cargo</w:t>
      </w:r>
    </w:p>
    <w:p w:rsidR="00801479" w:rsidRPr="00801479" w:rsidRDefault="00801479" w:rsidP="00801479">
      <w:pPr>
        <w:pStyle w:val="ab"/>
        <w:rPr>
          <w:lang w:val="en-US"/>
        </w:rPr>
      </w:pPr>
      <w:proofErr w:type="spellStart"/>
      <w:r w:rsidRPr="00801479">
        <w:rPr>
          <w:lang w:val="en-US"/>
        </w:rPr>
        <w:t>Filatov</w:t>
      </w:r>
      <w:proofErr w:type="spellEnd"/>
      <w:r w:rsidRPr="00801479">
        <w:rPr>
          <w:lang w:val="en-US"/>
        </w:rPr>
        <w:t xml:space="preserve"> Vladimir V. </w:t>
      </w:r>
    </w:p>
    <w:p w:rsidR="00801479" w:rsidRPr="00801479" w:rsidRDefault="00801479" w:rsidP="00801479">
      <w:pPr>
        <w:pStyle w:val="ac"/>
        <w:rPr>
          <w:lang w:val="en-US"/>
        </w:rPr>
      </w:pPr>
      <w:r w:rsidRPr="00801479">
        <w:rPr>
          <w:lang w:val="en-US"/>
        </w:rPr>
        <w:t xml:space="preserve">Russian State Agrarian University Moscow </w:t>
      </w:r>
      <w:proofErr w:type="spellStart"/>
      <w:r w:rsidRPr="00801479">
        <w:rPr>
          <w:lang w:val="en-US"/>
        </w:rPr>
        <w:t>Timiryazev</w:t>
      </w:r>
      <w:proofErr w:type="spellEnd"/>
      <w:r w:rsidRPr="00801479">
        <w:rPr>
          <w:lang w:val="en-US"/>
        </w:rPr>
        <w:t xml:space="preserve"> Agricultural Academy</w:t>
      </w:r>
      <w:r w:rsidRPr="00801479">
        <w:rPr>
          <w:lang w:val="en-US"/>
        </w:rPr>
        <w:br/>
        <w:t>Moscow Technical University of Communications and Informatics</w:t>
      </w:r>
      <w:r w:rsidRPr="00801479">
        <w:rPr>
          <w:lang w:val="en-US"/>
        </w:rPr>
        <w:br/>
        <w:t xml:space="preserve">Moscow, Russia, filatov_vl@mail.ru </w:t>
      </w:r>
    </w:p>
    <w:p w:rsidR="00801479" w:rsidRPr="00801479" w:rsidRDefault="00801479" w:rsidP="00801479">
      <w:pPr>
        <w:pStyle w:val="ab"/>
        <w:rPr>
          <w:lang w:val="en-US"/>
        </w:rPr>
      </w:pPr>
      <w:proofErr w:type="spellStart"/>
      <w:r w:rsidRPr="00801479">
        <w:rPr>
          <w:lang w:val="en-US"/>
        </w:rPr>
        <w:t>Artemyev</w:t>
      </w:r>
      <w:proofErr w:type="spellEnd"/>
      <w:r w:rsidRPr="00801479">
        <w:rPr>
          <w:lang w:val="en-US"/>
        </w:rPr>
        <w:t xml:space="preserve"> Nikolai V. </w:t>
      </w:r>
    </w:p>
    <w:p w:rsidR="00801479" w:rsidRPr="00801479" w:rsidRDefault="00801479" w:rsidP="00801479">
      <w:pPr>
        <w:pStyle w:val="ac"/>
        <w:rPr>
          <w:lang w:val="en-US"/>
        </w:rPr>
      </w:pPr>
      <w:proofErr w:type="spellStart"/>
      <w:r w:rsidRPr="00801479">
        <w:rPr>
          <w:lang w:val="en-US"/>
        </w:rPr>
        <w:t>Kikot</w:t>
      </w:r>
      <w:proofErr w:type="spellEnd"/>
      <w:r w:rsidRPr="00801479">
        <w:rPr>
          <w:lang w:val="en-US"/>
        </w:rPr>
        <w:t xml:space="preserve"> Moscow University of the Ministry of Internal Affairs of Russia</w:t>
      </w:r>
      <w:r w:rsidRPr="00801479">
        <w:rPr>
          <w:lang w:val="en-US"/>
        </w:rPr>
        <w:br/>
        <w:t>Moscow University named after S. Yu. Witte</w:t>
      </w:r>
      <w:r w:rsidRPr="00801479">
        <w:rPr>
          <w:lang w:val="en-US"/>
        </w:rPr>
        <w:br/>
        <w:t>Institute of International Economic Relations</w:t>
      </w:r>
      <w:r w:rsidRPr="00801479">
        <w:rPr>
          <w:lang w:val="en-US"/>
        </w:rPr>
        <w:br/>
        <w:t xml:space="preserve">Moscow, Russia, nikvalart@rambler.ru </w:t>
      </w:r>
    </w:p>
    <w:p w:rsidR="00801479" w:rsidRPr="00801479" w:rsidRDefault="00801479" w:rsidP="00801479">
      <w:pPr>
        <w:pStyle w:val="ab"/>
        <w:rPr>
          <w:lang w:val="en-US"/>
        </w:rPr>
      </w:pPr>
      <w:proofErr w:type="spellStart"/>
      <w:proofErr w:type="gramStart"/>
      <w:r w:rsidRPr="00801479">
        <w:rPr>
          <w:lang w:val="en-US"/>
        </w:rPr>
        <w:t>Vakulenko</w:t>
      </w:r>
      <w:proofErr w:type="spellEnd"/>
      <w:r w:rsidRPr="00801479">
        <w:rPr>
          <w:lang w:val="en-US"/>
        </w:rPr>
        <w:t xml:space="preserve"> </w:t>
      </w:r>
      <w:proofErr w:type="spellStart"/>
      <w:r w:rsidRPr="00801479">
        <w:rPr>
          <w:lang w:val="en-US"/>
        </w:rPr>
        <w:t>Ruslan</w:t>
      </w:r>
      <w:proofErr w:type="spellEnd"/>
      <w:r w:rsidRPr="00801479">
        <w:rPr>
          <w:lang w:val="en-US"/>
        </w:rPr>
        <w:t xml:space="preserve"> </w:t>
      </w:r>
      <w:proofErr w:type="spellStart"/>
      <w:r w:rsidRPr="00801479">
        <w:rPr>
          <w:lang w:val="en-US"/>
        </w:rPr>
        <w:t>Ya</w:t>
      </w:r>
      <w:proofErr w:type="spellEnd"/>
      <w:r w:rsidRPr="00801479">
        <w:rPr>
          <w:lang w:val="en-US"/>
        </w:rPr>
        <w:t>.</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Nizhny Novgorod State Linguistic University named after N. A. </w:t>
      </w:r>
      <w:proofErr w:type="spellStart"/>
      <w:r w:rsidRPr="00801479">
        <w:rPr>
          <w:lang w:val="en-US"/>
        </w:rPr>
        <w:t>Dobrolyubov</w:t>
      </w:r>
      <w:proofErr w:type="spellEnd"/>
      <w:r w:rsidRPr="00801479">
        <w:rPr>
          <w:lang w:val="en-US"/>
        </w:rPr>
        <w:br/>
        <w:t>Nizhny Novgorod State Technical University named after R. E. Alekseev</w:t>
      </w:r>
      <w:r w:rsidRPr="00801479">
        <w:rPr>
          <w:lang w:val="en-US"/>
        </w:rPr>
        <w:br/>
      </w:r>
      <w:r w:rsidRPr="00801479">
        <w:rPr>
          <w:lang w:val="en-US"/>
        </w:rPr>
        <w:lastRenderedPageBreak/>
        <w:t xml:space="preserve">Volga State University of Water Transport named after Admiral M. P. </w:t>
      </w:r>
      <w:proofErr w:type="spellStart"/>
      <w:r w:rsidRPr="00801479">
        <w:rPr>
          <w:lang w:val="en-US"/>
        </w:rPr>
        <w:t>Lazarev</w:t>
      </w:r>
      <w:proofErr w:type="spellEnd"/>
      <w:r w:rsidRPr="00801479">
        <w:rPr>
          <w:lang w:val="en-US"/>
        </w:rPr>
        <w:t xml:space="preserve"> (VSUVT)</w:t>
      </w:r>
      <w:r w:rsidRPr="00801479">
        <w:rPr>
          <w:lang w:val="en-US"/>
        </w:rPr>
        <w:br/>
        <w:t xml:space="preserve">N. Novgorod, Russia, vakulenko_r@rambler.ru </w:t>
      </w:r>
    </w:p>
    <w:p w:rsidR="00801479" w:rsidRPr="00801479" w:rsidRDefault="00801479" w:rsidP="00801479">
      <w:pPr>
        <w:pStyle w:val="ab"/>
        <w:rPr>
          <w:lang w:val="en-US"/>
        </w:rPr>
      </w:pPr>
      <w:proofErr w:type="spellStart"/>
      <w:r w:rsidRPr="00801479">
        <w:rPr>
          <w:lang w:val="en-US"/>
        </w:rPr>
        <w:t>Garkavaya</w:t>
      </w:r>
      <w:proofErr w:type="spellEnd"/>
      <w:r w:rsidRPr="00801479">
        <w:rPr>
          <w:lang w:val="en-US"/>
        </w:rPr>
        <w:t xml:space="preserve"> Victoria </w:t>
      </w:r>
    </w:p>
    <w:p w:rsidR="00801479" w:rsidRPr="00801479" w:rsidRDefault="00801479" w:rsidP="00801479">
      <w:pPr>
        <w:pStyle w:val="ac"/>
        <w:rPr>
          <w:lang w:val="en-US"/>
        </w:rPr>
      </w:pPr>
      <w:r w:rsidRPr="00801479">
        <w:rPr>
          <w:lang w:val="en-US"/>
        </w:rPr>
        <w:t xml:space="preserve">Saint Petersburg State Forest Engineering University named after S. M. Kirov, Saint Petersburg, Russia, </w:t>
      </w:r>
      <w:proofErr w:type="gramStart"/>
      <w:r w:rsidRPr="00801479">
        <w:rPr>
          <w:lang w:val="en-US"/>
        </w:rPr>
        <w:t>harkava@list.ru</w:t>
      </w:r>
      <w:proofErr w:type="gramEnd"/>
    </w:p>
    <w:p w:rsidR="00801479" w:rsidRPr="00801479" w:rsidRDefault="00801479" w:rsidP="00801479">
      <w:pPr>
        <w:pStyle w:val="a8"/>
        <w:rPr>
          <w:lang w:val="en-US"/>
        </w:rPr>
      </w:pPr>
      <w:r w:rsidRPr="00801479">
        <w:rPr>
          <w:spacing w:val="43"/>
          <w:lang w:val="en-US"/>
        </w:rPr>
        <w:t>Abstract</w:t>
      </w:r>
      <w:r w:rsidRPr="00801479">
        <w:rPr>
          <w:lang w:val="en-US"/>
        </w:rPr>
        <w:t>. The article discusses the organizational and economic aspects of ensuring transportation safety, preventing incidents and man-made disasters involving environmentally hazardous goods. The research used materials from both foreign and domestic researchers and practitioners, as well as numerous examples from the practice of virtual reality in the industry of transportation of environmentally hazardous goods. Methods of analysis, statistical, expert, predictive, and situational approaches were used. In this regard, studying the specifics of the transportation of dangerous goods is an urgent task aimed at minimizing possible threats and increasing the efficiency of logistics processes. The elements of classification of dangerous goods, regulatory aspects of their transportation, transportation requirements and safety measures, as well as technologies used in this field are presented. It is shown that the transportation of dangerous goods is a well–established process with its own hierarchy in the regulatory field and a well-developed technological process, but further development and improvement of methods of transporting dangerous goods will remain a priority task to ensure global security and sustainable development.</w:t>
      </w:r>
    </w:p>
    <w:p w:rsidR="00801479" w:rsidRPr="00801479" w:rsidRDefault="00801479" w:rsidP="00801479">
      <w:pPr>
        <w:pStyle w:val="a8"/>
        <w:rPr>
          <w:lang w:val="en-US"/>
        </w:rPr>
      </w:pPr>
      <w:r w:rsidRPr="00801479">
        <w:rPr>
          <w:spacing w:val="43"/>
          <w:lang w:val="en-US"/>
        </w:rPr>
        <w:t>Keywords</w:t>
      </w:r>
      <w:r w:rsidRPr="00801479">
        <w:rPr>
          <w:lang w:val="en-US"/>
        </w:rPr>
        <w:t>: man-made disasters; environmentally dangerous goods; transportation safety; classification; shipper.</w:t>
      </w:r>
    </w:p>
    <w:p w:rsidR="00801479" w:rsidRPr="00801479" w:rsidRDefault="00801479" w:rsidP="00801479">
      <w:pPr>
        <w:pStyle w:val="ad"/>
        <w:rPr>
          <w:lang w:val="en-US"/>
        </w:rPr>
      </w:pPr>
      <w:r w:rsidRPr="00801479">
        <w:rPr>
          <w:spacing w:val="43"/>
          <w:lang w:val="en-US"/>
        </w:rPr>
        <w:t xml:space="preserve">For citation: </w:t>
      </w:r>
      <w:proofErr w:type="spellStart"/>
      <w:r w:rsidRPr="00801479">
        <w:rPr>
          <w:lang w:val="en-US"/>
        </w:rPr>
        <w:t>Filatov</w:t>
      </w:r>
      <w:proofErr w:type="spellEnd"/>
      <w:r w:rsidRPr="00801479">
        <w:rPr>
          <w:lang w:val="en-US"/>
        </w:rPr>
        <w:t xml:space="preserve"> V. V., </w:t>
      </w:r>
      <w:proofErr w:type="spellStart"/>
      <w:r w:rsidRPr="00801479">
        <w:rPr>
          <w:lang w:val="en-US"/>
        </w:rPr>
        <w:t>Artemyev</w:t>
      </w:r>
      <w:proofErr w:type="spellEnd"/>
      <w:r w:rsidRPr="00801479">
        <w:rPr>
          <w:lang w:val="en-US"/>
        </w:rPr>
        <w:t xml:space="preserve"> N. V., </w:t>
      </w:r>
      <w:proofErr w:type="spellStart"/>
      <w:r w:rsidRPr="00801479">
        <w:rPr>
          <w:lang w:val="en-US"/>
        </w:rPr>
        <w:t>Vakulenko</w:t>
      </w:r>
      <w:proofErr w:type="spellEnd"/>
      <w:r w:rsidRPr="00801479">
        <w:rPr>
          <w:lang w:val="en-US"/>
        </w:rPr>
        <w:t xml:space="preserve"> R. </w:t>
      </w:r>
      <w:proofErr w:type="spellStart"/>
      <w:r w:rsidRPr="00801479">
        <w:rPr>
          <w:lang w:val="en-US"/>
        </w:rPr>
        <w:t>Ya</w:t>
      </w:r>
      <w:proofErr w:type="spellEnd"/>
      <w:r w:rsidRPr="00801479">
        <w:rPr>
          <w:lang w:val="en-US"/>
        </w:rPr>
        <w:t xml:space="preserve">., </w:t>
      </w:r>
      <w:proofErr w:type="spellStart"/>
      <w:r w:rsidRPr="00801479">
        <w:rPr>
          <w:lang w:val="en-US"/>
        </w:rPr>
        <w:t>Garkavaya</w:t>
      </w:r>
      <w:proofErr w:type="spellEnd"/>
      <w:r w:rsidRPr="00801479">
        <w:rPr>
          <w:lang w:val="en-US"/>
        </w:rPr>
        <w:t xml:space="preserve"> V. Organizational and economic aspects of ensuring transportation safety, preventing incidents and man-made disasters with environmentally hazardous cargo. </w:t>
      </w:r>
      <w:proofErr w:type="gramStart"/>
      <w:r w:rsidRPr="00801479">
        <w:rPr>
          <w:i/>
          <w:iCs/>
          <w:lang w:val="en-US"/>
        </w:rPr>
        <w:t>Applied economic research,</w:t>
      </w:r>
      <w:r w:rsidRPr="00801479">
        <w:rPr>
          <w:lang w:val="en-US"/>
        </w:rPr>
        <w:t xml:space="preserve"> 2025, no. 6, pp. 188–198.</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10.47576/2949-1908.2025.6.6.022.</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339</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10.47576/2949-1908.2025.6.6.023</w:t>
      </w:r>
    </w:p>
    <w:p w:rsidR="00801479" w:rsidRDefault="00801479" w:rsidP="00801479">
      <w:pPr>
        <w:pStyle w:val="a5"/>
      </w:pPr>
      <w:r>
        <w:t xml:space="preserve">Генеративный искусственный интеллект </w:t>
      </w:r>
      <w:r>
        <w:br/>
        <w:t xml:space="preserve">как катализатор гиперлокального маркетинга: возможности и риски персонализации </w:t>
      </w:r>
      <w:r>
        <w:br/>
        <w:t>на микроуровне</w:t>
      </w:r>
    </w:p>
    <w:p w:rsidR="00801479" w:rsidRDefault="00801479" w:rsidP="00801479">
      <w:pPr>
        <w:pStyle w:val="a6"/>
      </w:pPr>
      <w:r>
        <w:t xml:space="preserve">Мищенко Евгений Владимирович </w:t>
      </w:r>
    </w:p>
    <w:p w:rsidR="00801479" w:rsidRDefault="00801479" w:rsidP="00801479">
      <w:pPr>
        <w:pStyle w:val="a7"/>
        <w:rPr>
          <w:spacing w:val="-5"/>
        </w:rPr>
      </w:pPr>
      <w:r>
        <w:t>Российско-армянский университет</w:t>
      </w:r>
      <w:r>
        <w:br/>
      </w:r>
      <w:r>
        <w:rPr>
          <w:spacing w:val="-5"/>
        </w:rPr>
        <w:t>E-</w:t>
      </w:r>
      <w:proofErr w:type="spellStart"/>
      <w:r>
        <w:rPr>
          <w:spacing w:val="-5"/>
        </w:rPr>
        <w:t>Commerce</w:t>
      </w:r>
      <w:proofErr w:type="spellEnd"/>
      <w:r>
        <w:rPr>
          <w:spacing w:val="-5"/>
        </w:rPr>
        <w:t xml:space="preserve"> &amp; </w:t>
      </w:r>
      <w:proofErr w:type="spellStart"/>
      <w:r>
        <w:rPr>
          <w:spacing w:val="-5"/>
        </w:rPr>
        <w:t>Digital</w:t>
      </w:r>
      <w:proofErr w:type="spellEnd"/>
      <w:r>
        <w:rPr>
          <w:spacing w:val="-5"/>
        </w:rPr>
        <w:t xml:space="preserve"> </w:t>
      </w:r>
      <w:proofErr w:type="spellStart"/>
      <w:r>
        <w:rPr>
          <w:spacing w:val="-5"/>
        </w:rPr>
        <w:t>Marketing</w:t>
      </w:r>
      <w:proofErr w:type="spellEnd"/>
      <w:r>
        <w:rPr>
          <w:spacing w:val="-5"/>
        </w:rPr>
        <w:t xml:space="preserve"> </w:t>
      </w:r>
      <w:proofErr w:type="spellStart"/>
      <w:r>
        <w:rPr>
          <w:spacing w:val="-5"/>
        </w:rPr>
        <w:t>As-sociation</w:t>
      </w:r>
      <w:proofErr w:type="spellEnd"/>
      <w:r>
        <w:rPr>
          <w:spacing w:val="-5"/>
        </w:rPr>
        <w:t>, Армения, Ереван, em@ecdma.org</w:t>
      </w:r>
    </w:p>
    <w:p w:rsidR="00801479" w:rsidRDefault="00801479" w:rsidP="00801479">
      <w:pPr>
        <w:pStyle w:val="a6"/>
      </w:pPr>
      <w:proofErr w:type="spellStart"/>
      <w:r>
        <w:t>Казарян</w:t>
      </w:r>
      <w:proofErr w:type="spellEnd"/>
      <w:r>
        <w:t xml:space="preserve"> </w:t>
      </w:r>
      <w:proofErr w:type="spellStart"/>
      <w:r>
        <w:t>Сатеник</w:t>
      </w:r>
      <w:proofErr w:type="spellEnd"/>
      <w:r>
        <w:t xml:space="preserve"> </w:t>
      </w:r>
      <w:proofErr w:type="spellStart"/>
      <w:r>
        <w:t>Арамовна</w:t>
      </w:r>
      <w:proofErr w:type="spellEnd"/>
      <w:r>
        <w:t xml:space="preserve"> </w:t>
      </w:r>
    </w:p>
    <w:p w:rsidR="00801479" w:rsidRDefault="00801479" w:rsidP="00801479">
      <w:pPr>
        <w:pStyle w:val="a7"/>
      </w:pPr>
      <w:proofErr w:type="spellStart"/>
      <w:r>
        <w:t>Armenia</w:t>
      </w:r>
      <w:proofErr w:type="spellEnd"/>
      <w:r>
        <w:t xml:space="preserve"> </w:t>
      </w:r>
      <w:proofErr w:type="spellStart"/>
      <w:r>
        <w:t>Digital</w:t>
      </w:r>
      <w:proofErr w:type="spellEnd"/>
      <w:r>
        <w:t xml:space="preserve"> </w:t>
      </w:r>
      <w:proofErr w:type="spellStart"/>
      <w:r>
        <w:t>Awards</w:t>
      </w:r>
      <w:proofErr w:type="spellEnd"/>
      <w:r>
        <w:t xml:space="preserve">, Ереван, Армения, satikazarian@gmail.com </w:t>
      </w:r>
    </w:p>
    <w:p w:rsidR="00801479" w:rsidRDefault="00801479" w:rsidP="00801479">
      <w:pPr>
        <w:pStyle w:val="a6"/>
      </w:pPr>
      <w:proofErr w:type="spellStart"/>
      <w:r>
        <w:t>Кизириди-Поляруж</w:t>
      </w:r>
      <w:proofErr w:type="spellEnd"/>
      <w:r>
        <w:t xml:space="preserve"> Людмила Игоревна </w:t>
      </w:r>
    </w:p>
    <w:p w:rsidR="00801479" w:rsidRDefault="00801479" w:rsidP="00801479">
      <w:pPr>
        <w:pStyle w:val="a7"/>
      </w:pPr>
      <w:r>
        <w:t>Ростов-на-Дону, Россия, Lucy.kiziridi@gmail.com</w:t>
      </w:r>
    </w:p>
    <w:p w:rsidR="00801479" w:rsidRDefault="00801479" w:rsidP="00801479">
      <w:pPr>
        <w:pStyle w:val="a6"/>
      </w:pPr>
      <w:r>
        <w:t xml:space="preserve">Макаров Владислав Владимирович </w:t>
      </w:r>
    </w:p>
    <w:p w:rsidR="00801479" w:rsidRDefault="00801479" w:rsidP="00801479">
      <w:pPr>
        <w:pStyle w:val="a7"/>
      </w:pPr>
      <w:r>
        <w:t xml:space="preserve">aijora.ru, Москва, Россия, vladoonsdd@gmail.com </w:t>
      </w:r>
    </w:p>
    <w:p w:rsidR="00801479" w:rsidRDefault="00801479" w:rsidP="00801479">
      <w:pPr>
        <w:pStyle w:val="a8"/>
      </w:pPr>
      <w:r>
        <w:rPr>
          <w:spacing w:val="43"/>
        </w:rPr>
        <w:lastRenderedPageBreak/>
        <w:t>Аннотация</w:t>
      </w:r>
      <w:r>
        <w:t xml:space="preserve">. Статья посвящена исследованию трансформационного потенциала генеративного искусственного интеллекта в контексте </w:t>
      </w:r>
      <w:proofErr w:type="spellStart"/>
      <w:r>
        <w:t>гиперлокального</w:t>
      </w:r>
      <w:proofErr w:type="spellEnd"/>
      <w:r>
        <w:t xml:space="preserve"> маркетинга, стратегии, ориентированной на точечное воздействие на аудиторию в рамках ограниченного географического ареала. </w:t>
      </w:r>
      <w:proofErr w:type="gramStart"/>
      <w:r>
        <w:t>Генеративный искусственный интеллект рассматривается в качестве технологического катализатора, способного вывести персонализацию на принципиально новый микроуровень за счет автоматической генерации контента и аналитики, соответствующих поведенческим, культурным и ситуационным особенностям локальных сообществ.</w:t>
      </w:r>
      <w:proofErr w:type="gramEnd"/>
      <w:r>
        <w:t xml:space="preserve"> Отдельное внимание уделяется обобщению и систематизации теоретических и методических особенностей </w:t>
      </w:r>
      <w:proofErr w:type="spellStart"/>
      <w:r>
        <w:t>гиперлокального</w:t>
      </w:r>
      <w:proofErr w:type="spellEnd"/>
      <w:r>
        <w:t xml:space="preserve"> маркетинга в современных условиях. Раскрываются основные возможности </w:t>
      </w:r>
      <w:proofErr w:type="spellStart"/>
      <w:r>
        <w:t>гиперлокального</w:t>
      </w:r>
      <w:proofErr w:type="spellEnd"/>
      <w:r>
        <w:t xml:space="preserve"> маркетинга с искусственным интеллектом: масштабируемая </w:t>
      </w:r>
      <w:proofErr w:type="spellStart"/>
      <w:r>
        <w:t>гиперперсонализация</w:t>
      </w:r>
      <w:proofErr w:type="spellEnd"/>
      <w:r>
        <w:t xml:space="preserve">, когнитивное моделирование поведения клиентов, моментальная настройка маркетинговых коммуникаций под локальный контекст и другие. Представлены выводы о стратегической значимости контролируемого внедрения генеративного искусственного интеллекта в </w:t>
      </w:r>
      <w:proofErr w:type="spellStart"/>
      <w:r>
        <w:t>гиперлокальный</w:t>
      </w:r>
      <w:proofErr w:type="spellEnd"/>
      <w:r>
        <w:t xml:space="preserve"> маркетинг для усиления конкурентных позиций. </w:t>
      </w:r>
    </w:p>
    <w:p w:rsidR="00801479" w:rsidRDefault="00801479" w:rsidP="00801479">
      <w:pPr>
        <w:pStyle w:val="a8"/>
      </w:pPr>
      <w:r>
        <w:rPr>
          <w:spacing w:val="43"/>
        </w:rPr>
        <w:t>Ключевые слова</w:t>
      </w:r>
      <w:r>
        <w:t xml:space="preserve">: генеративный искусственный интеллект; </w:t>
      </w:r>
      <w:proofErr w:type="spellStart"/>
      <w:r>
        <w:t>гиперлокальный</w:t>
      </w:r>
      <w:proofErr w:type="spellEnd"/>
      <w:r>
        <w:t xml:space="preserve"> маркетинг; персонализация; </w:t>
      </w:r>
      <w:proofErr w:type="spellStart"/>
      <w:r>
        <w:t>гиперперсонализация</w:t>
      </w:r>
      <w:proofErr w:type="spellEnd"/>
      <w:r>
        <w:t xml:space="preserve">; маркетинг на микроуровне; цифровая трансформация маркетинга; локальный </w:t>
      </w:r>
      <w:proofErr w:type="spellStart"/>
      <w:r>
        <w:t>таргетинг</w:t>
      </w:r>
      <w:proofErr w:type="spellEnd"/>
      <w:r>
        <w:t>; поведенческий анализ; локальный контекст.</w:t>
      </w:r>
    </w:p>
    <w:p w:rsidR="00801479" w:rsidRDefault="00801479" w:rsidP="00801479">
      <w:pPr>
        <w:pStyle w:val="a9"/>
      </w:pPr>
      <w:r>
        <w:rPr>
          <w:spacing w:val="43"/>
        </w:rPr>
        <w:t xml:space="preserve">Для цитирования: </w:t>
      </w:r>
      <w:r>
        <w:t xml:space="preserve">Мищенко Е. В., </w:t>
      </w:r>
      <w:proofErr w:type="spellStart"/>
      <w:r>
        <w:t>Казарян</w:t>
      </w:r>
      <w:proofErr w:type="spellEnd"/>
      <w:r>
        <w:t xml:space="preserve"> С. А., </w:t>
      </w:r>
      <w:proofErr w:type="spellStart"/>
      <w:r>
        <w:t>Кизириди-Поляруж</w:t>
      </w:r>
      <w:proofErr w:type="spellEnd"/>
      <w:r>
        <w:t xml:space="preserve"> Л. И., Макаров В. В. Генеративный искусственный интеллект как катализатор </w:t>
      </w:r>
      <w:proofErr w:type="spellStart"/>
      <w:r>
        <w:t>гиперлокального</w:t>
      </w:r>
      <w:proofErr w:type="spellEnd"/>
      <w:r>
        <w:t xml:space="preserve"> маркетинга: возможности и риски персонализации на микроуровне // Прикладные экономические исследования. – 2025. – № 6. – </w:t>
      </w:r>
      <w:r>
        <w:br/>
        <w:t xml:space="preserve">С. 199–207. </w:t>
      </w:r>
      <w:proofErr w:type="spellStart"/>
      <w:r>
        <w:t>doi</w:t>
      </w:r>
      <w:proofErr w:type="spellEnd"/>
      <w:r>
        <w:t>: 10.47576/2949-1908.2025.6.6.023.</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 xml:space="preserve">Generative AI as a Catalyst for Hyperlocal Marketing: The Opportunities and Risks </w:t>
      </w:r>
      <w:r w:rsidRPr="00801479">
        <w:rPr>
          <w:lang w:val="en-US"/>
        </w:rPr>
        <w:br/>
        <w:t xml:space="preserve">of Micro-Level Personalization </w:t>
      </w:r>
    </w:p>
    <w:p w:rsidR="00801479" w:rsidRPr="00801479" w:rsidRDefault="00801479" w:rsidP="00801479">
      <w:pPr>
        <w:pStyle w:val="ab"/>
        <w:rPr>
          <w:lang w:val="en-US"/>
        </w:rPr>
      </w:pPr>
      <w:proofErr w:type="spellStart"/>
      <w:r w:rsidRPr="00801479">
        <w:rPr>
          <w:lang w:val="en-US"/>
        </w:rPr>
        <w:t>Mishchenko</w:t>
      </w:r>
      <w:proofErr w:type="spellEnd"/>
      <w:r w:rsidRPr="00801479">
        <w:rPr>
          <w:lang w:val="en-US"/>
        </w:rPr>
        <w:t xml:space="preserve"> </w:t>
      </w:r>
      <w:proofErr w:type="spellStart"/>
      <w:r w:rsidRPr="00801479">
        <w:rPr>
          <w:lang w:val="en-US"/>
        </w:rPr>
        <w:t>Evgeny</w:t>
      </w:r>
      <w:proofErr w:type="spellEnd"/>
      <w:r w:rsidRPr="00801479">
        <w:rPr>
          <w:lang w:val="en-US"/>
        </w:rPr>
        <w:t xml:space="preserve"> V. </w:t>
      </w:r>
    </w:p>
    <w:p w:rsidR="00801479" w:rsidRPr="00801479" w:rsidRDefault="00801479" w:rsidP="00801479">
      <w:pPr>
        <w:pStyle w:val="ac"/>
        <w:rPr>
          <w:spacing w:val="-2"/>
          <w:lang w:val="en-US"/>
        </w:rPr>
      </w:pPr>
      <w:r w:rsidRPr="00801479">
        <w:rPr>
          <w:lang w:val="en-US"/>
        </w:rPr>
        <w:t>Russian-Armenian University</w:t>
      </w:r>
      <w:r w:rsidRPr="00801479">
        <w:rPr>
          <w:lang w:val="en-US"/>
        </w:rPr>
        <w:br/>
      </w:r>
      <w:r w:rsidRPr="00801479">
        <w:rPr>
          <w:spacing w:val="-2"/>
          <w:lang w:val="en-US"/>
        </w:rPr>
        <w:t xml:space="preserve">E-Commerce &amp; Digital Marketing Association, Armenia, Yerevan, em@ecdma.org </w:t>
      </w:r>
    </w:p>
    <w:p w:rsidR="00801479" w:rsidRPr="00801479" w:rsidRDefault="00801479" w:rsidP="00801479">
      <w:pPr>
        <w:pStyle w:val="ab"/>
        <w:rPr>
          <w:lang w:val="en-US"/>
        </w:rPr>
      </w:pPr>
      <w:proofErr w:type="spellStart"/>
      <w:proofErr w:type="gramStart"/>
      <w:r w:rsidRPr="00801479">
        <w:rPr>
          <w:lang w:val="en-US"/>
        </w:rPr>
        <w:t>Kazaryan</w:t>
      </w:r>
      <w:proofErr w:type="spellEnd"/>
      <w:r w:rsidRPr="00801479">
        <w:rPr>
          <w:lang w:val="en-US"/>
        </w:rPr>
        <w:t xml:space="preserve"> </w:t>
      </w:r>
      <w:proofErr w:type="spellStart"/>
      <w:r w:rsidRPr="00801479">
        <w:rPr>
          <w:lang w:val="en-US"/>
        </w:rPr>
        <w:t>Satenik</w:t>
      </w:r>
      <w:proofErr w:type="spellEnd"/>
      <w:r w:rsidRPr="00801479">
        <w:rPr>
          <w:lang w:val="en-US"/>
        </w:rPr>
        <w:t xml:space="preserve"> A.</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Armenia Digital Awards, Yerevan, Armenia, satikazarian@gmail.com </w:t>
      </w:r>
    </w:p>
    <w:p w:rsidR="00801479" w:rsidRPr="00801479" w:rsidRDefault="00801479" w:rsidP="00801479">
      <w:pPr>
        <w:pStyle w:val="ab"/>
        <w:rPr>
          <w:lang w:val="en-US"/>
        </w:rPr>
      </w:pPr>
      <w:proofErr w:type="spellStart"/>
      <w:proofErr w:type="gramStart"/>
      <w:r w:rsidRPr="00801479">
        <w:rPr>
          <w:lang w:val="en-US"/>
        </w:rPr>
        <w:t>Kiziridi-Polyaruzh</w:t>
      </w:r>
      <w:proofErr w:type="spellEnd"/>
      <w:r w:rsidRPr="00801479">
        <w:rPr>
          <w:lang w:val="en-US"/>
        </w:rPr>
        <w:t xml:space="preserve"> Lyudmila I.</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Rostov-on-Don, Russia, Lucy.kiziridi@gmail.com </w:t>
      </w:r>
    </w:p>
    <w:p w:rsidR="00801479" w:rsidRPr="00801479" w:rsidRDefault="00801479" w:rsidP="00801479">
      <w:pPr>
        <w:pStyle w:val="ab"/>
        <w:rPr>
          <w:lang w:val="en-US"/>
        </w:rPr>
      </w:pPr>
      <w:r w:rsidRPr="00801479">
        <w:rPr>
          <w:lang w:val="en-US"/>
        </w:rPr>
        <w:t xml:space="preserve">Makarov </w:t>
      </w:r>
      <w:proofErr w:type="spellStart"/>
      <w:r w:rsidRPr="00801479">
        <w:rPr>
          <w:lang w:val="en-US"/>
        </w:rPr>
        <w:t>Vladislav</w:t>
      </w:r>
      <w:proofErr w:type="spellEnd"/>
      <w:r w:rsidRPr="00801479">
        <w:rPr>
          <w:lang w:val="en-US"/>
        </w:rPr>
        <w:t xml:space="preserve"> V. </w:t>
      </w:r>
    </w:p>
    <w:p w:rsidR="00801479" w:rsidRPr="00801479" w:rsidRDefault="00801479" w:rsidP="00801479">
      <w:pPr>
        <w:pStyle w:val="ac"/>
        <w:rPr>
          <w:lang w:val="en-US"/>
        </w:rPr>
      </w:pPr>
      <w:r w:rsidRPr="00801479">
        <w:rPr>
          <w:lang w:val="en-US"/>
        </w:rPr>
        <w:t>aijora.ru, Moscow, Russia, vladoonsdd@gmail.com</w:t>
      </w:r>
    </w:p>
    <w:p w:rsidR="00801479" w:rsidRPr="00801479" w:rsidRDefault="00801479" w:rsidP="00801479">
      <w:pPr>
        <w:pStyle w:val="a8"/>
        <w:rPr>
          <w:lang w:val="en-US"/>
        </w:rPr>
      </w:pPr>
      <w:r w:rsidRPr="00801479">
        <w:rPr>
          <w:spacing w:val="43"/>
          <w:lang w:val="en-US"/>
        </w:rPr>
        <w:t>Abstract</w:t>
      </w:r>
      <w:r w:rsidRPr="00801479">
        <w:rPr>
          <w:lang w:val="en-US"/>
        </w:rPr>
        <w:t xml:space="preserve">. This article explores the transformative potential of generative artificial intelligence in the context of </w:t>
      </w:r>
      <w:proofErr w:type="spellStart"/>
      <w:r w:rsidRPr="00801479">
        <w:rPr>
          <w:lang w:val="en-US"/>
        </w:rPr>
        <w:t>hyperlocal</w:t>
      </w:r>
      <w:proofErr w:type="spellEnd"/>
      <w:r w:rsidRPr="00801479">
        <w:rPr>
          <w:lang w:val="en-US"/>
        </w:rPr>
        <w:t xml:space="preserve"> marketing, a strategy focused on pinpointing audience impact within a limited geographic area. Generative artificial intelligence is viewed as a technological catalyst capable of taking personalization to a fundamentally new micro-level through the automatic generation of content and analytics tailored to the behavioral, cultural, and situational characteristics of local communities. Special attention is paid to the </w:t>
      </w:r>
      <w:r w:rsidRPr="00801479">
        <w:rPr>
          <w:lang w:val="en-US"/>
        </w:rPr>
        <w:lastRenderedPageBreak/>
        <w:t xml:space="preserve">generalization and systematization of the theoretical and methodological features of </w:t>
      </w:r>
      <w:proofErr w:type="spellStart"/>
      <w:r w:rsidRPr="00801479">
        <w:rPr>
          <w:lang w:val="en-US"/>
        </w:rPr>
        <w:t>hyperlocal</w:t>
      </w:r>
      <w:proofErr w:type="spellEnd"/>
      <w:r w:rsidRPr="00801479">
        <w:rPr>
          <w:lang w:val="en-US"/>
        </w:rPr>
        <w:t xml:space="preserve"> marketing in the modern context. The key capabilities of </w:t>
      </w:r>
      <w:proofErr w:type="spellStart"/>
      <w:r w:rsidRPr="00801479">
        <w:rPr>
          <w:lang w:val="en-US"/>
        </w:rPr>
        <w:t>hyperlocal</w:t>
      </w:r>
      <w:proofErr w:type="spellEnd"/>
      <w:r w:rsidRPr="00801479">
        <w:rPr>
          <w:lang w:val="en-US"/>
        </w:rPr>
        <w:t xml:space="preserve"> marketing with artificial intelligence are revealed: scalable hyper-personalization, cognitive modeling of customer behavior, instant customization of marketing communications to the local context, and others. Conclusions are presented on the strategic importance of the controlled implementation of generative artificial intelligence in </w:t>
      </w:r>
      <w:proofErr w:type="spellStart"/>
      <w:r w:rsidRPr="00801479">
        <w:rPr>
          <w:lang w:val="en-US"/>
        </w:rPr>
        <w:t>hyperlocal</w:t>
      </w:r>
      <w:proofErr w:type="spellEnd"/>
      <w:r w:rsidRPr="00801479">
        <w:rPr>
          <w:lang w:val="en-US"/>
        </w:rPr>
        <w:t xml:space="preserve"> marketing to strengthen competitive positions. </w:t>
      </w:r>
    </w:p>
    <w:p w:rsidR="00801479" w:rsidRPr="00801479" w:rsidRDefault="00801479" w:rsidP="00801479">
      <w:pPr>
        <w:pStyle w:val="a8"/>
        <w:rPr>
          <w:lang w:val="en-US"/>
        </w:rPr>
      </w:pPr>
      <w:r w:rsidRPr="00801479">
        <w:rPr>
          <w:spacing w:val="43"/>
          <w:lang w:val="en-US"/>
        </w:rPr>
        <w:t>Keywords</w:t>
      </w:r>
      <w:r w:rsidRPr="00801479">
        <w:rPr>
          <w:lang w:val="en-US"/>
        </w:rPr>
        <w:t xml:space="preserve">: generative artificial intelligence; </w:t>
      </w:r>
      <w:proofErr w:type="spellStart"/>
      <w:r w:rsidRPr="00801479">
        <w:rPr>
          <w:lang w:val="en-US"/>
        </w:rPr>
        <w:t>hyperlocal</w:t>
      </w:r>
      <w:proofErr w:type="spellEnd"/>
      <w:r w:rsidRPr="00801479">
        <w:rPr>
          <w:lang w:val="en-US"/>
        </w:rPr>
        <w:t xml:space="preserve"> marketing; personalization; hyper-personalization; micro-level marketing; digital transformation of marketing; Local targeting; behavioral analysis; local context.</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Mishchenko</w:t>
      </w:r>
      <w:proofErr w:type="spellEnd"/>
      <w:r w:rsidRPr="00801479">
        <w:rPr>
          <w:lang w:val="en-US"/>
        </w:rPr>
        <w:t xml:space="preserve"> E. V., </w:t>
      </w:r>
      <w:proofErr w:type="spellStart"/>
      <w:r w:rsidRPr="00801479">
        <w:rPr>
          <w:lang w:val="en-US"/>
        </w:rPr>
        <w:t>Kazaryan</w:t>
      </w:r>
      <w:proofErr w:type="spellEnd"/>
      <w:r w:rsidRPr="00801479">
        <w:rPr>
          <w:lang w:val="en-US"/>
        </w:rPr>
        <w:t xml:space="preserve"> S. A., </w:t>
      </w:r>
      <w:proofErr w:type="spellStart"/>
      <w:r w:rsidRPr="00801479">
        <w:rPr>
          <w:lang w:val="en-US"/>
        </w:rPr>
        <w:t>Kiziridi-Polyaruzh</w:t>
      </w:r>
      <w:proofErr w:type="spellEnd"/>
      <w:r w:rsidRPr="00801479">
        <w:rPr>
          <w:lang w:val="en-US"/>
        </w:rPr>
        <w:t xml:space="preserve"> L. I., Makarov V. V. Generative AI as a Catalyst for </w:t>
      </w:r>
      <w:proofErr w:type="spellStart"/>
      <w:r w:rsidRPr="00801479">
        <w:rPr>
          <w:lang w:val="en-US"/>
        </w:rPr>
        <w:t>Hyperlocal</w:t>
      </w:r>
      <w:proofErr w:type="spellEnd"/>
      <w:r w:rsidRPr="00801479">
        <w:rPr>
          <w:lang w:val="en-US"/>
        </w:rPr>
        <w:t xml:space="preserve"> Marketing: The Opportunities and Risks of Micro-Level Personalization.</w:t>
      </w:r>
      <w:r w:rsidRPr="00801479">
        <w:rPr>
          <w:i/>
          <w:iCs/>
          <w:lang w:val="en-US"/>
        </w:rPr>
        <w:t xml:space="preserve"> </w:t>
      </w:r>
      <w:proofErr w:type="gramStart"/>
      <w:r w:rsidRPr="00801479">
        <w:rPr>
          <w:i/>
          <w:iCs/>
          <w:lang w:val="en-US"/>
        </w:rPr>
        <w:t xml:space="preserve">Applied economic research, </w:t>
      </w:r>
      <w:r w:rsidRPr="00801479">
        <w:rPr>
          <w:lang w:val="en-US"/>
        </w:rPr>
        <w:t>2025, no. 6, pp. 199–207.</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10.47576/2949-1908.2025.6.6.023.</w:t>
      </w:r>
    </w:p>
    <w:p w:rsidR="00801479" w:rsidRDefault="00801479" w:rsidP="00801479">
      <w:pPr>
        <w:pStyle w:val="a4"/>
      </w:pPr>
      <w:proofErr w:type="spellStart"/>
      <w:r>
        <w:t>Научная</w:t>
      </w:r>
      <w:proofErr w:type="spellEnd"/>
      <w:r>
        <w:t xml:space="preserve"> </w:t>
      </w:r>
      <w:proofErr w:type="spellStart"/>
      <w:r>
        <w:t>статья</w:t>
      </w:r>
      <w:proofErr w:type="spellEnd"/>
    </w:p>
    <w:p w:rsidR="00801479" w:rsidRDefault="00801479" w:rsidP="00801479">
      <w:pPr>
        <w:pStyle w:val="a4"/>
      </w:pPr>
      <w:r>
        <w:t>УДК 336</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10.47576/2949-1908.2025.6.6.024</w:t>
      </w:r>
    </w:p>
    <w:p w:rsidR="00801479" w:rsidRDefault="00801479" w:rsidP="00801479">
      <w:pPr>
        <w:pStyle w:val="a5"/>
      </w:pPr>
      <w:r>
        <w:t xml:space="preserve">Экономические эффекты использования инновационных финансовых технологий </w:t>
      </w:r>
      <w:r>
        <w:br/>
        <w:t xml:space="preserve">в процессе взыскания задолженности </w:t>
      </w:r>
      <w:r>
        <w:br/>
        <w:t>в условиях социальной инклюзии</w:t>
      </w:r>
    </w:p>
    <w:p w:rsidR="00801479" w:rsidRDefault="00801479" w:rsidP="00801479">
      <w:pPr>
        <w:pStyle w:val="a6"/>
      </w:pPr>
      <w:proofErr w:type="spellStart"/>
      <w:r>
        <w:t>Вторыгин</w:t>
      </w:r>
      <w:proofErr w:type="spellEnd"/>
      <w:r>
        <w:t xml:space="preserve"> Александр Сергеевич </w:t>
      </w:r>
    </w:p>
    <w:p w:rsidR="00801479" w:rsidRDefault="00801479" w:rsidP="00801479">
      <w:pPr>
        <w:pStyle w:val="a7"/>
      </w:pPr>
      <w:r>
        <w:t xml:space="preserve">Российский государственный университет </w:t>
      </w:r>
      <w:proofErr w:type="gramStart"/>
      <w:r>
        <w:t>социальных</w:t>
      </w:r>
      <w:proofErr w:type="gramEnd"/>
      <w:r>
        <w:t xml:space="preserve"> технологии, Москва, Россия, sasha-vtorygin@mail.ru</w:t>
      </w:r>
    </w:p>
    <w:p w:rsidR="00801479" w:rsidRDefault="00801479" w:rsidP="00801479">
      <w:pPr>
        <w:pStyle w:val="a6"/>
      </w:pPr>
      <w:r>
        <w:t xml:space="preserve">Филатов Владимир Владимирович </w:t>
      </w:r>
    </w:p>
    <w:p w:rsidR="00801479" w:rsidRDefault="00801479" w:rsidP="00801479">
      <w:pPr>
        <w:pStyle w:val="a7"/>
      </w:pPr>
      <w:r>
        <w:t xml:space="preserve">Российский государственный аграрный университет МСХА имени </w:t>
      </w:r>
      <w:r>
        <w:br/>
        <w:t>К. А. Тимирязева</w:t>
      </w:r>
      <w:r>
        <w:br/>
        <w:t>Московский технический университет связи и информатики</w:t>
      </w:r>
      <w:r>
        <w:br/>
        <w:t>Москва, Россия, filatov_vl@mail.ru</w:t>
      </w:r>
    </w:p>
    <w:p w:rsidR="00801479" w:rsidRDefault="00801479" w:rsidP="00801479">
      <w:pPr>
        <w:pStyle w:val="a6"/>
      </w:pPr>
      <w:r>
        <w:t xml:space="preserve">Полянская Ольга Алексеевна </w:t>
      </w:r>
    </w:p>
    <w:p w:rsidR="00801479" w:rsidRDefault="00801479" w:rsidP="00801479">
      <w:pPr>
        <w:pStyle w:val="a7"/>
        <w:rPr>
          <w:spacing w:val="-2"/>
        </w:rPr>
      </w:pPr>
      <w:r>
        <w:rPr>
          <w:spacing w:val="-2"/>
        </w:rPr>
        <w:t>Санкт-Петербургский государственный  лесотехнический университет имени С. М. Кирова, Санкт-Петербург, Россия, Polyanskaya_78@mail.ru</w:t>
      </w:r>
    </w:p>
    <w:p w:rsidR="00801479" w:rsidRDefault="00801479" w:rsidP="00801479">
      <w:pPr>
        <w:pStyle w:val="a6"/>
      </w:pPr>
      <w:proofErr w:type="spellStart"/>
      <w:r>
        <w:t>Першукова</w:t>
      </w:r>
      <w:proofErr w:type="spellEnd"/>
      <w:r>
        <w:t xml:space="preserve"> Светлана Аркадьевна </w:t>
      </w:r>
    </w:p>
    <w:p w:rsidR="00801479" w:rsidRDefault="00801479" w:rsidP="00801479">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801479" w:rsidRDefault="00801479" w:rsidP="00801479">
      <w:pPr>
        <w:pStyle w:val="a8"/>
      </w:pPr>
      <w:r>
        <w:rPr>
          <w:spacing w:val="43"/>
        </w:rPr>
        <w:t>Аннотация</w:t>
      </w:r>
      <w:r>
        <w:t xml:space="preserve">. В статье рассматриваются экономические эффекты использования финансовых технологий в процессе взыскания задолженности в условиях социальной инклюзии. Анализируется, как финансовые технологии могут преодолевать барьеры доступа к финансовым услугам и поддерживать устойчивое развитие, увеличивая финансовую доступность для различных социально уязвимых групп. Показано, что автоматизация процессов позволяет значительно сократить временные и финансовые затраты. Внедрение </w:t>
      </w:r>
      <w:proofErr w:type="gramStart"/>
      <w:r>
        <w:t>чат-ботов</w:t>
      </w:r>
      <w:proofErr w:type="gramEnd"/>
      <w:r>
        <w:t xml:space="preserve"> и других автоматизированных систем уменьшает </w:t>
      </w:r>
      <w:r>
        <w:lastRenderedPageBreak/>
        <w:t xml:space="preserve">необходимость в физических контактах, позволяя взаимодействовать с клиентами в удобное для них время. Это важный шаг для уязвимых групп населения, которые могут испытывать трудности при взаимодействии с традиционными структурами. Установлено, что процесс интеграции финансовых технологий в практики банковского взыскания задолженности находит свое проявление в трансформации существующих методов работы с клиентами и принципов взаимодействия с ними. Передовые технологии предоставляют новые возможности для оптимизации процессов, что в свою очередь позволяет улучшить качество обслуживания клиентов и повысить уровень их удовлетворенности. Показано, что внедрение инновационных финансовых технологий в банковские практики не только повышает эффективность взыскания задолженности, но и выводит на новый уровень взаимодействие с клиентами. Это может стать основой для формирования устойчивой экосистемы, в которой интересы всех сторон будут учтены. </w:t>
      </w:r>
    </w:p>
    <w:p w:rsidR="00801479" w:rsidRDefault="00801479" w:rsidP="00801479">
      <w:pPr>
        <w:pStyle w:val="a8"/>
      </w:pPr>
      <w:r>
        <w:rPr>
          <w:spacing w:val="43"/>
        </w:rPr>
        <w:t>Ключевые слова:</w:t>
      </w:r>
      <w:r>
        <w:t xml:space="preserve"> финансовые технологии; финансовые затраты; финансовый рынок; финансовые продукты; взыскание задолженности; социальная инклюзия.</w:t>
      </w:r>
    </w:p>
    <w:p w:rsidR="00801479" w:rsidRDefault="00801479" w:rsidP="00801479">
      <w:pPr>
        <w:pStyle w:val="a9"/>
      </w:pPr>
      <w:r>
        <w:rPr>
          <w:spacing w:val="43"/>
        </w:rPr>
        <w:t xml:space="preserve">Для цитирования: </w:t>
      </w:r>
      <w:proofErr w:type="spellStart"/>
      <w:r>
        <w:t>Вторыгин</w:t>
      </w:r>
      <w:proofErr w:type="spellEnd"/>
      <w:r>
        <w:t xml:space="preserve"> А. С., Филатов В. В., Полянская О. А., </w:t>
      </w:r>
      <w:proofErr w:type="spellStart"/>
      <w:r>
        <w:t>Першукова</w:t>
      </w:r>
      <w:proofErr w:type="spellEnd"/>
      <w:r>
        <w:t xml:space="preserve"> С. А. Экономические эффекты использования инновационных финансовых технологий в процессе взыскания задолженности в условиях социальной инклюзии // Прикладные экономические исследования. – 2025. – </w:t>
      </w:r>
      <w:r>
        <w:br/>
        <w:t xml:space="preserve">№ 6. – С. 208–216. </w:t>
      </w:r>
      <w:proofErr w:type="spellStart"/>
      <w:r>
        <w:t>doi</w:t>
      </w:r>
      <w:proofErr w:type="spellEnd"/>
      <w:r>
        <w:t>: 10.47576/2949-1908.2025.6.6.024.</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 xml:space="preserve">Economic Effects of Using Innovative Financial Technologies in Debt Collection in a Socially Inclusive Environment </w:t>
      </w:r>
    </w:p>
    <w:p w:rsidR="00801479" w:rsidRDefault="00801479" w:rsidP="00801479">
      <w:pPr>
        <w:pStyle w:val="ab"/>
      </w:pPr>
      <w:proofErr w:type="spellStart"/>
      <w:r>
        <w:t>Vtorigin</w:t>
      </w:r>
      <w:proofErr w:type="spellEnd"/>
      <w:r>
        <w:t xml:space="preserve"> </w:t>
      </w:r>
      <w:proofErr w:type="spellStart"/>
      <w:r>
        <w:t>Alexander</w:t>
      </w:r>
      <w:proofErr w:type="spellEnd"/>
      <w:r>
        <w:t xml:space="preserve"> S. </w:t>
      </w:r>
    </w:p>
    <w:p w:rsidR="00801479" w:rsidRPr="00801479" w:rsidRDefault="00801479" w:rsidP="00801479">
      <w:pPr>
        <w:pStyle w:val="ac"/>
        <w:rPr>
          <w:lang w:val="en-US"/>
        </w:rPr>
      </w:pPr>
      <w:r w:rsidRPr="00801479">
        <w:rPr>
          <w:lang w:val="en-US"/>
        </w:rPr>
        <w:t xml:space="preserve">Russian State University of Social Technologies, Moscow, Russia, </w:t>
      </w:r>
      <w:r w:rsidRPr="00801479">
        <w:rPr>
          <w:lang w:val="en-US"/>
        </w:rPr>
        <w:br/>
        <w:t xml:space="preserve">sasha-vtorygin@mail.ru </w:t>
      </w:r>
    </w:p>
    <w:p w:rsidR="00801479" w:rsidRPr="00801479" w:rsidRDefault="00801479" w:rsidP="00801479">
      <w:pPr>
        <w:pStyle w:val="ab"/>
        <w:rPr>
          <w:lang w:val="en-US"/>
        </w:rPr>
      </w:pPr>
      <w:proofErr w:type="spellStart"/>
      <w:r w:rsidRPr="00801479">
        <w:rPr>
          <w:lang w:val="en-US"/>
        </w:rPr>
        <w:t>Filatov</w:t>
      </w:r>
      <w:proofErr w:type="spellEnd"/>
      <w:r w:rsidRPr="00801479">
        <w:rPr>
          <w:lang w:val="en-US"/>
        </w:rPr>
        <w:t xml:space="preserve"> Vladimir V. </w:t>
      </w:r>
    </w:p>
    <w:p w:rsidR="00801479" w:rsidRPr="00801479" w:rsidRDefault="00801479" w:rsidP="00801479">
      <w:pPr>
        <w:pStyle w:val="ac"/>
        <w:rPr>
          <w:lang w:val="en-US"/>
        </w:rPr>
      </w:pPr>
      <w:r w:rsidRPr="00801479">
        <w:rPr>
          <w:lang w:val="en-US"/>
        </w:rPr>
        <w:t xml:space="preserve">Russian State Agrarian University of Moscow </w:t>
      </w:r>
      <w:proofErr w:type="spellStart"/>
      <w:r w:rsidRPr="00801479">
        <w:rPr>
          <w:lang w:val="en-US"/>
        </w:rPr>
        <w:t>Timiryazev</w:t>
      </w:r>
      <w:proofErr w:type="spellEnd"/>
      <w:r w:rsidRPr="00801479">
        <w:rPr>
          <w:lang w:val="en-US"/>
        </w:rPr>
        <w:t xml:space="preserve"> Agricultural Academy</w:t>
      </w:r>
      <w:r w:rsidRPr="00801479">
        <w:rPr>
          <w:lang w:val="en-US"/>
        </w:rPr>
        <w:br/>
        <w:t>Moscow Technical University of Communications and Informatics</w:t>
      </w:r>
      <w:r w:rsidRPr="00801479">
        <w:rPr>
          <w:lang w:val="en-US"/>
        </w:rPr>
        <w:br/>
        <w:t xml:space="preserve">Moscow, Russia, filatov_vl@mail.ru </w:t>
      </w:r>
    </w:p>
    <w:p w:rsidR="00801479" w:rsidRPr="00801479" w:rsidRDefault="00801479" w:rsidP="00801479">
      <w:pPr>
        <w:pStyle w:val="ab"/>
        <w:rPr>
          <w:lang w:val="en-US"/>
        </w:rPr>
      </w:pPr>
      <w:proofErr w:type="spellStart"/>
      <w:proofErr w:type="gramStart"/>
      <w:r w:rsidRPr="00801479">
        <w:rPr>
          <w:lang w:val="en-US"/>
        </w:rPr>
        <w:t>Polyanskaya</w:t>
      </w:r>
      <w:proofErr w:type="spellEnd"/>
      <w:r w:rsidRPr="00801479">
        <w:rPr>
          <w:lang w:val="en-US"/>
        </w:rPr>
        <w:t xml:space="preserve"> Olga A.</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Kirov Saint Petersburg State Forest Engineering University, </w:t>
      </w:r>
      <w:r w:rsidRPr="00801479">
        <w:rPr>
          <w:lang w:val="en-US"/>
        </w:rPr>
        <w:br/>
        <w:t xml:space="preserve">Saint Petersburg, Russia, Polyanskaya_78@mail.ru </w:t>
      </w:r>
    </w:p>
    <w:p w:rsidR="00801479" w:rsidRPr="00801479" w:rsidRDefault="00801479" w:rsidP="00801479">
      <w:pPr>
        <w:pStyle w:val="ab"/>
        <w:rPr>
          <w:lang w:val="en-US"/>
        </w:rPr>
      </w:pPr>
      <w:proofErr w:type="spellStart"/>
      <w:proofErr w:type="gramStart"/>
      <w:r w:rsidRPr="00801479">
        <w:rPr>
          <w:lang w:val="en-US"/>
        </w:rPr>
        <w:t>Pershukova</w:t>
      </w:r>
      <w:proofErr w:type="spellEnd"/>
      <w:r w:rsidRPr="00801479">
        <w:rPr>
          <w:lang w:val="en-US"/>
        </w:rPr>
        <w:t xml:space="preserve"> Svetlana A.</w:t>
      </w:r>
      <w:proofErr w:type="gramEnd"/>
      <w:r w:rsidRPr="00801479">
        <w:rPr>
          <w:lang w:val="en-US"/>
        </w:rPr>
        <w:t xml:space="preserve"> </w:t>
      </w:r>
    </w:p>
    <w:p w:rsidR="00801479" w:rsidRPr="00801479" w:rsidRDefault="00801479" w:rsidP="00801479">
      <w:pPr>
        <w:pStyle w:val="ac"/>
        <w:rPr>
          <w:lang w:val="en-US"/>
        </w:rPr>
      </w:pPr>
      <w:r w:rsidRPr="00801479">
        <w:rPr>
          <w:lang w:val="en-US"/>
        </w:rPr>
        <w:t xml:space="preserve">Kosygin Russian State University (Technology. </w:t>
      </w:r>
      <w:proofErr w:type="gramStart"/>
      <w:r w:rsidRPr="00801479">
        <w:rPr>
          <w:lang w:val="en-US"/>
        </w:rPr>
        <w:t>Design.</w:t>
      </w:r>
      <w:proofErr w:type="gramEnd"/>
      <w:r w:rsidRPr="00801479">
        <w:rPr>
          <w:lang w:val="en-US"/>
        </w:rPr>
        <w:t xml:space="preserve"> Art), </w:t>
      </w:r>
      <w:r w:rsidRPr="00801479">
        <w:rPr>
          <w:lang w:val="en-US"/>
        </w:rPr>
        <w:br/>
        <w:t xml:space="preserve">Moscow, Russia, pershukova-sa@rguk.ru </w:t>
      </w:r>
    </w:p>
    <w:p w:rsidR="00801479" w:rsidRPr="00801479" w:rsidRDefault="00801479" w:rsidP="00801479">
      <w:pPr>
        <w:pStyle w:val="a8"/>
        <w:rPr>
          <w:lang w:val="en-US"/>
        </w:rPr>
      </w:pPr>
      <w:r w:rsidRPr="00801479">
        <w:rPr>
          <w:spacing w:val="43"/>
          <w:lang w:val="en-US"/>
        </w:rPr>
        <w:t>Abstract</w:t>
      </w:r>
      <w:r w:rsidRPr="00801479">
        <w:rPr>
          <w:lang w:val="en-US"/>
        </w:rPr>
        <w:t xml:space="preserve">. This article examines the economic effects of using financial technologies in debt collection in a socially inclusive environment. It analyzes how financial technologies can overcome barriers to access to financial services and support sustainable development by increasing financial inclusion for various socially vulnerable groups. It is shown that process automation can significantly reduce time and costs. The introduction of </w:t>
      </w:r>
      <w:proofErr w:type="spellStart"/>
      <w:r w:rsidRPr="00801479">
        <w:rPr>
          <w:lang w:val="en-US"/>
        </w:rPr>
        <w:t>chatbots</w:t>
      </w:r>
      <w:proofErr w:type="spellEnd"/>
      <w:r w:rsidRPr="00801479">
        <w:rPr>
          <w:lang w:val="en-US"/>
        </w:rPr>
        <w:t xml:space="preserve"> and other automated systems reduces the need for physical contact, allowing interaction with clients at </w:t>
      </w:r>
      <w:r w:rsidRPr="00801479">
        <w:rPr>
          <w:lang w:val="en-US"/>
        </w:rPr>
        <w:lastRenderedPageBreak/>
        <w:t xml:space="preserve">their convenience. This is an important step for vulnerable groups who may experience difficulties interacting with traditional institutions. It has been established that the integration of financial technologies into bank debt collection practices is manifested in the transformation of existing customer service methods and interaction principles. Advanced technologies provide new opportunities for process optimization, which in turn improves customer service and increases customer satisfaction. It has been shown that the introduction of innovative financial technologies into banking practices not only increases debt collection efficiency but also elevates customer interaction to a new level. This can form the basis for the formation of a sustainable ecosystem in which the interests of all parties are taken into account. </w:t>
      </w:r>
    </w:p>
    <w:p w:rsidR="00801479" w:rsidRPr="00801479" w:rsidRDefault="00801479" w:rsidP="00801479">
      <w:pPr>
        <w:pStyle w:val="a8"/>
        <w:rPr>
          <w:lang w:val="en-US"/>
        </w:rPr>
      </w:pPr>
      <w:r w:rsidRPr="00801479">
        <w:rPr>
          <w:spacing w:val="43"/>
          <w:lang w:val="en-US"/>
        </w:rPr>
        <w:t>Keywords</w:t>
      </w:r>
      <w:r w:rsidRPr="00801479">
        <w:rPr>
          <w:lang w:val="en-US"/>
        </w:rPr>
        <w:t>: financial technology; financial costs; financial market; financial products; debt collection; social inclusion.</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Vtorigin</w:t>
      </w:r>
      <w:proofErr w:type="spellEnd"/>
      <w:r w:rsidRPr="00801479">
        <w:rPr>
          <w:lang w:val="en-US"/>
        </w:rPr>
        <w:t xml:space="preserve"> A. S., </w:t>
      </w:r>
      <w:proofErr w:type="spellStart"/>
      <w:r w:rsidRPr="00801479">
        <w:rPr>
          <w:lang w:val="en-US"/>
        </w:rPr>
        <w:t>Filatov</w:t>
      </w:r>
      <w:proofErr w:type="spellEnd"/>
      <w:r w:rsidRPr="00801479">
        <w:rPr>
          <w:lang w:val="en-US"/>
        </w:rPr>
        <w:t xml:space="preserve"> V. V., </w:t>
      </w:r>
      <w:proofErr w:type="spellStart"/>
      <w:r w:rsidRPr="00801479">
        <w:rPr>
          <w:lang w:val="en-US"/>
        </w:rPr>
        <w:t>Polyanskaya</w:t>
      </w:r>
      <w:proofErr w:type="spellEnd"/>
      <w:r w:rsidRPr="00801479">
        <w:rPr>
          <w:lang w:val="en-US"/>
        </w:rPr>
        <w:t xml:space="preserve"> O. A., </w:t>
      </w:r>
      <w:proofErr w:type="spellStart"/>
      <w:r w:rsidRPr="00801479">
        <w:rPr>
          <w:lang w:val="en-US"/>
        </w:rPr>
        <w:t>Pershukova</w:t>
      </w:r>
      <w:proofErr w:type="spellEnd"/>
      <w:r w:rsidRPr="00801479">
        <w:rPr>
          <w:lang w:val="en-US"/>
        </w:rPr>
        <w:t xml:space="preserve"> S. A. Economic Effects of Using Innovative Financial Technologies in Debt Collection in a Socially Inclusive Environment. </w:t>
      </w:r>
      <w:proofErr w:type="gramStart"/>
      <w:r w:rsidRPr="00801479">
        <w:rPr>
          <w:i/>
          <w:iCs/>
          <w:lang w:val="en-US"/>
        </w:rPr>
        <w:t>Applied economic research,</w:t>
      </w:r>
      <w:r w:rsidRPr="00801479">
        <w:rPr>
          <w:lang w:val="en-US"/>
        </w:rPr>
        <w:t xml:space="preserve"> 2025, no. 6, </w:t>
      </w:r>
      <w:r w:rsidRPr="00801479">
        <w:rPr>
          <w:lang w:val="en-US"/>
        </w:rPr>
        <w:br/>
        <w:t>pp. 208–216.</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10.47576/2949-1908.2025.6.6.024.</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 xml:space="preserve">УДК 332.14 </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10.47576/2949-1908.2025.6.6.025</w:t>
      </w:r>
    </w:p>
    <w:p w:rsidR="00801479" w:rsidRDefault="00801479" w:rsidP="00801479">
      <w:pPr>
        <w:pStyle w:val="a5"/>
      </w:pPr>
      <w:r>
        <w:t>Тенденции развития рынка продукции растениеводства</w:t>
      </w:r>
    </w:p>
    <w:p w:rsidR="00801479" w:rsidRDefault="00801479" w:rsidP="00801479">
      <w:pPr>
        <w:pStyle w:val="a6"/>
      </w:pPr>
      <w:r>
        <w:t xml:space="preserve">Ковалева Ирина Валериевна </w:t>
      </w:r>
    </w:p>
    <w:p w:rsidR="00801479" w:rsidRDefault="00801479" w:rsidP="00801479">
      <w:pPr>
        <w:pStyle w:val="a7"/>
      </w:pPr>
      <w:r>
        <w:t>Алтайский государственный аграрный университет, Барнаул, Россия</w:t>
      </w:r>
    </w:p>
    <w:p w:rsidR="00801479" w:rsidRDefault="00801479" w:rsidP="00801479">
      <w:pPr>
        <w:pStyle w:val="a8"/>
      </w:pPr>
      <w:r>
        <w:rPr>
          <w:spacing w:val="43"/>
        </w:rPr>
        <w:t>Аннотация</w:t>
      </w:r>
      <w:r>
        <w:t xml:space="preserve">. Продукция растениеводства является традиционно возделываемой в регионах Российской Федерации и входит в систему продовольственной безопасности страны. Отдельные виды продукции формируют стратегический запас государства. Продукция переработки является востребованной на внутреннем и международном уровнях, что открывает новые возможности для сельскохозяйственных товаропроизводителей. Почвенно-климатические различия и возможности региональных ресурсов позволяют формировать рынок </w:t>
      </w:r>
      <w:proofErr w:type="spellStart"/>
      <w:r>
        <w:t>высокомаржинальных</w:t>
      </w:r>
      <w:proofErr w:type="spellEnd"/>
      <w:r>
        <w:t xml:space="preserve"> культур, улучшать качественные характеристики возделываемых сельскохозяйственных культур.</w:t>
      </w:r>
    </w:p>
    <w:p w:rsidR="00801479" w:rsidRDefault="00801479" w:rsidP="00801479">
      <w:pPr>
        <w:pStyle w:val="a8"/>
      </w:pPr>
      <w:r>
        <w:rPr>
          <w:spacing w:val="43"/>
        </w:rPr>
        <w:t>Ключевые слова:</w:t>
      </w:r>
      <w:r>
        <w:t xml:space="preserve"> растениеводство; продукция; переработка; ресурсы; возможности; тенденции.</w:t>
      </w:r>
    </w:p>
    <w:p w:rsidR="00801479" w:rsidRDefault="00801479" w:rsidP="00801479">
      <w:pPr>
        <w:pStyle w:val="a9"/>
      </w:pPr>
      <w:r>
        <w:rPr>
          <w:spacing w:val="43"/>
        </w:rPr>
        <w:t>Для цитирования:</w:t>
      </w:r>
      <w:r>
        <w:t xml:space="preserve"> Ковалева И. В. Тенденции развития рынка продукции растениеводства // Прикладные экономические исследования. – 2025. – № 6. – С. 217–224. </w:t>
      </w:r>
      <w:proofErr w:type="spellStart"/>
      <w:r>
        <w:t>doi</w:t>
      </w:r>
      <w:proofErr w:type="spellEnd"/>
      <w:r>
        <w:t>: 10.47576/2949-1908.2025.6.6.025.</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The crop product of market development trends</w:t>
      </w:r>
    </w:p>
    <w:p w:rsidR="00801479" w:rsidRPr="00801479" w:rsidRDefault="00801479" w:rsidP="00801479">
      <w:pPr>
        <w:pStyle w:val="ab"/>
        <w:rPr>
          <w:lang w:val="en-US"/>
        </w:rPr>
      </w:pPr>
      <w:proofErr w:type="spellStart"/>
      <w:r w:rsidRPr="00801479">
        <w:rPr>
          <w:lang w:val="en-US"/>
        </w:rPr>
        <w:t>Kovaleva</w:t>
      </w:r>
      <w:proofErr w:type="spellEnd"/>
      <w:r w:rsidRPr="00801479">
        <w:rPr>
          <w:lang w:val="en-US"/>
        </w:rPr>
        <w:t xml:space="preserve"> Irina V.</w:t>
      </w:r>
    </w:p>
    <w:p w:rsidR="00801479" w:rsidRPr="00801479" w:rsidRDefault="00801479" w:rsidP="00801479">
      <w:pPr>
        <w:pStyle w:val="ac"/>
        <w:rPr>
          <w:lang w:val="en-US"/>
        </w:rPr>
      </w:pPr>
      <w:r w:rsidRPr="00801479">
        <w:rPr>
          <w:lang w:val="en-US"/>
        </w:rPr>
        <w:t>Altai State Agrarian University, Barnaul, Russia</w:t>
      </w:r>
    </w:p>
    <w:p w:rsidR="00801479" w:rsidRPr="00801479" w:rsidRDefault="00801479" w:rsidP="00801479">
      <w:pPr>
        <w:pStyle w:val="a8"/>
        <w:rPr>
          <w:lang w:val="en-US"/>
        </w:rPr>
      </w:pPr>
      <w:r w:rsidRPr="00801479">
        <w:rPr>
          <w:spacing w:val="43"/>
          <w:lang w:val="en-US"/>
        </w:rPr>
        <w:t>Abstract</w:t>
      </w:r>
      <w:r w:rsidRPr="00801479">
        <w:rPr>
          <w:lang w:val="en-US"/>
        </w:rPr>
        <w:t xml:space="preserve">. Crop products are traditionally cultivated in the regions of the Russian Federation and are part of the country’s food security system. Certain types of products form the state’s strategic reserve. Processed products are in demand domestically and </w:t>
      </w:r>
      <w:r w:rsidRPr="00801479">
        <w:rPr>
          <w:lang w:val="en-US"/>
        </w:rPr>
        <w:lastRenderedPageBreak/>
        <w:t>internationally, opening up new opportunities for agricultural producers. Differences in soil and climate conditions and regional resource potential enable the development of a market for high-margin crops and the improvement of the quality characteristics of cultivated crops.</w:t>
      </w:r>
    </w:p>
    <w:p w:rsidR="00801479" w:rsidRPr="00801479" w:rsidRDefault="00801479" w:rsidP="00801479">
      <w:pPr>
        <w:pStyle w:val="a8"/>
        <w:rPr>
          <w:lang w:val="en-US"/>
        </w:rPr>
      </w:pPr>
      <w:r w:rsidRPr="00801479">
        <w:rPr>
          <w:spacing w:val="43"/>
          <w:lang w:val="en-US"/>
        </w:rPr>
        <w:t>Keywords</w:t>
      </w:r>
      <w:r w:rsidRPr="00801479">
        <w:rPr>
          <w:lang w:val="en-US"/>
        </w:rPr>
        <w:t xml:space="preserve">: </w:t>
      </w:r>
      <w:r>
        <w:t>с</w:t>
      </w:r>
      <w:proofErr w:type="spellStart"/>
      <w:r w:rsidRPr="00801479">
        <w:rPr>
          <w:lang w:val="en-US"/>
        </w:rPr>
        <w:t>rop</w:t>
      </w:r>
      <w:proofErr w:type="spellEnd"/>
      <w:r w:rsidRPr="00801479">
        <w:rPr>
          <w:lang w:val="en-US"/>
        </w:rPr>
        <w:t xml:space="preserve"> production; products; processing; resources; opportunities; trends.</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Kovaleva</w:t>
      </w:r>
      <w:proofErr w:type="spellEnd"/>
      <w:r w:rsidRPr="00801479">
        <w:rPr>
          <w:lang w:val="en-US"/>
        </w:rPr>
        <w:t xml:space="preserve"> I. V. </w:t>
      </w:r>
      <w:proofErr w:type="gramStart"/>
      <w:r w:rsidRPr="00801479">
        <w:rPr>
          <w:lang w:val="en-US"/>
        </w:rPr>
        <w:t>The crop product of market development trends.</w:t>
      </w:r>
      <w:proofErr w:type="gramEnd"/>
      <w:r w:rsidRPr="00801479">
        <w:rPr>
          <w:lang w:val="en-US"/>
        </w:rPr>
        <w:t xml:space="preserve"> </w:t>
      </w:r>
      <w:proofErr w:type="gramStart"/>
      <w:r w:rsidRPr="00801479">
        <w:rPr>
          <w:i/>
          <w:iCs/>
          <w:lang w:val="en-US"/>
        </w:rPr>
        <w:t xml:space="preserve">Applied economic research, </w:t>
      </w:r>
      <w:r w:rsidRPr="00801479">
        <w:rPr>
          <w:lang w:val="en-US"/>
        </w:rPr>
        <w:t>2025, no. 6, pp. 217–224.</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10.47576/2949-1908.2025.6.6.025.</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330.47:004.8</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10.47576/2949-1908.2025.6.6.026</w:t>
      </w:r>
    </w:p>
    <w:p w:rsidR="00801479" w:rsidRDefault="00801479" w:rsidP="00801479">
      <w:pPr>
        <w:pStyle w:val="a5"/>
      </w:pPr>
      <w:r>
        <w:t>Поведенческая экономика в диджитал-среде: как алгоритмы формируют наши экономические решения</w:t>
      </w:r>
    </w:p>
    <w:p w:rsidR="00801479" w:rsidRDefault="00801479" w:rsidP="00801479">
      <w:pPr>
        <w:pStyle w:val="a6"/>
      </w:pPr>
      <w:proofErr w:type="spellStart"/>
      <w:r>
        <w:t>Амирова</w:t>
      </w:r>
      <w:proofErr w:type="spellEnd"/>
      <w:r>
        <w:t xml:space="preserve"> Эльмира </w:t>
      </w:r>
      <w:proofErr w:type="spellStart"/>
      <w:r>
        <w:t>Фаиловна</w:t>
      </w:r>
      <w:proofErr w:type="spellEnd"/>
    </w:p>
    <w:p w:rsidR="00801479" w:rsidRDefault="00801479" w:rsidP="00801479">
      <w:pPr>
        <w:pStyle w:val="a7"/>
      </w:pPr>
      <w:r>
        <w:t xml:space="preserve">Казанский государственный аграрный университет, </w:t>
      </w:r>
      <w:r>
        <w:br/>
        <w:t>Казань, Россия, elmira_amirova@mail.ru</w:t>
      </w:r>
    </w:p>
    <w:p w:rsidR="00801479" w:rsidRDefault="00801479" w:rsidP="00801479">
      <w:pPr>
        <w:pStyle w:val="a6"/>
      </w:pPr>
      <w:proofErr w:type="spellStart"/>
      <w:r>
        <w:t>Халидов</w:t>
      </w:r>
      <w:proofErr w:type="spellEnd"/>
      <w:r>
        <w:t xml:space="preserve"> Али </w:t>
      </w:r>
      <w:proofErr w:type="spellStart"/>
      <w:r>
        <w:t>Анварович</w:t>
      </w:r>
      <w:proofErr w:type="spellEnd"/>
    </w:p>
    <w:p w:rsidR="00801479" w:rsidRDefault="00801479" w:rsidP="00801479">
      <w:pPr>
        <w:pStyle w:val="a7"/>
      </w:pPr>
      <w:r>
        <w:t xml:space="preserve">Казанский государственный энергетический университет, </w:t>
      </w:r>
      <w:r>
        <w:br/>
        <w:t>Казань, Россия, kh-ali@yandex.ru</w:t>
      </w:r>
    </w:p>
    <w:p w:rsidR="00801479" w:rsidRDefault="00801479" w:rsidP="00801479">
      <w:pPr>
        <w:pStyle w:val="a6"/>
      </w:pPr>
      <w:r>
        <w:t xml:space="preserve">Алиева </w:t>
      </w:r>
      <w:proofErr w:type="spellStart"/>
      <w:r>
        <w:t>Марем</w:t>
      </w:r>
      <w:proofErr w:type="spellEnd"/>
      <w:r>
        <w:t xml:space="preserve"> </w:t>
      </w:r>
      <w:proofErr w:type="spellStart"/>
      <w:r>
        <w:t>Вахаевна</w:t>
      </w:r>
      <w:proofErr w:type="spellEnd"/>
    </w:p>
    <w:p w:rsidR="00801479" w:rsidRDefault="00801479" w:rsidP="00801479">
      <w:pPr>
        <w:pStyle w:val="a7"/>
      </w:pPr>
      <w:r>
        <w:t xml:space="preserve">Чеченский государственный университет имени А. А. Кадырова, </w:t>
      </w:r>
      <w:r>
        <w:br/>
        <w:t xml:space="preserve">Грозный, Россия, marem.al@mail.ru </w:t>
      </w:r>
    </w:p>
    <w:p w:rsidR="00801479" w:rsidRDefault="00801479" w:rsidP="00801479">
      <w:pPr>
        <w:pStyle w:val="a8"/>
      </w:pPr>
      <w:r>
        <w:rPr>
          <w:spacing w:val="43"/>
        </w:rPr>
        <w:t>Аннотация</w:t>
      </w:r>
      <w:r>
        <w:t xml:space="preserve">. Исследование раскрывает, как цифровая среда превращается в пространство экономического выбора, где алгоритмы становятся соавторами наших решений. Анализируется парадоксальный симбиоз технологий и человеческой психологии: расширяя возможности, алгоритмы одновременно ограничивают экономический суверенитет. Формируются предопределенные поведенческие траектории, где свобода выбора подменяется комфортом персонализации. Ключевой задачей становится поиск баланса между эффективностью платформ и сохранением человеческой </w:t>
      </w:r>
      <w:proofErr w:type="spellStart"/>
      <w:r>
        <w:t>агентности</w:t>
      </w:r>
      <w:proofErr w:type="spellEnd"/>
      <w:r>
        <w:t>. Перспективы видятся в создании интерфейсов, где технологии усиливают рациональность, сохраняя за человеком право на осознанный выбор.</w:t>
      </w:r>
    </w:p>
    <w:p w:rsidR="00801479" w:rsidRDefault="00801479" w:rsidP="00801479">
      <w:pPr>
        <w:pStyle w:val="a8"/>
      </w:pPr>
      <w:r>
        <w:rPr>
          <w:spacing w:val="43"/>
        </w:rPr>
        <w:t>Ключевые слова:</w:t>
      </w:r>
      <w:r>
        <w:t xml:space="preserve"> цифровая среда; алгоритмическое влияние; поведенческая экономика; экономический суверенитет; цифровая трансформация.</w:t>
      </w:r>
    </w:p>
    <w:p w:rsidR="00801479" w:rsidRDefault="00801479" w:rsidP="00801479">
      <w:pPr>
        <w:pStyle w:val="a9"/>
      </w:pPr>
      <w:r>
        <w:rPr>
          <w:spacing w:val="43"/>
        </w:rPr>
        <w:t xml:space="preserve">Для цитирования: </w:t>
      </w:r>
      <w:proofErr w:type="spellStart"/>
      <w:r>
        <w:t>Амирова</w:t>
      </w:r>
      <w:proofErr w:type="spellEnd"/>
      <w:r>
        <w:t xml:space="preserve"> Э. Ф., </w:t>
      </w:r>
      <w:proofErr w:type="spellStart"/>
      <w:r>
        <w:t>Халидов</w:t>
      </w:r>
      <w:proofErr w:type="spellEnd"/>
      <w:r>
        <w:t xml:space="preserve"> А. А., Алиева М. В. Поведенческая экономика в </w:t>
      </w:r>
      <w:proofErr w:type="spellStart"/>
      <w:r>
        <w:t>диджитал</w:t>
      </w:r>
      <w:proofErr w:type="spellEnd"/>
      <w:r>
        <w:t xml:space="preserve">-среде: как алгоритмы формируют наши экономические решения // Прикладные экономические исследования. – 2025. – № 6. – С. 225–231. </w:t>
      </w:r>
      <w:proofErr w:type="spellStart"/>
      <w:r>
        <w:t>doi</w:t>
      </w:r>
      <w:proofErr w:type="spellEnd"/>
      <w:r>
        <w:t>: 10.47576/2949-1908.2025.6.6.026.</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 xml:space="preserve">Behavioral economics in the digital age: </w:t>
      </w:r>
      <w:r w:rsidRPr="00801479">
        <w:rPr>
          <w:lang w:val="en-US"/>
        </w:rPr>
        <w:br/>
        <w:t>how algorithms shape our economic decisions</w:t>
      </w:r>
    </w:p>
    <w:p w:rsidR="00801479" w:rsidRPr="00801479" w:rsidRDefault="00801479" w:rsidP="00801479">
      <w:pPr>
        <w:pStyle w:val="ab"/>
        <w:rPr>
          <w:lang w:val="en-US"/>
        </w:rPr>
      </w:pPr>
      <w:proofErr w:type="spellStart"/>
      <w:r w:rsidRPr="00801479">
        <w:rPr>
          <w:lang w:val="en-US"/>
        </w:rPr>
        <w:t>Amirova</w:t>
      </w:r>
      <w:proofErr w:type="spellEnd"/>
      <w:r w:rsidRPr="00801479">
        <w:rPr>
          <w:lang w:val="en-US"/>
        </w:rPr>
        <w:t xml:space="preserve"> Elmira F.</w:t>
      </w:r>
    </w:p>
    <w:p w:rsidR="00801479" w:rsidRPr="00801479" w:rsidRDefault="00801479" w:rsidP="00801479">
      <w:pPr>
        <w:pStyle w:val="ac"/>
        <w:rPr>
          <w:lang w:val="en-US"/>
        </w:rPr>
      </w:pPr>
      <w:r w:rsidRPr="00801479">
        <w:rPr>
          <w:lang w:val="en-US"/>
        </w:rPr>
        <w:lastRenderedPageBreak/>
        <w:t>Kazan State Agrarian University, Kazan, Russia, elmira_amirova@mail.ru</w:t>
      </w:r>
    </w:p>
    <w:p w:rsidR="00801479" w:rsidRPr="00801479" w:rsidRDefault="00801479" w:rsidP="00801479">
      <w:pPr>
        <w:pStyle w:val="ab"/>
        <w:rPr>
          <w:lang w:val="en-US"/>
        </w:rPr>
      </w:pPr>
      <w:proofErr w:type="spellStart"/>
      <w:proofErr w:type="gramStart"/>
      <w:r w:rsidRPr="00801479">
        <w:rPr>
          <w:lang w:val="en-US"/>
        </w:rPr>
        <w:t>Khalidov</w:t>
      </w:r>
      <w:proofErr w:type="spellEnd"/>
      <w:r w:rsidRPr="00801479">
        <w:rPr>
          <w:lang w:val="en-US"/>
        </w:rPr>
        <w:t xml:space="preserve"> Ali A.</w:t>
      </w:r>
      <w:proofErr w:type="gramEnd"/>
    </w:p>
    <w:p w:rsidR="00801479" w:rsidRPr="00801479" w:rsidRDefault="00801479" w:rsidP="00801479">
      <w:pPr>
        <w:pStyle w:val="ac"/>
        <w:rPr>
          <w:lang w:val="en-US"/>
        </w:rPr>
      </w:pPr>
      <w:r w:rsidRPr="00801479">
        <w:rPr>
          <w:lang w:val="en-US"/>
        </w:rPr>
        <w:t xml:space="preserve">Kazan State Power Engineering University, Kazan, Russia, kh-ali@yandex.ru </w:t>
      </w:r>
    </w:p>
    <w:p w:rsidR="00801479" w:rsidRPr="00801479" w:rsidRDefault="00801479" w:rsidP="00801479">
      <w:pPr>
        <w:pStyle w:val="ab"/>
        <w:rPr>
          <w:lang w:val="en-US"/>
        </w:rPr>
      </w:pPr>
      <w:proofErr w:type="spellStart"/>
      <w:r w:rsidRPr="00801479">
        <w:rPr>
          <w:lang w:val="en-US"/>
        </w:rPr>
        <w:t>Aliyeva</w:t>
      </w:r>
      <w:proofErr w:type="spellEnd"/>
      <w:r w:rsidRPr="00801479">
        <w:rPr>
          <w:lang w:val="en-US"/>
        </w:rPr>
        <w:t xml:space="preserve"> </w:t>
      </w:r>
      <w:proofErr w:type="spellStart"/>
      <w:r w:rsidRPr="00801479">
        <w:rPr>
          <w:lang w:val="en-US"/>
        </w:rPr>
        <w:t>Marem</w:t>
      </w:r>
      <w:proofErr w:type="spellEnd"/>
      <w:r w:rsidRPr="00801479">
        <w:rPr>
          <w:lang w:val="en-US"/>
        </w:rPr>
        <w:t xml:space="preserve"> V.</w:t>
      </w:r>
    </w:p>
    <w:p w:rsidR="00801479" w:rsidRPr="00801479" w:rsidRDefault="00801479" w:rsidP="00801479">
      <w:pPr>
        <w:pStyle w:val="ac"/>
        <w:rPr>
          <w:lang w:val="en-US"/>
        </w:rPr>
      </w:pPr>
      <w:proofErr w:type="spellStart"/>
      <w:r w:rsidRPr="00801479">
        <w:rPr>
          <w:lang w:val="en-US"/>
        </w:rPr>
        <w:t>Kadyrov</w:t>
      </w:r>
      <w:proofErr w:type="spellEnd"/>
      <w:r w:rsidRPr="00801479">
        <w:rPr>
          <w:lang w:val="en-US"/>
        </w:rPr>
        <w:t xml:space="preserve"> Chechen State University, Grozny, Russia, marem.al@mail.ru </w:t>
      </w:r>
    </w:p>
    <w:p w:rsidR="00801479" w:rsidRPr="00801479" w:rsidRDefault="00801479" w:rsidP="00801479">
      <w:pPr>
        <w:pStyle w:val="a8"/>
        <w:rPr>
          <w:lang w:val="en-US"/>
        </w:rPr>
      </w:pPr>
      <w:r w:rsidRPr="00801479">
        <w:rPr>
          <w:spacing w:val="43"/>
          <w:lang w:val="en-US"/>
        </w:rPr>
        <w:t>Abstract</w:t>
      </w:r>
      <w:r w:rsidRPr="00801479">
        <w:rPr>
          <w:lang w:val="en-US"/>
        </w:rPr>
        <w:t>. The study reveals how the digital environment is transforming into a space of economic choice, where algorithms become co-creators of our decisions. It analyzes the paradoxical symbiosis of technology and human psychology: while expanding opportunities, algorithms simultaneously limit economic sovereignty. Predetermined behavioral trajectories are formed, where freedom of choice is replaced by the comfort of personalization. The key challenge is to find a balance between the efficiency of platforms and the preservation of human agency. The future lies in creating interfaces where technology enhances rationality while preserving the right to conscious choices.</w:t>
      </w:r>
    </w:p>
    <w:p w:rsidR="00801479" w:rsidRPr="00801479" w:rsidRDefault="00801479" w:rsidP="00801479">
      <w:pPr>
        <w:pStyle w:val="a8"/>
        <w:rPr>
          <w:lang w:val="en-US"/>
        </w:rPr>
      </w:pPr>
      <w:r w:rsidRPr="00801479">
        <w:rPr>
          <w:spacing w:val="43"/>
          <w:lang w:val="en-US"/>
        </w:rPr>
        <w:t>Keywords</w:t>
      </w:r>
      <w:r w:rsidRPr="00801479">
        <w:rPr>
          <w:lang w:val="en-US"/>
        </w:rPr>
        <w:t>: digital environment; algorithmic influence; behavioral economics; economic sovereignty; digital transformation.</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Amirova</w:t>
      </w:r>
      <w:proofErr w:type="spellEnd"/>
      <w:r w:rsidRPr="00801479">
        <w:rPr>
          <w:lang w:val="en-US"/>
        </w:rPr>
        <w:t xml:space="preserve"> E. F., </w:t>
      </w:r>
      <w:proofErr w:type="spellStart"/>
      <w:r w:rsidRPr="00801479">
        <w:rPr>
          <w:lang w:val="en-US"/>
        </w:rPr>
        <w:t>Khalidov</w:t>
      </w:r>
      <w:proofErr w:type="spellEnd"/>
      <w:r w:rsidRPr="00801479">
        <w:rPr>
          <w:lang w:val="en-US"/>
        </w:rPr>
        <w:t xml:space="preserve"> A. A., </w:t>
      </w:r>
      <w:proofErr w:type="spellStart"/>
      <w:r w:rsidRPr="00801479">
        <w:rPr>
          <w:lang w:val="en-US"/>
        </w:rPr>
        <w:t>Aliyeva</w:t>
      </w:r>
      <w:proofErr w:type="spellEnd"/>
      <w:r w:rsidRPr="00801479">
        <w:rPr>
          <w:lang w:val="en-US"/>
        </w:rPr>
        <w:t xml:space="preserve"> M. V. Behavioral economics in the digital age: how algorithms shape our economic decisions. </w:t>
      </w:r>
      <w:proofErr w:type="gramStart"/>
      <w:r w:rsidRPr="00801479">
        <w:rPr>
          <w:i/>
          <w:iCs/>
          <w:lang w:val="en-US"/>
        </w:rPr>
        <w:t>Applied economic research,</w:t>
      </w:r>
      <w:r w:rsidRPr="00801479">
        <w:rPr>
          <w:lang w:val="en-US"/>
        </w:rPr>
        <w:t xml:space="preserve"> 2025, no. 6, pp. 225–231.</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10.47576/2949-1908.2025.6.6.026.</w:t>
      </w:r>
    </w:p>
    <w:p w:rsidR="00801479" w:rsidRPr="00801479" w:rsidRDefault="00801479" w:rsidP="00801479">
      <w:pPr>
        <w:pStyle w:val="a3"/>
        <w:spacing w:after="57"/>
        <w:rPr>
          <w:lang w:val="en-US"/>
        </w:rPr>
      </w:pPr>
      <w:r>
        <w:t>Научная</w:t>
      </w:r>
      <w:r w:rsidRPr="00801479">
        <w:rPr>
          <w:lang w:val="en-US"/>
        </w:rPr>
        <w:t xml:space="preserve"> </w:t>
      </w:r>
      <w:r>
        <w:t>статья</w:t>
      </w:r>
    </w:p>
    <w:p w:rsidR="00801479" w:rsidRDefault="00801479" w:rsidP="00801479">
      <w:pPr>
        <w:pStyle w:val="a4"/>
        <w:spacing w:after="170"/>
      </w:pPr>
      <w:r>
        <w:t>УДК 338</w:t>
      </w:r>
    </w:p>
    <w:p w:rsidR="00801479" w:rsidRPr="00801479" w:rsidRDefault="00801479" w:rsidP="00801479">
      <w:pPr>
        <w:pStyle w:val="doi"/>
        <w:spacing w:after="57"/>
        <w:rPr>
          <w:lang w:val="en-US"/>
        </w:rPr>
      </w:pPr>
      <w:proofErr w:type="spellStart"/>
      <w:proofErr w:type="gramStart"/>
      <w:r w:rsidRPr="00801479">
        <w:rPr>
          <w:lang w:val="en-US"/>
        </w:rPr>
        <w:t>doi</w:t>
      </w:r>
      <w:proofErr w:type="spellEnd"/>
      <w:proofErr w:type="gramEnd"/>
      <w:r w:rsidRPr="00801479">
        <w:rPr>
          <w:lang w:val="en-US"/>
        </w:rPr>
        <w:t>: 10.47576/2949-1908.2025.6.6.027</w:t>
      </w:r>
    </w:p>
    <w:p w:rsidR="00801479" w:rsidRDefault="00801479" w:rsidP="00801479">
      <w:pPr>
        <w:pStyle w:val="a5"/>
        <w:spacing w:after="113"/>
      </w:pPr>
      <w:r>
        <w:t xml:space="preserve">Стандартизация в фармации как индикатор развития экономики медицины </w:t>
      </w:r>
    </w:p>
    <w:p w:rsidR="00801479" w:rsidRDefault="00801479" w:rsidP="00801479">
      <w:pPr>
        <w:pStyle w:val="a6"/>
        <w:spacing w:after="57"/>
      </w:pPr>
      <w:r>
        <w:t xml:space="preserve">Погребинская Е. А. </w:t>
      </w:r>
    </w:p>
    <w:p w:rsidR="00801479" w:rsidRDefault="00801479" w:rsidP="00801479">
      <w:pPr>
        <w:pStyle w:val="a7"/>
      </w:pPr>
      <w:r>
        <w:t xml:space="preserve">Первый Московский государственный медицинский университет </w:t>
      </w:r>
      <w:r>
        <w:br/>
        <w:t>имени И. М. Сеченова</w:t>
      </w:r>
      <w:r>
        <w:br/>
        <w:t>Финансовый университет при Правительстве Российской Федерации</w:t>
      </w:r>
      <w:r>
        <w:br/>
        <w:t>Москва, Россия</w:t>
      </w:r>
    </w:p>
    <w:p w:rsidR="00801479" w:rsidRDefault="00801479" w:rsidP="00801479">
      <w:pPr>
        <w:pStyle w:val="a6"/>
        <w:spacing w:after="57"/>
      </w:pPr>
      <w:r>
        <w:t xml:space="preserve">Гегечкори В. И. </w:t>
      </w:r>
    </w:p>
    <w:p w:rsidR="00801479" w:rsidRDefault="00801479" w:rsidP="00801479">
      <w:pPr>
        <w:pStyle w:val="a7"/>
        <w:spacing w:after="113"/>
      </w:pPr>
      <w:r>
        <w:t xml:space="preserve">Первый Московский государственный медицинский университет </w:t>
      </w:r>
      <w:r>
        <w:br/>
        <w:t>имени И. М. Сеченова, Москва, Россия</w:t>
      </w:r>
    </w:p>
    <w:p w:rsidR="00801479" w:rsidRDefault="00801479" w:rsidP="00801479">
      <w:pPr>
        <w:pStyle w:val="a6"/>
      </w:pPr>
      <w:proofErr w:type="spellStart"/>
      <w:r>
        <w:t>Петричева</w:t>
      </w:r>
      <w:proofErr w:type="spellEnd"/>
      <w:r>
        <w:t xml:space="preserve"> А. С. </w:t>
      </w:r>
    </w:p>
    <w:p w:rsidR="00801479" w:rsidRDefault="00801479" w:rsidP="00801479">
      <w:pPr>
        <w:pStyle w:val="a7"/>
      </w:pPr>
      <w:r>
        <w:t xml:space="preserve">Первый Московский государственный медицинский университет </w:t>
      </w:r>
      <w:r>
        <w:br/>
        <w:t>имени И. М. Сеченова, Москва, Россия</w:t>
      </w:r>
    </w:p>
    <w:p w:rsidR="00801479" w:rsidRDefault="00801479" w:rsidP="00801479">
      <w:pPr>
        <w:pStyle w:val="a8"/>
      </w:pPr>
      <w:r>
        <w:rPr>
          <w:spacing w:val="43"/>
        </w:rPr>
        <w:t>Аннотация</w:t>
      </w:r>
      <w:r>
        <w:t xml:space="preserve">. В статье рассматривается стандартизация в фармацевтической отрасли как комплексный фактор, определяющий динамику развития экономики медицины. Показано, что рост доли сертифицированных предприятий коррелирует с ускорением вывода инновационных препаратов на рынок, снижением производственных потерь и повышением рентабельности. Описаны ключевые тренды современной стандартизации: цифровизация контроля качества, адаптация к новым терапевтическим направлениям (биопрепараты, клеточные и генетические технологии), ускоренные процедуры регистрации и внедрение принципов </w:t>
      </w:r>
      <w:proofErr w:type="spellStart"/>
      <w:r>
        <w:lastRenderedPageBreak/>
        <w:t>фармакоэкономики</w:t>
      </w:r>
      <w:proofErr w:type="spellEnd"/>
      <w:r>
        <w:t xml:space="preserve">, а также гармонизация национальных требований с международными регламентами. Акцент сделан на перспективах применения принципов бережливого производства в точечном и модульном выпуске персонализированных лекарственных форм, что обеспечивает значительную экономию ресурсов и времени. </w:t>
      </w:r>
    </w:p>
    <w:p w:rsidR="00801479" w:rsidRDefault="00801479" w:rsidP="00801479">
      <w:pPr>
        <w:pStyle w:val="a8"/>
      </w:pPr>
      <w:proofErr w:type="gramStart"/>
      <w:r>
        <w:rPr>
          <w:spacing w:val="43"/>
        </w:rPr>
        <w:t>Ключевые слова:</w:t>
      </w:r>
      <w:r>
        <w:t xml:space="preserve"> стандартизация; экономика здравоохранения; фармацевтическая отрасль; качество лекарств; цифровизация; бережливое производство; экономика медицины; инновации. </w:t>
      </w:r>
      <w:proofErr w:type="gramEnd"/>
    </w:p>
    <w:p w:rsidR="00801479" w:rsidRDefault="00801479" w:rsidP="00801479">
      <w:pPr>
        <w:pStyle w:val="a9"/>
        <w:spacing w:after="57"/>
      </w:pPr>
      <w:r>
        <w:rPr>
          <w:spacing w:val="43"/>
        </w:rPr>
        <w:t>Для цитирования:</w:t>
      </w:r>
      <w:r>
        <w:t xml:space="preserve"> Погребинская Е. А., Гегечкори В. И., </w:t>
      </w:r>
      <w:proofErr w:type="spellStart"/>
      <w:r>
        <w:t>Петричева</w:t>
      </w:r>
      <w:proofErr w:type="spellEnd"/>
      <w:r>
        <w:t xml:space="preserve"> А. С. Стандартизация в фармации как индикатор развития экономики медицины // Прикладные экономические исследования. – 2025. – № 6. – С. 232–239. </w:t>
      </w:r>
      <w:proofErr w:type="spellStart"/>
      <w:r>
        <w:t>doi</w:t>
      </w:r>
      <w:proofErr w:type="spellEnd"/>
      <w:r>
        <w:t>: 10.47576/2949-1908.2025.6.6.027.</w:t>
      </w:r>
    </w:p>
    <w:p w:rsidR="00801479" w:rsidRDefault="00801479" w:rsidP="00801479">
      <w:pPr>
        <w:pStyle w:val="original"/>
        <w:spacing w:after="113"/>
      </w:pPr>
      <w:r>
        <w:t>Original article</w:t>
      </w:r>
    </w:p>
    <w:p w:rsidR="00801479" w:rsidRPr="00801479" w:rsidRDefault="00801479" w:rsidP="00801479">
      <w:pPr>
        <w:pStyle w:val="aa"/>
        <w:spacing w:after="113"/>
        <w:rPr>
          <w:lang w:val="en-US"/>
        </w:rPr>
      </w:pPr>
      <w:r w:rsidRPr="00801479">
        <w:rPr>
          <w:lang w:val="en-US"/>
        </w:rPr>
        <w:t xml:space="preserve">Standardization in Pharmacy as an Indicator </w:t>
      </w:r>
      <w:r w:rsidRPr="00801479">
        <w:rPr>
          <w:lang w:val="en-US"/>
        </w:rPr>
        <w:br/>
        <w:t>of Medical Economics Development</w:t>
      </w:r>
    </w:p>
    <w:p w:rsidR="00801479" w:rsidRPr="00801479" w:rsidRDefault="00801479" w:rsidP="00801479">
      <w:pPr>
        <w:pStyle w:val="ab"/>
        <w:spacing w:after="57"/>
        <w:rPr>
          <w:lang w:val="en-US"/>
        </w:rPr>
      </w:pPr>
      <w:proofErr w:type="spellStart"/>
      <w:r w:rsidRPr="00801479">
        <w:rPr>
          <w:lang w:val="en-US"/>
        </w:rPr>
        <w:t>Pogrebinskaya</w:t>
      </w:r>
      <w:proofErr w:type="spellEnd"/>
      <w:r w:rsidRPr="00801479">
        <w:rPr>
          <w:lang w:val="en-US"/>
        </w:rPr>
        <w:t xml:space="preserve"> E. A. </w:t>
      </w:r>
    </w:p>
    <w:p w:rsidR="00801479" w:rsidRPr="00801479" w:rsidRDefault="00801479" w:rsidP="00801479">
      <w:pPr>
        <w:pStyle w:val="ac"/>
        <w:rPr>
          <w:lang w:val="en-US"/>
        </w:rPr>
      </w:pPr>
      <w:r w:rsidRPr="00801479">
        <w:rPr>
          <w:lang w:val="en-US"/>
        </w:rPr>
        <w:t xml:space="preserve">I. M. </w:t>
      </w:r>
      <w:proofErr w:type="spellStart"/>
      <w:r w:rsidRPr="00801479">
        <w:rPr>
          <w:lang w:val="en-US"/>
        </w:rPr>
        <w:t>Sechenov</w:t>
      </w:r>
      <w:proofErr w:type="spellEnd"/>
      <w:r w:rsidRPr="00801479">
        <w:rPr>
          <w:lang w:val="en-US"/>
        </w:rPr>
        <w:t xml:space="preserve"> First Moscow State Medical University</w:t>
      </w:r>
      <w:r w:rsidRPr="00801479">
        <w:rPr>
          <w:lang w:val="en-US"/>
        </w:rPr>
        <w:br/>
        <w:t>Financial University under the Government of the Russian Federation</w:t>
      </w:r>
      <w:r w:rsidRPr="00801479">
        <w:rPr>
          <w:lang w:val="en-US"/>
        </w:rPr>
        <w:br/>
        <w:t xml:space="preserve">Moscow, Russia </w:t>
      </w:r>
    </w:p>
    <w:p w:rsidR="00801479" w:rsidRPr="00801479" w:rsidRDefault="00801479" w:rsidP="00801479">
      <w:pPr>
        <w:pStyle w:val="ab"/>
        <w:rPr>
          <w:lang w:val="en-US"/>
        </w:rPr>
      </w:pPr>
      <w:proofErr w:type="spellStart"/>
      <w:r w:rsidRPr="00801479">
        <w:rPr>
          <w:lang w:val="en-US"/>
        </w:rPr>
        <w:t>Gegechkori</w:t>
      </w:r>
      <w:proofErr w:type="spellEnd"/>
      <w:r w:rsidRPr="00801479">
        <w:rPr>
          <w:lang w:val="en-US"/>
        </w:rPr>
        <w:t xml:space="preserve"> V. I. </w:t>
      </w:r>
    </w:p>
    <w:p w:rsidR="00801479" w:rsidRPr="00801479" w:rsidRDefault="00801479" w:rsidP="00801479">
      <w:pPr>
        <w:pStyle w:val="ac"/>
        <w:rPr>
          <w:lang w:val="en-US"/>
        </w:rPr>
      </w:pPr>
      <w:r w:rsidRPr="00801479">
        <w:rPr>
          <w:lang w:val="en-US"/>
        </w:rPr>
        <w:t xml:space="preserve">I. M. </w:t>
      </w:r>
      <w:proofErr w:type="spellStart"/>
      <w:r w:rsidRPr="00801479">
        <w:rPr>
          <w:lang w:val="en-US"/>
        </w:rPr>
        <w:t>Sechenov</w:t>
      </w:r>
      <w:proofErr w:type="spellEnd"/>
      <w:r w:rsidRPr="00801479">
        <w:rPr>
          <w:lang w:val="en-US"/>
        </w:rPr>
        <w:t xml:space="preserve"> First Moscow State Medical University, Moscow, Russia </w:t>
      </w:r>
    </w:p>
    <w:p w:rsidR="00801479" w:rsidRPr="00801479" w:rsidRDefault="00801479" w:rsidP="00801479">
      <w:pPr>
        <w:pStyle w:val="ab"/>
        <w:rPr>
          <w:lang w:val="en-US"/>
        </w:rPr>
      </w:pPr>
      <w:proofErr w:type="spellStart"/>
      <w:r w:rsidRPr="00801479">
        <w:rPr>
          <w:lang w:val="en-US"/>
        </w:rPr>
        <w:t>Petricheva</w:t>
      </w:r>
      <w:proofErr w:type="spellEnd"/>
      <w:r w:rsidRPr="00801479">
        <w:rPr>
          <w:lang w:val="en-US"/>
        </w:rPr>
        <w:t xml:space="preserve"> A. S. </w:t>
      </w:r>
    </w:p>
    <w:p w:rsidR="00801479" w:rsidRPr="00801479" w:rsidRDefault="00801479" w:rsidP="00801479">
      <w:pPr>
        <w:pStyle w:val="ac"/>
        <w:rPr>
          <w:lang w:val="en-US"/>
        </w:rPr>
      </w:pPr>
      <w:r w:rsidRPr="00801479">
        <w:rPr>
          <w:lang w:val="en-US"/>
        </w:rPr>
        <w:t xml:space="preserve">I. M. </w:t>
      </w:r>
      <w:proofErr w:type="spellStart"/>
      <w:r w:rsidRPr="00801479">
        <w:rPr>
          <w:lang w:val="en-US"/>
        </w:rPr>
        <w:t>Sechenov</w:t>
      </w:r>
      <w:proofErr w:type="spellEnd"/>
      <w:r w:rsidRPr="00801479">
        <w:rPr>
          <w:lang w:val="en-US"/>
        </w:rPr>
        <w:t xml:space="preserve"> First Moscow State Medical University, Moscow, Russia</w:t>
      </w:r>
    </w:p>
    <w:p w:rsidR="00801479" w:rsidRPr="00801479" w:rsidRDefault="00801479" w:rsidP="00801479">
      <w:pPr>
        <w:pStyle w:val="a8"/>
        <w:rPr>
          <w:lang w:val="en-US"/>
        </w:rPr>
      </w:pPr>
      <w:r w:rsidRPr="00801479">
        <w:rPr>
          <w:spacing w:val="43"/>
          <w:lang w:val="en-US"/>
        </w:rPr>
        <w:t>Abstract</w:t>
      </w:r>
      <w:r w:rsidRPr="00801479">
        <w:rPr>
          <w:lang w:val="en-US"/>
        </w:rPr>
        <w:t xml:space="preserve">. This article examines standardization in the pharmaceutical industry as a comprehensive factor shaping the dynamics of medical economics development. It demonstrates that an increase in the share of certified enterprises correlates with the accelerated market introduction of innovative drugs, reduced production losses, and improved profitability. Key trends in modern standardization are described: digitalization of quality control, adaptation to new therapeutic areas (biologics, cell and gene therapies), accelerated registration procedures, and the adoption of </w:t>
      </w:r>
      <w:proofErr w:type="spellStart"/>
      <w:r w:rsidRPr="00801479">
        <w:rPr>
          <w:lang w:val="en-US"/>
        </w:rPr>
        <w:t>pharmacoeconomic</w:t>
      </w:r>
      <w:proofErr w:type="spellEnd"/>
      <w:r w:rsidRPr="00801479">
        <w:rPr>
          <w:lang w:val="en-US"/>
        </w:rPr>
        <w:t xml:space="preserve"> principles, as well as the harmonization of national requirements with international regulations. The article places special emphasis on the potential of lean manufacturing principles for point-of-care and modular production of personalized dosage forms, ensuring significant savings in resources and time.</w:t>
      </w:r>
    </w:p>
    <w:p w:rsidR="00801479" w:rsidRPr="00801479" w:rsidRDefault="00801479" w:rsidP="00801479">
      <w:pPr>
        <w:pStyle w:val="a8"/>
        <w:rPr>
          <w:lang w:val="en-US"/>
        </w:rPr>
      </w:pPr>
      <w:r w:rsidRPr="00801479">
        <w:rPr>
          <w:spacing w:val="43"/>
          <w:lang w:val="en-US"/>
        </w:rPr>
        <w:t>Keywords</w:t>
      </w:r>
      <w:r w:rsidRPr="00801479">
        <w:rPr>
          <w:lang w:val="en-US"/>
        </w:rPr>
        <w:t xml:space="preserve">: standardization; pharmaceutical industry; drug quality; digitalization; lean manufacturing; medical economics; innovation. </w:t>
      </w:r>
    </w:p>
    <w:p w:rsidR="00801479" w:rsidRPr="00801479" w:rsidRDefault="00801479" w:rsidP="00801479">
      <w:pPr>
        <w:pStyle w:val="ad"/>
        <w:rPr>
          <w:lang w:val="en-US"/>
        </w:rPr>
      </w:pPr>
      <w:r w:rsidRPr="00801479">
        <w:rPr>
          <w:spacing w:val="43"/>
          <w:lang w:val="en-US"/>
        </w:rPr>
        <w:t>For citation:</w:t>
      </w:r>
      <w:r w:rsidRPr="00801479">
        <w:rPr>
          <w:lang w:val="en-US"/>
        </w:rPr>
        <w:t xml:space="preserve"> </w:t>
      </w:r>
      <w:proofErr w:type="spellStart"/>
      <w:r w:rsidRPr="00801479">
        <w:rPr>
          <w:lang w:val="en-US"/>
        </w:rPr>
        <w:t>Pogrebinskaya</w:t>
      </w:r>
      <w:proofErr w:type="spellEnd"/>
      <w:r w:rsidRPr="00801479">
        <w:rPr>
          <w:lang w:val="en-US"/>
        </w:rPr>
        <w:t xml:space="preserve"> E. A., </w:t>
      </w:r>
      <w:proofErr w:type="spellStart"/>
      <w:r w:rsidRPr="00801479">
        <w:rPr>
          <w:lang w:val="en-US"/>
        </w:rPr>
        <w:t>Gegechkori</w:t>
      </w:r>
      <w:proofErr w:type="spellEnd"/>
      <w:r w:rsidRPr="00801479">
        <w:rPr>
          <w:lang w:val="en-US"/>
        </w:rPr>
        <w:t xml:space="preserve"> V. I., </w:t>
      </w:r>
      <w:proofErr w:type="spellStart"/>
      <w:r w:rsidRPr="00801479">
        <w:rPr>
          <w:lang w:val="en-US"/>
        </w:rPr>
        <w:t>Petricheva</w:t>
      </w:r>
      <w:proofErr w:type="spellEnd"/>
      <w:r w:rsidRPr="00801479">
        <w:rPr>
          <w:lang w:val="en-US"/>
        </w:rPr>
        <w:t xml:space="preserve"> A. S. Standardization in Pharmacy as an Indicator of Medical Economics Development. </w:t>
      </w:r>
      <w:proofErr w:type="gramStart"/>
      <w:r w:rsidRPr="00801479">
        <w:rPr>
          <w:i/>
          <w:iCs/>
          <w:lang w:val="en-US"/>
        </w:rPr>
        <w:t>Applied economic research,</w:t>
      </w:r>
      <w:r w:rsidRPr="00801479">
        <w:rPr>
          <w:lang w:val="en-US"/>
        </w:rPr>
        <w:t xml:space="preserve"> 2025, no. 6, pp. 332–239.</w:t>
      </w:r>
      <w:proofErr w:type="gramEnd"/>
      <w:r w:rsidRPr="00801479">
        <w:rPr>
          <w:lang w:val="en-US"/>
        </w:rPr>
        <w:t xml:space="preserve"> </w:t>
      </w:r>
      <w:proofErr w:type="spellStart"/>
      <w:proofErr w:type="gramStart"/>
      <w:r w:rsidRPr="00801479">
        <w:rPr>
          <w:lang w:val="en-US"/>
        </w:rPr>
        <w:t>doi</w:t>
      </w:r>
      <w:proofErr w:type="spellEnd"/>
      <w:proofErr w:type="gramEnd"/>
      <w:r w:rsidRPr="00801479">
        <w:rPr>
          <w:lang w:val="en-US"/>
        </w:rPr>
        <w:t>: 10.47576/2949-1908.2025.6.6.027.</w:t>
      </w:r>
    </w:p>
    <w:p w:rsidR="00801479" w:rsidRPr="00801479" w:rsidRDefault="00801479" w:rsidP="00801479">
      <w:pPr>
        <w:pStyle w:val="a3"/>
        <w:rPr>
          <w:lang w:val="en-US"/>
        </w:rPr>
      </w:pPr>
      <w:r>
        <w:t>Научная</w:t>
      </w:r>
      <w:r w:rsidRPr="00801479">
        <w:rPr>
          <w:lang w:val="en-US"/>
        </w:rPr>
        <w:t xml:space="preserve"> </w:t>
      </w:r>
      <w:r>
        <w:t>статья</w:t>
      </w:r>
    </w:p>
    <w:p w:rsidR="00801479" w:rsidRDefault="00801479" w:rsidP="00801479">
      <w:pPr>
        <w:pStyle w:val="a4"/>
      </w:pPr>
      <w:r>
        <w:t>УДК 339.5</w:t>
      </w:r>
    </w:p>
    <w:p w:rsidR="00801479" w:rsidRPr="00801479" w:rsidRDefault="00801479" w:rsidP="00801479">
      <w:pPr>
        <w:pStyle w:val="doi"/>
        <w:rPr>
          <w:lang w:val="en-US"/>
        </w:rPr>
      </w:pPr>
      <w:proofErr w:type="spellStart"/>
      <w:proofErr w:type="gramStart"/>
      <w:r w:rsidRPr="00801479">
        <w:rPr>
          <w:lang w:val="en-US"/>
        </w:rPr>
        <w:t>doi</w:t>
      </w:r>
      <w:proofErr w:type="spellEnd"/>
      <w:proofErr w:type="gramEnd"/>
      <w:r w:rsidRPr="00801479">
        <w:rPr>
          <w:lang w:val="en-US"/>
        </w:rPr>
        <w:t>: 10.47576/2949-1908.2025.6.6.028</w:t>
      </w:r>
    </w:p>
    <w:p w:rsidR="00801479" w:rsidRDefault="00801479" w:rsidP="00801479">
      <w:pPr>
        <w:pStyle w:val="a5"/>
      </w:pPr>
      <w:r>
        <w:lastRenderedPageBreak/>
        <w:t>Отдельные аспекты валютной политики государства на современном этапе</w:t>
      </w:r>
    </w:p>
    <w:p w:rsidR="00801479" w:rsidRDefault="00801479" w:rsidP="00801479">
      <w:pPr>
        <w:pStyle w:val="a6"/>
      </w:pPr>
      <w:proofErr w:type="spellStart"/>
      <w:r>
        <w:t>Буздова</w:t>
      </w:r>
      <w:proofErr w:type="spellEnd"/>
      <w:r>
        <w:t xml:space="preserve"> Арина </w:t>
      </w:r>
      <w:proofErr w:type="spellStart"/>
      <w:r>
        <w:t>Зуберовна</w:t>
      </w:r>
      <w:proofErr w:type="spellEnd"/>
      <w:r>
        <w:t xml:space="preserve"> </w:t>
      </w:r>
    </w:p>
    <w:p w:rsidR="00801479" w:rsidRDefault="00801479" w:rsidP="00801479">
      <w:pPr>
        <w:pStyle w:val="a7"/>
      </w:pPr>
      <w:r>
        <w:t xml:space="preserve">Кабардино-Балкарский государственный аграрный университет </w:t>
      </w:r>
      <w:r>
        <w:br/>
        <w:t xml:space="preserve">имени В. М. </w:t>
      </w:r>
      <w:proofErr w:type="spellStart"/>
      <w:r>
        <w:t>Кокова</w:t>
      </w:r>
      <w:proofErr w:type="spellEnd"/>
      <w:r>
        <w:t>, Нальчик, Россия, zuberovna@mail.ru</w:t>
      </w:r>
    </w:p>
    <w:p w:rsidR="00801479" w:rsidRDefault="00801479" w:rsidP="00801479">
      <w:pPr>
        <w:pStyle w:val="a8"/>
      </w:pPr>
      <w:r>
        <w:rPr>
          <w:spacing w:val="43"/>
        </w:rPr>
        <w:t>Аннотация</w:t>
      </w:r>
      <w:r>
        <w:t xml:space="preserve">. С учетом сложившейся в мировом экономическом сообществе ситуации и самых разнообразных санкций и ограничений по отношению к российской экономике валютная политика государства представляется актуальной. С целью решения определенного круга вопросов, с которыми приходится сталкиваться отечественным предприятиям, требуется четкое обозначение ключевой цели и соответствующих способов осуществления валютной политики государства. В представленном исследовании обозначена насущная потребность построения эффективного механизма осуществления валютной политики страны. </w:t>
      </w:r>
    </w:p>
    <w:p w:rsidR="00801479" w:rsidRDefault="00801479" w:rsidP="00801479">
      <w:pPr>
        <w:pStyle w:val="a8"/>
      </w:pPr>
      <w:r>
        <w:rPr>
          <w:spacing w:val="43"/>
        </w:rPr>
        <w:t>Ключевые слова</w:t>
      </w:r>
      <w:r>
        <w:t>: валютное регулирование, механизм реализации валютной политики, рост экономики.</w:t>
      </w:r>
    </w:p>
    <w:p w:rsidR="00801479" w:rsidRDefault="00801479" w:rsidP="00801479">
      <w:pPr>
        <w:pStyle w:val="a9"/>
      </w:pPr>
      <w:r>
        <w:rPr>
          <w:spacing w:val="43"/>
        </w:rPr>
        <w:t>Для цитирования:</w:t>
      </w:r>
      <w:r>
        <w:t xml:space="preserve"> </w:t>
      </w:r>
      <w:proofErr w:type="spellStart"/>
      <w:r>
        <w:t>Буздова</w:t>
      </w:r>
      <w:proofErr w:type="spellEnd"/>
      <w:r>
        <w:t xml:space="preserve"> А. З. Отдельные аспекты валютной политики государства на современном этапе // Прикладные экономические исследования. – 2025. – № 6. – С. 240–246. </w:t>
      </w:r>
      <w:proofErr w:type="spellStart"/>
      <w:r>
        <w:t>doi</w:t>
      </w:r>
      <w:proofErr w:type="spellEnd"/>
      <w:r>
        <w:t>: 10.47576/2949-1908.2025.6.6.028.</w:t>
      </w:r>
    </w:p>
    <w:p w:rsidR="00801479" w:rsidRDefault="00801479" w:rsidP="00801479">
      <w:pPr>
        <w:pStyle w:val="original"/>
      </w:pPr>
      <w:r>
        <w:t>Original article</w:t>
      </w:r>
    </w:p>
    <w:p w:rsidR="00801479" w:rsidRPr="00801479" w:rsidRDefault="00801479" w:rsidP="00801479">
      <w:pPr>
        <w:pStyle w:val="aa"/>
        <w:rPr>
          <w:lang w:val="en-US"/>
        </w:rPr>
      </w:pPr>
      <w:r w:rsidRPr="00801479">
        <w:rPr>
          <w:lang w:val="en-US"/>
        </w:rPr>
        <w:t>Individual aspects of the state’s currency policy at the present stage</w:t>
      </w:r>
    </w:p>
    <w:p w:rsidR="00801479" w:rsidRPr="00801479" w:rsidRDefault="00801479" w:rsidP="00801479">
      <w:pPr>
        <w:pStyle w:val="ab"/>
        <w:rPr>
          <w:lang w:val="en-US"/>
        </w:rPr>
      </w:pPr>
      <w:proofErr w:type="spellStart"/>
      <w:r w:rsidRPr="00801479">
        <w:rPr>
          <w:lang w:val="en-US"/>
        </w:rPr>
        <w:t>Buzdova</w:t>
      </w:r>
      <w:proofErr w:type="spellEnd"/>
      <w:r w:rsidRPr="00801479">
        <w:rPr>
          <w:lang w:val="en-US"/>
        </w:rPr>
        <w:t xml:space="preserve"> </w:t>
      </w:r>
      <w:proofErr w:type="spellStart"/>
      <w:r w:rsidRPr="00801479">
        <w:rPr>
          <w:lang w:val="en-US"/>
        </w:rPr>
        <w:t>Arina</w:t>
      </w:r>
      <w:proofErr w:type="spellEnd"/>
      <w:r w:rsidRPr="00801479">
        <w:rPr>
          <w:lang w:val="en-US"/>
        </w:rPr>
        <w:t xml:space="preserve"> Z.</w:t>
      </w:r>
    </w:p>
    <w:p w:rsidR="00801479" w:rsidRPr="00801479" w:rsidRDefault="00801479" w:rsidP="00801479">
      <w:pPr>
        <w:pStyle w:val="ac"/>
        <w:rPr>
          <w:lang w:val="en-US"/>
        </w:rPr>
      </w:pPr>
      <w:r w:rsidRPr="00801479">
        <w:rPr>
          <w:lang w:val="en-US"/>
        </w:rPr>
        <w:t xml:space="preserve">V.V. </w:t>
      </w:r>
      <w:proofErr w:type="spellStart"/>
      <w:r w:rsidRPr="00801479">
        <w:rPr>
          <w:lang w:val="en-US"/>
        </w:rPr>
        <w:t>Kokov</w:t>
      </w:r>
      <w:proofErr w:type="spellEnd"/>
      <w:r w:rsidRPr="00801479">
        <w:rPr>
          <w:lang w:val="en-US"/>
        </w:rPr>
        <w:t xml:space="preserve"> </w:t>
      </w:r>
      <w:proofErr w:type="spellStart"/>
      <w:r w:rsidRPr="00801479">
        <w:rPr>
          <w:lang w:val="en-US"/>
        </w:rPr>
        <w:t>Kabardino-Balkarian</w:t>
      </w:r>
      <w:proofErr w:type="spellEnd"/>
      <w:r w:rsidRPr="00801479">
        <w:rPr>
          <w:lang w:val="en-US"/>
        </w:rPr>
        <w:t xml:space="preserve"> State Agrarian University, Nalchik, Russia, zuberovna@mail.ru</w:t>
      </w:r>
    </w:p>
    <w:p w:rsidR="00801479" w:rsidRPr="00801479" w:rsidRDefault="00801479" w:rsidP="00801479">
      <w:pPr>
        <w:pStyle w:val="a8"/>
        <w:rPr>
          <w:lang w:val="en-US"/>
        </w:rPr>
      </w:pPr>
      <w:r w:rsidRPr="00801479">
        <w:rPr>
          <w:spacing w:val="43"/>
          <w:lang w:val="en-US"/>
        </w:rPr>
        <w:t>Abstract</w:t>
      </w:r>
      <w:r w:rsidRPr="00801479">
        <w:rPr>
          <w:lang w:val="en-US"/>
        </w:rPr>
        <w:t>. Given the current global economic situation and the wide variety of sanctions and restrictions imposed on the Russian economy, the state’s foreign exchange policy is a pressing issue. To address a range of issu</w:t>
      </w:r>
      <w:bookmarkStart w:id="0" w:name="_GoBack"/>
      <w:bookmarkEnd w:id="0"/>
      <w:r w:rsidRPr="00801479">
        <w:rPr>
          <w:lang w:val="en-US"/>
        </w:rPr>
        <w:t>es facing domestic businesses, a clear definition of the key objective and appropriate methods for implementing the state’s foreign exchange policy is required. Our study highlights the urgent need to build an effective mechanism for implementing the country’s foreign exchange policy.</w:t>
      </w:r>
    </w:p>
    <w:p w:rsidR="00801479" w:rsidRPr="00801479" w:rsidRDefault="00801479" w:rsidP="00801479">
      <w:pPr>
        <w:pStyle w:val="a8"/>
        <w:rPr>
          <w:lang w:val="en-US"/>
        </w:rPr>
      </w:pPr>
      <w:r w:rsidRPr="00801479">
        <w:rPr>
          <w:spacing w:val="43"/>
          <w:lang w:val="en-US"/>
        </w:rPr>
        <w:t>Keywords</w:t>
      </w:r>
      <w:r w:rsidRPr="00801479">
        <w:rPr>
          <w:lang w:val="en-US"/>
        </w:rPr>
        <w:t>: currency regulation; mechanism for implementing currency policy; economic growth.</w:t>
      </w:r>
    </w:p>
    <w:p w:rsidR="00801479" w:rsidRDefault="00801479" w:rsidP="00801479">
      <w:pPr>
        <w:pStyle w:val="ad"/>
      </w:pPr>
      <w:r w:rsidRPr="00801479">
        <w:rPr>
          <w:spacing w:val="43"/>
          <w:lang w:val="en-US"/>
        </w:rPr>
        <w:t xml:space="preserve">For citation: </w:t>
      </w:r>
      <w:proofErr w:type="spellStart"/>
      <w:r w:rsidRPr="00801479">
        <w:rPr>
          <w:lang w:val="en-US"/>
        </w:rPr>
        <w:t>Buzdova</w:t>
      </w:r>
      <w:proofErr w:type="spellEnd"/>
      <w:r w:rsidRPr="00801479">
        <w:rPr>
          <w:lang w:val="en-US"/>
        </w:rPr>
        <w:t xml:space="preserve"> A. Z. Individual aspects of the state’s currency policy at the present stage.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6, </w:t>
      </w:r>
      <w:proofErr w:type="spellStart"/>
      <w:r>
        <w:t>pp</w:t>
      </w:r>
      <w:proofErr w:type="spellEnd"/>
      <w:r>
        <w:t xml:space="preserve">. 240–246. </w:t>
      </w:r>
      <w:proofErr w:type="spellStart"/>
      <w:r>
        <w:t>doi</w:t>
      </w:r>
      <w:proofErr w:type="spellEnd"/>
      <w:r>
        <w:t>: 10.47576/2949-1908.2025.6.6.028.</w:t>
      </w:r>
    </w:p>
    <w:p w:rsidR="00EA3C7C" w:rsidRDefault="00EA3C7C"/>
    <w:sectPr w:rsidR="00EA3C7C" w:rsidSect="001114A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29"/>
    <w:rsid w:val="003B414A"/>
    <w:rsid w:val="00562A9B"/>
    <w:rsid w:val="006972E7"/>
    <w:rsid w:val="00801479"/>
    <w:rsid w:val="00A8353B"/>
    <w:rsid w:val="00BD2D29"/>
    <w:rsid w:val="00C17552"/>
    <w:rsid w:val="00EA3C7C"/>
    <w:rsid w:val="00EF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C17552"/>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C17552"/>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C17552"/>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C17552"/>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C17552"/>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C17552"/>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C17552"/>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C17552"/>
    <w:pPr>
      <w:tabs>
        <w:tab w:val="left" w:pos="425"/>
      </w:tabs>
    </w:pPr>
  </w:style>
  <w:style w:type="paragraph" w:customStyle="1" w:styleId="original">
    <w:name w:val="original"/>
    <w:basedOn w:val="a"/>
    <w:uiPriority w:val="99"/>
    <w:rsid w:val="00C17552"/>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C17552"/>
  </w:style>
  <w:style w:type="paragraph" w:customStyle="1" w:styleId="ab">
    <w:name w:val="автор_англ"/>
    <w:basedOn w:val="a6"/>
    <w:uiPriority w:val="99"/>
    <w:rsid w:val="00C17552"/>
  </w:style>
  <w:style w:type="paragraph" w:customStyle="1" w:styleId="ac">
    <w:name w:val="автор_кандидат_англ"/>
    <w:basedOn w:val="a7"/>
    <w:uiPriority w:val="99"/>
    <w:rsid w:val="00C17552"/>
  </w:style>
  <w:style w:type="paragraph" w:customStyle="1" w:styleId="ad">
    <w:name w:val="для содержания_англ"/>
    <w:basedOn w:val="a9"/>
    <w:uiPriority w:val="99"/>
    <w:rsid w:val="00C17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C17552"/>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C17552"/>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C17552"/>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C17552"/>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C17552"/>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C17552"/>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C17552"/>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C17552"/>
    <w:pPr>
      <w:tabs>
        <w:tab w:val="left" w:pos="425"/>
      </w:tabs>
    </w:pPr>
  </w:style>
  <w:style w:type="paragraph" w:customStyle="1" w:styleId="original">
    <w:name w:val="original"/>
    <w:basedOn w:val="a"/>
    <w:uiPriority w:val="99"/>
    <w:rsid w:val="00C17552"/>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C17552"/>
  </w:style>
  <w:style w:type="paragraph" w:customStyle="1" w:styleId="ab">
    <w:name w:val="автор_англ"/>
    <w:basedOn w:val="a6"/>
    <w:uiPriority w:val="99"/>
    <w:rsid w:val="00C17552"/>
  </w:style>
  <w:style w:type="paragraph" w:customStyle="1" w:styleId="ac">
    <w:name w:val="автор_кандидат_англ"/>
    <w:basedOn w:val="a7"/>
    <w:uiPriority w:val="99"/>
    <w:rsid w:val="00C17552"/>
  </w:style>
  <w:style w:type="paragraph" w:customStyle="1" w:styleId="ad">
    <w:name w:val="для содержания_англ"/>
    <w:basedOn w:val="a9"/>
    <w:uiPriority w:val="99"/>
    <w:rsid w:val="00C1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39</Pages>
  <Words>15008</Words>
  <Characters>85550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7</cp:revision>
  <dcterms:created xsi:type="dcterms:W3CDTF">2025-03-13T15:54:00Z</dcterms:created>
  <dcterms:modified xsi:type="dcterms:W3CDTF">2025-10-21T17:36:00Z</dcterms:modified>
</cp:coreProperties>
</file>