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CA" w:rsidRPr="00B27FCA" w:rsidRDefault="00B27FCA" w:rsidP="00B27FCA">
      <w:pPr>
        <w:pStyle w:val="a3"/>
        <w:rPr>
          <w:lang w:val="ru-RU"/>
        </w:rPr>
      </w:pPr>
      <w:r w:rsidRPr="00B27FCA">
        <w:rPr>
          <w:lang w:val="ru-RU"/>
        </w:rPr>
        <w:t>Научная статья</w:t>
      </w:r>
    </w:p>
    <w:p w:rsidR="00B27FCA" w:rsidRPr="00B27FCA" w:rsidRDefault="00B27FCA" w:rsidP="00B27FCA">
      <w:pPr>
        <w:pStyle w:val="a3"/>
        <w:rPr>
          <w:lang w:val="ru-RU"/>
        </w:rPr>
      </w:pPr>
      <w:r w:rsidRPr="00B27FCA">
        <w:rPr>
          <w:lang w:val="ru-RU"/>
        </w:rPr>
        <w:t>УДК 331.08</w:t>
      </w:r>
    </w:p>
    <w:p w:rsidR="00B27FCA" w:rsidRPr="00B27FCA" w:rsidRDefault="00B27FCA" w:rsidP="00B27FCA">
      <w:pPr>
        <w:pStyle w:val="a3"/>
        <w:rPr>
          <w:lang w:val="ru-RU"/>
        </w:rPr>
      </w:pPr>
      <w:proofErr w:type="spellStart"/>
      <w:proofErr w:type="gramStart"/>
      <w:r>
        <w:t>doi</w:t>
      </w:r>
      <w:proofErr w:type="spellEnd"/>
      <w:proofErr w:type="gramEnd"/>
      <w:r w:rsidRPr="00B27FCA">
        <w:rPr>
          <w:lang w:val="ru-RU"/>
        </w:rPr>
        <w:t>: 10.47576/2782-4578_2022_1_6</w:t>
      </w:r>
    </w:p>
    <w:p w:rsidR="00B27FCA" w:rsidRDefault="00B27FCA" w:rsidP="00B27FCA">
      <w:pPr>
        <w:pStyle w:val="a4"/>
      </w:pPr>
      <w:r>
        <w:t>Управление персоналом в целях обеспечения экономической безопасности</w:t>
      </w:r>
    </w:p>
    <w:p w:rsidR="00B27FCA" w:rsidRDefault="00B27FCA" w:rsidP="00B27FCA">
      <w:pPr>
        <w:pStyle w:val="a5"/>
      </w:pPr>
      <w:r>
        <w:t xml:space="preserve">Кочеткова Светлана </w:t>
      </w:r>
      <w:proofErr w:type="spellStart"/>
      <w:r>
        <w:t>Фаритовна</w:t>
      </w:r>
      <w:proofErr w:type="spellEnd"/>
    </w:p>
    <w:p w:rsidR="00B27FCA" w:rsidRDefault="00B27FCA" w:rsidP="00B27FCA">
      <w:pPr>
        <w:pStyle w:val="a6"/>
      </w:pPr>
      <w:r>
        <w:t>Институт нефтепереработки и нефтехимии Уфимского государственного нефтяного технического университета в г. Салавате, Салават, Россия, i@skochetkova.ru</w:t>
      </w:r>
    </w:p>
    <w:p w:rsidR="00B27FCA" w:rsidRDefault="00B27FCA" w:rsidP="00B27FCA">
      <w:pPr>
        <w:pStyle w:val="a5"/>
      </w:pPr>
      <w:proofErr w:type="spellStart"/>
      <w:r>
        <w:t>Низамова</w:t>
      </w:r>
      <w:proofErr w:type="spellEnd"/>
      <w:r>
        <w:t xml:space="preserve"> Лия </w:t>
      </w:r>
      <w:proofErr w:type="spellStart"/>
      <w:r>
        <w:t>Ильшатовна</w:t>
      </w:r>
      <w:proofErr w:type="spellEnd"/>
    </w:p>
    <w:p w:rsidR="00B27FCA" w:rsidRDefault="00B27FCA" w:rsidP="00B27FCA">
      <w:pPr>
        <w:pStyle w:val="a6"/>
      </w:pPr>
      <w:r>
        <w:t>Институт нефтепереработки и нефтехимии Уфимского г</w:t>
      </w:r>
      <w:bookmarkStart w:id="0" w:name="_GoBack"/>
      <w:bookmarkEnd w:id="0"/>
      <w:r>
        <w:t>осударственного нефтяного технического университета в г. Салавате, Салават, Россия, lnizamova01@mail.ru</w:t>
      </w:r>
    </w:p>
    <w:p w:rsidR="00B27FCA" w:rsidRDefault="00B27FCA" w:rsidP="00B27FCA">
      <w:pPr>
        <w:pStyle w:val="a5"/>
      </w:pPr>
      <w:r>
        <w:t xml:space="preserve">Хабибуллина Лилия </w:t>
      </w:r>
      <w:proofErr w:type="spellStart"/>
      <w:r>
        <w:t>Рашитовна</w:t>
      </w:r>
      <w:proofErr w:type="spellEnd"/>
    </w:p>
    <w:p w:rsidR="00B27FCA" w:rsidRDefault="00B27FCA" w:rsidP="00B27FCA">
      <w:pPr>
        <w:pStyle w:val="a6"/>
      </w:pPr>
      <w:proofErr w:type="spellStart"/>
      <w:r>
        <w:t>Стерлитамакский</w:t>
      </w:r>
      <w:proofErr w:type="spellEnd"/>
      <w:r>
        <w:t xml:space="preserve"> филиал Башкирского государственного университета, </w:t>
      </w:r>
      <w:r>
        <w:br/>
        <w:t>Стерлитамак, Россия, habibullinalr@mail.ru</w:t>
      </w:r>
    </w:p>
    <w:p w:rsidR="00B27FCA" w:rsidRDefault="00B27FCA" w:rsidP="00B27FCA">
      <w:pPr>
        <w:pStyle w:val="a5"/>
      </w:pPr>
      <w:r>
        <w:t>Рахматуллина Алена Игоревна</w:t>
      </w:r>
    </w:p>
    <w:p w:rsidR="00B27FCA" w:rsidRDefault="00B27FCA" w:rsidP="00B27FCA">
      <w:pPr>
        <w:pStyle w:val="a6"/>
      </w:pPr>
      <w:r>
        <w:t xml:space="preserve">Башкирский государственный педагогический университет им. М. </w:t>
      </w:r>
      <w:proofErr w:type="spellStart"/>
      <w:r>
        <w:t>Акмуллы</w:t>
      </w:r>
      <w:proofErr w:type="spellEnd"/>
      <w:r>
        <w:t xml:space="preserve">, </w:t>
      </w:r>
      <w:r>
        <w:br/>
        <w:t>Уфа, Россия, raxmara@mail.ru</w:t>
      </w:r>
    </w:p>
    <w:p w:rsidR="00B27FCA" w:rsidRDefault="00B27FCA" w:rsidP="00B27FCA">
      <w:pPr>
        <w:pStyle w:val="a5"/>
      </w:pPr>
      <w:r>
        <w:t xml:space="preserve">Хабибуллина Азалия </w:t>
      </w:r>
      <w:proofErr w:type="spellStart"/>
      <w:r>
        <w:t>Вилевна</w:t>
      </w:r>
      <w:proofErr w:type="spellEnd"/>
    </w:p>
    <w:p w:rsidR="00B27FCA" w:rsidRDefault="00B27FCA" w:rsidP="00B27FCA">
      <w:pPr>
        <w:pStyle w:val="a6"/>
      </w:pPr>
      <w:r>
        <w:t xml:space="preserve">Оренбургский государственный университет, Оренбург, Россия, </w:t>
      </w:r>
      <w:r>
        <w:br/>
        <w:t>azaliya.khabibullina.21@mail.ru</w:t>
      </w:r>
    </w:p>
    <w:p w:rsidR="00B27FCA" w:rsidRDefault="00B27FCA" w:rsidP="00B27FCA">
      <w:pPr>
        <w:pStyle w:val="a7"/>
      </w:pPr>
      <w:r>
        <w:rPr>
          <w:spacing w:val="43"/>
        </w:rPr>
        <w:t>Аннотация</w:t>
      </w:r>
      <w:r>
        <w:t>. В статье представлена оценка процесса управления персоналом в системе обеспечения экономической безопасности организации. Проблема роста экономических преступлений, совершаемых сотрудниками, которые имеют доступ к большому количеству активов, систем и сре</w:t>
      </w:r>
      <w:proofErr w:type="gramStart"/>
      <w:r>
        <w:t>дств пр</w:t>
      </w:r>
      <w:proofErr w:type="gramEnd"/>
      <w:r>
        <w:t>едприятия, поставила перед организациями вопрос о создании эффективной системы оценки и поддержания экономической безопасности как инструмента мобилизации и управления корпоративными ресурсами предприятия. Рассмотрены теоретические и методологические основы управления персоналом как фактора обеспечения и поддержания экономической безопасности организации. Проанализировано понятие мотивации персонала. Сделан вывод о снижении качества мотивации трудового процесса.</w:t>
      </w:r>
    </w:p>
    <w:p w:rsidR="00B27FCA" w:rsidRDefault="00B27FCA" w:rsidP="00B27FCA">
      <w:pPr>
        <w:pStyle w:val="a7"/>
      </w:pPr>
      <w:r>
        <w:rPr>
          <w:spacing w:val="43"/>
        </w:rPr>
        <w:t>Ключевые слова:</w:t>
      </w:r>
      <w:r>
        <w:t xml:space="preserve"> персонал; управление; экономика; безопасность; мотивация; кадровые риски.</w:t>
      </w:r>
    </w:p>
    <w:p w:rsidR="00B27FCA" w:rsidRDefault="00B27FCA" w:rsidP="00B27FCA">
      <w:pPr>
        <w:pStyle w:val="a7"/>
      </w:pPr>
      <w:r>
        <w:rPr>
          <w:spacing w:val="43"/>
        </w:rPr>
        <w:t>Для цитирования</w:t>
      </w:r>
      <w:r>
        <w:t xml:space="preserve">: Кочеткова С. Ф., </w:t>
      </w:r>
      <w:proofErr w:type="spellStart"/>
      <w:r>
        <w:t>Низамова</w:t>
      </w:r>
      <w:proofErr w:type="spellEnd"/>
      <w:r>
        <w:t xml:space="preserve"> Л. И., Хабибуллина Л. Р., Рахматуллина А. И., Хабибуллина А. В. Управление персоналом в целях обеспечения экономической безопасности // Региональная и отраслевая экономика. – 2022. – № 1. – С. 6–10. </w:t>
      </w:r>
      <w:proofErr w:type="spellStart"/>
      <w:r>
        <w:t>doi</w:t>
      </w:r>
      <w:proofErr w:type="spellEnd"/>
      <w:r>
        <w:t>: 10.47576/2782-4578_2022_1_6.</w:t>
      </w:r>
    </w:p>
    <w:p w:rsidR="00B27FCA" w:rsidRDefault="00B27FCA" w:rsidP="00B27FCA">
      <w:pPr>
        <w:pStyle w:val="a7"/>
      </w:pPr>
    </w:p>
    <w:p w:rsidR="00B27FCA" w:rsidRDefault="00B27FCA" w:rsidP="00B27FCA">
      <w:pPr>
        <w:pStyle w:val="a7"/>
      </w:pPr>
    </w:p>
    <w:p w:rsidR="00B27FCA" w:rsidRDefault="00B27FCA" w:rsidP="00B27FCA">
      <w:pPr>
        <w:pStyle w:val="a3"/>
      </w:pPr>
      <w:r>
        <w:t>Original article</w:t>
      </w:r>
    </w:p>
    <w:p w:rsidR="00B27FCA" w:rsidRPr="00B27FCA" w:rsidRDefault="00B27FCA" w:rsidP="00B27FCA">
      <w:pPr>
        <w:pStyle w:val="a8"/>
        <w:rPr>
          <w:lang w:val="en-US"/>
        </w:rPr>
      </w:pPr>
      <w:r w:rsidRPr="00B27FCA">
        <w:rPr>
          <w:lang w:val="en-US"/>
        </w:rPr>
        <w:t>Human Resource Management for Economic Security</w:t>
      </w:r>
    </w:p>
    <w:p w:rsidR="00B27FCA" w:rsidRPr="00B27FCA" w:rsidRDefault="00B27FCA" w:rsidP="00B27FCA">
      <w:pPr>
        <w:pStyle w:val="a9"/>
        <w:rPr>
          <w:lang w:val="en-US"/>
        </w:rPr>
      </w:pPr>
      <w:proofErr w:type="spellStart"/>
      <w:r w:rsidRPr="00B27FCA">
        <w:rPr>
          <w:lang w:val="en-US"/>
        </w:rPr>
        <w:t>Kochetkova</w:t>
      </w:r>
      <w:proofErr w:type="spellEnd"/>
      <w:r w:rsidRPr="00B27FCA">
        <w:rPr>
          <w:lang w:val="en-US"/>
        </w:rPr>
        <w:t xml:space="preserve"> Svetlana F.</w:t>
      </w:r>
    </w:p>
    <w:p w:rsidR="00B27FCA" w:rsidRPr="00B27FCA" w:rsidRDefault="00B27FCA" w:rsidP="00B27FCA">
      <w:pPr>
        <w:pStyle w:val="a6"/>
        <w:rPr>
          <w:lang w:val="en-US"/>
        </w:rPr>
      </w:pPr>
      <w:r w:rsidRPr="00B27FCA">
        <w:rPr>
          <w:lang w:val="en-US"/>
        </w:rPr>
        <w:t xml:space="preserve">Institute of Oil Refining and </w:t>
      </w:r>
      <w:proofErr w:type="spellStart"/>
      <w:r w:rsidRPr="00B27FCA">
        <w:rPr>
          <w:lang w:val="en-US"/>
        </w:rPr>
        <w:t>Petrochemistry</w:t>
      </w:r>
      <w:proofErr w:type="spellEnd"/>
      <w:r w:rsidRPr="00B27FCA">
        <w:rPr>
          <w:lang w:val="en-US"/>
        </w:rPr>
        <w:t xml:space="preserve">, Ufa State Petroleum Technological University </w:t>
      </w:r>
      <w:r w:rsidRPr="00B27FCA">
        <w:rPr>
          <w:lang w:val="en-US"/>
        </w:rPr>
        <w:br/>
        <w:t xml:space="preserve">in </w:t>
      </w:r>
      <w:proofErr w:type="spellStart"/>
      <w:r w:rsidRPr="00B27FCA">
        <w:rPr>
          <w:lang w:val="en-US"/>
        </w:rPr>
        <w:t>Salavat</w:t>
      </w:r>
      <w:proofErr w:type="spellEnd"/>
      <w:r w:rsidRPr="00B27FCA">
        <w:rPr>
          <w:lang w:val="en-US"/>
        </w:rPr>
        <w:t xml:space="preserve">, </w:t>
      </w:r>
      <w:proofErr w:type="spellStart"/>
      <w:r w:rsidRPr="00B27FCA">
        <w:rPr>
          <w:lang w:val="en-US"/>
        </w:rPr>
        <w:t>Salavat</w:t>
      </w:r>
      <w:proofErr w:type="spellEnd"/>
      <w:r w:rsidRPr="00B27FCA">
        <w:rPr>
          <w:lang w:val="en-US"/>
        </w:rPr>
        <w:t>, Russia, i@skochetkova.ru</w:t>
      </w:r>
    </w:p>
    <w:p w:rsidR="00B27FCA" w:rsidRPr="00B27FCA" w:rsidRDefault="00B27FCA" w:rsidP="00B27FCA">
      <w:pPr>
        <w:pStyle w:val="a9"/>
        <w:rPr>
          <w:lang w:val="en-US"/>
        </w:rPr>
      </w:pPr>
      <w:proofErr w:type="spellStart"/>
      <w:r w:rsidRPr="00B27FCA">
        <w:rPr>
          <w:lang w:val="en-US"/>
        </w:rPr>
        <w:lastRenderedPageBreak/>
        <w:t>Nizamova</w:t>
      </w:r>
      <w:proofErr w:type="spellEnd"/>
      <w:r w:rsidRPr="00B27FCA">
        <w:rPr>
          <w:lang w:val="en-US"/>
        </w:rPr>
        <w:t xml:space="preserve"> </w:t>
      </w:r>
      <w:proofErr w:type="spellStart"/>
      <w:r w:rsidRPr="00B27FCA">
        <w:rPr>
          <w:lang w:val="en-US"/>
        </w:rPr>
        <w:t>Liya</w:t>
      </w:r>
      <w:proofErr w:type="spellEnd"/>
      <w:r w:rsidRPr="00B27FCA">
        <w:rPr>
          <w:lang w:val="en-US"/>
        </w:rPr>
        <w:t xml:space="preserve"> I.</w:t>
      </w:r>
    </w:p>
    <w:p w:rsidR="00B27FCA" w:rsidRPr="00B27FCA" w:rsidRDefault="00B27FCA" w:rsidP="00B27FCA">
      <w:pPr>
        <w:pStyle w:val="aa"/>
        <w:rPr>
          <w:lang w:val="en-US"/>
        </w:rPr>
      </w:pPr>
      <w:r w:rsidRPr="00B27FCA">
        <w:rPr>
          <w:lang w:val="en-US"/>
        </w:rPr>
        <w:t xml:space="preserve">Institute of Oil Refining and </w:t>
      </w:r>
      <w:proofErr w:type="spellStart"/>
      <w:r w:rsidRPr="00B27FCA">
        <w:rPr>
          <w:lang w:val="en-US"/>
        </w:rPr>
        <w:t>Petrochemistry</w:t>
      </w:r>
      <w:proofErr w:type="spellEnd"/>
      <w:r w:rsidRPr="00B27FCA">
        <w:rPr>
          <w:lang w:val="en-US"/>
        </w:rPr>
        <w:t xml:space="preserve"> of the Ufa State Petroleum Technological University </w:t>
      </w:r>
      <w:r w:rsidRPr="00B27FCA">
        <w:rPr>
          <w:lang w:val="en-US"/>
        </w:rPr>
        <w:br/>
        <w:t xml:space="preserve">in </w:t>
      </w:r>
      <w:proofErr w:type="spellStart"/>
      <w:r w:rsidRPr="00B27FCA">
        <w:rPr>
          <w:lang w:val="en-US"/>
        </w:rPr>
        <w:t>Salavat</w:t>
      </w:r>
      <w:proofErr w:type="spellEnd"/>
      <w:r w:rsidRPr="00B27FCA">
        <w:rPr>
          <w:lang w:val="en-US"/>
        </w:rPr>
        <w:t xml:space="preserve">, </w:t>
      </w:r>
      <w:proofErr w:type="spellStart"/>
      <w:r w:rsidRPr="00B27FCA">
        <w:rPr>
          <w:lang w:val="en-US"/>
        </w:rPr>
        <w:t>Salavat</w:t>
      </w:r>
      <w:proofErr w:type="spellEnd"/>
      <w:r w:rsidRPr="00B27FCA">
        <w:rPr>
          <w:lang w:val="en-US"/>
        </w:rPr>
        <w:t>, Russia, lnizamova01@mail.ru</w:t>
      </w:r>
    </w:p>
    <w:p w:rsidR="00B27FCA" w:rsidRPr="00B27FCA" w:rsidRDefault="00B27FCA" w:rsidP="00B27FCA">
      <w:pPr>
        <w:pStyle w:val="a9"/>
        <w:rPr>
          <w:lang w:val="en-US"/>
        </w:rPr>
      </w:pPr>
      <w:proofErr w:type="spellStart"/>
      <w:r w:rsidRPr="00B27FCA">
        <w:rPr>
          <w:lang w:val="en-US"/>
        </w:rPr>
        <w:t>Khabibullina</w:t>
      </w:r>
      <w:proofErr w:type="spellEnd"/>
      <w:r w:rsidRPr="00B27FCA">
        <w:rPr>
          <w:lang w:val="en-US"/>
        </w:rPr>
        <w:t xml:space="preserve"> </w:t>
      </w:r>
      <w:proofErr w:type="spellStart"/>
      <w:r w:rsidRPr="00B27FCA">
        <w:rPr>
          <w:lang w:val="en-US"/>
        </w:rPr>
        <w:t>Liliya</w:t>
      </w:r>
      <w:proofErr w:type="spellEnd"/>
      <w:r w:rsidRPr="00B27FCA">
        <w:rPr>
          <w:lang w:val="en-US"/>
        </w:rPr>
        <w:t xml:space="preserve"> R.</w:t>
      </w:r>
    </w:p>
    <w:p w:rsidR="00B27FCA" w:rsidRPr="00B27FCA" w:rsidRDefault="00B27FCA" w:rsidP="00B27FCA">
      <w:pPr>
        <w:pStyle w:val="aa"/>
        <w:rPr>
          <w:lang w:val="en-US"/>
        </w:rPr>
      </w:pPr>
      <w:r w:rsidRPr="00B27FCA">
        <w:rPr>
          <w:lang w:val="en-US"/>
        </w:rPr>
        <w:t>Sterlitamak branch of the Bashkir State University, Sterlitamak, Russia, habibullinalr@mail.ru</w:t>
      </w:r>
    </w:p>
    <w:p w:rsidR="00B27FCA" w:rsidRPr="00B27FCA" w:rsidRDefault="00B27FCA" w:rsidP="00B27FCA">
      <w:pPr>
        <w:pStyle w:val="a9"/>
        <w:rPr>
          <w:lang w:val="en-US"/>
        </w:rPr>
      </w:pPr>
      <w:proofErr w:type="spellStart"/>
      <w:r w:rsidRPr="00B27FCA">
        <w:rPr>
          <w:lang w:val="en-US"/>
        </w:rPr>
        <w:t>Rakhmatullina</w:t>
      </w:r>
      <w:proofErr w:type="spellEnd"/>
      <w:r w:rsidRPr="00B27FCA">
        <w:rPr>
          <w:lang w:val="en-US"/>
        </w:rPr>
        <w:t xml:space="preserve"> </w:t>
      </w:r>
      <w:proofErr w:type="spellStart"/>
      <w:r w:rsidRPr="00B27FCA">
        <w:rPr>
          <w:lang w:val="en-US"/>
        </w:rPr>
        <w:t>Alena</w:t>
      </w:r>
      <w:proofErr w:type="spellEnd"/>
      <w:r w:rsidRPr="00B27FCA">
        <w:rPr>
          <w:lang w:val="en-US"/>
        </w:rPr>
        <w:t xml:space="preserve"> I.</w:t>
      </w:r>
    </w:p>
    <w:p w:rsidR="00B27FCA" w:rsidRPr="00B27FCA" w:rsidRDefault="00B27FCA" w:rsidP="00B27FCA">
      <w:pPr>
        <w:pStyle w:val="a6"/>
        <w:rPr>
          <w:lang w:val="en-US"/>
        </w:rPr>
      </w:pPr>
      <w:r w:rsidRPr="00B27FCA">
        <w:rPr>
          <w:lang w:val="en-US"/>
        </w:rPr>
        <w:t xml:space="preserve">Bashkir State Pedagogical University Named after M. </w:t>
      </w:r>
      <w:proofErr w:type="spellStart"/>
      <w:r w:rsidRPr="00B27FCA">
        <w:rPr>
          <w:lang w:val="en-US"/>
        </w:rPr>
        <w:t>Akmully</w:t>
      </w:r>
      <w:proofErr w:type="spellEnd"/>
      <w:r w:rsidRPr="00B27FCA">
        <w:rPr>
          <w:lang w:val="en-US"/>
        </w:rPr>
        <w:t xml:space="preserve">, </w:t>
      </w:r>
      <w:r w:rsidRPr="00B27FCA">
        <w:rPr>
          <w:lang w:val="en-US"/>
        </w:rPr>
        <w:br/>
        <w:t>Ufa, Russia, raxmara@mail.ru</w:t>
      </w:r>
    </w:p>
    <w:p w:rsidR="00B27FCA" w:rsidRPr="00B27FCA" w:rsidRDefault="00B27FCA" w:rsidP="00B27FCA">
      <w:pPr>
        <w:pStyle w:val="a9"/>
        <w:rPr>
          <w:lang w:val="en-US"/>
        </w:rPr>
      </w:pPr>
      <w:proofErr w:type="spellStart"/>
      <w:r w:rsidRPr="00B27FCA">
        <w:rPr>
          <w:lang w:val="en-US"/>
        </w:rPr>
        <w:t>Khabibullina</w:t>
      </w:r>
      <w:proofErr w:type="spellEnd"/>
      <w:r w:rsidRPr="00B27FCA">
        <w:rPr>
          <w:lang w:val="en-US"/>
        </w:rPr>
        <w:t xml:space="preserve"> </w:t>
      </w:r>
      <w:proofErr w:type="spellStart"/>
      <w:r w:rsidRPr="00B27FCA">
        <w:rPr>
          <w:lang w:val="en-US"/>
        </w:rPr>
        <w:t>Azaliya</w:t>
      </w:r>
      <w:proofErr w:type="spellEnd"/>
      <w:r w:rsidRPr="00B27FCA">
        <w:rPr>
          <w:lang w:val="en-US"/>
        </w:rPr>
        <w:t xml:space="preserve"> V.</w:t>
      </w:r>
    </w:p>
    <w:p w:rsidR="00B27FCA" w:rsidRPr="00B27FCA" w:rsidRDefault="00B27FCA" w:rsidP="00B27FCA">
      <w:pPr>
        <w:pStyle w:val="a6"/>
        <w:rPr>
          <w:lang w:val="en-US"/>
        </w:rPr>
      </w:pPr>
      <w:r w:rsidRPr="00B27FCA">
        <w:rPr>
          <w:lang w:val="en-US"/>
        </w:rPr>
        <w:t>Orenburg State University, Orenburg, Russia, azaliya.khabibullina.21@mail.ru</w:t>
      </w:r>
    </w:p>
    <w:p w:rsidR="00B27FCA" w:rsidRPr="00B27FCA" w:rsidRDefault="00B27FCA" w:rsidP="00B27FCA">
      <w:pPr>
        <w:pStyle w:val="a7"/>
        <w:rPr>
          <w:lang w:val="en-US"/>
        </w:rPr>
      </w:pPr>
      <w:r w:rsidRPr="00B27FCA">
        <w:rPr>
          <w:spacing w:val="43"/>
          <w:lang w:val="en-US"/>
        </w:rPr>
        <w:t>Abstract</w:t>
      </w:r>
      <w:r w:rsidRPr="00B27FCA">
        <w:rPr>
          <w:lang w:val="en-US"/>
        </w:rPr>
        <w:t>. The article presents an assessment of the process of personnel management in the system of ensuring the economic security of the organization. The growth of economic crimes committed by employees who have access to a large number of assets, all kinds of systems and means of the enterprise, has put before organizations of various industries in Russia the issue of creating and using an effective system for assessing and maintaining economic security as a tool for mobilizing and most appropriately managing the corporate resources of this enterprise. Theoretical and methodological foundations of personnel management as a factor in ensuring and maintaining the economic security of an organization are considered. The concept of personnel motivation is analyzed. The conclusion is made about the decrease in the quality of motivation of the labor process.</w:t>
      </w:r>
    </w:p>
    <w:p w:rsidR="00B27FCA" w:rsidRPr="00B27FCA" w:rsidRDefault="00B27FCA" w:rsidP="00B27FCA">
      <w:pPr>
        <w:pStyle w:val="a7"/>
        <w:rPr>
          <w:lang w:val="en-US"/>
        </w:rPr>
      </w:pPr>
      <w:r w:rsidRPr="00B27FCA">
        <w:rPr>
          <w:spacing w:val="43"/>
          <w:lang w:val="en-US"/>
        </w:rPr>
        <w:t>Keywords</w:t>
      </w:r>
      <w:r w:rsidRPr="00B27FCA">
        <w:rPr>
          <w:lang w:val="en-US"/>
        </w:rPr>
        <w:t>: personnel; control; economy; safety; motivation; personnel risks.</w:t>
      </w:r>
    </w:p>
    <w:p w:rsidR="00B27FCA" w:rsidRDefault="00B27FCA" w:rsidP="00B27FCA">
      <w:pPr>
        <w:pStyle w:val="a7"/>
      </w:pPr>
      <w:r w:rsidRPr="00B27FCA">
        <w:rPr>
          <w:spacing w:val="43"/>
          <w:lang w:val="en-US"/>
        </w:rPr>
        <w:t>For citation</w:t>
      </w:r>
      <w:r w:rsidRPr="00B27FCA">
        <w:rPr>
          <w:lang w:val="en-US"/>
        </w:rPr>
        <w:t xml:space="preserve">: </w:t>
      </w:r>
      <w:proofErr w:type="spellStart"/>
      <w:r w:rsidRPr="00B27FCA">
        <w:rPr>
          <w:lang w:val="en-US"/>
        </w:rPr>
        <w:t>Kochetkova</w:t>
      </w:r>
      <w:proofErr w:type="spellEnd"/>
      <w:r w:rsidRPr="00B27FCA">
        <w:rPr>
          <w:lang w:val="en-US"/>
        </w:rPr>
        <w:t xml:space="preserve"> S. F., </w:t>
      </w:r>
      <w:proofErr w:type="spellStart"/>
      <w:r w:rsidRPr="00B27FCA">
        <w:rPr>
          <w:lang w:val="en-US"/>
        </w:rPr>
        <w:t>Nizamova</w:t>
      </w:r>
      <w:proofErr w:type="spellEnd"/>
      <w:r w:rsidRPr="00B27FCA">
        <w:rPr>
          <w:lang w:val="en-US"/>
        </w:rPr>
        <w:t xml:space="preserve"> L. I., </w:t>
      </w:r>
      <w:proofErr w:type="spellStart"/>
      <w:r w:rsidRPr="00B27FCA">
        <w:rPr>
          <w:lang w:val="en-US"/>
        </w:rPr>
        <w:t>Khabibullina</w:t>
      </w:r>
      <w:proofErr w:type="spellEnd"/>
      <w:r w:rsidRPr="00B27FCA">
        <w:rPr>
          <w:lang w:val="en-US"/>
        </w:rPr>
        <w:t xml:space="preserve"> L. R., </w:t>
      </w:r>
      <w:proofErr w:type="spellStart"/>
      <w:r w:rsidRPr="00B27FCA">
        <w:rPr>
          <w:lang w:val="en-US"/>
        </w:rPr>
        <w:t>Rakhmatullina</w:t>
      </w:r>
      <w:proofErr w:type="spellEnd"/>
      <w:r w:rsidRPr="00B27FCA">
        <w:rPr>
          <w:lang w:val="en-US"/>
        </w:rPr>
        <w:t xml:space="preserve"> A. I., </w:t>
      </w:r>
      <w:proofErr w:type="spellStart"/>
      <w:r w:rsidRPr="00B27FCA">
        <w:rPr>
          <w:lang w:val="en-US"/>
        </w:rPr>
        <w:t>Khabibullina</w:t>
      </w:r>
      <w:proofErr w:type="spellEnd"/>
      <w:r w:rsidRPr="00B27FCA">
        <w:rPr>
          <w:lang w:val="en-US"/>
        </w:rPr>
        <w:t xml:space="preserve"> A. V. Human Resource Management for Economic Security.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6–10. </w:t>
      </w:r>
      <w:proofErr w:type="spellStart"/>
      <w:r>
        <w:t>doi</w:t>
      </w:r>
      <w:proofErr w:type="spellEnd"/>
      <w:r>
        <w:t>: 10.47576/2782-4578_2022_1_6.</w:t>
      </w:r>
    </w:p>
    <w:p w:rsidR="00EA0733" w:rsidRDefault="00EA0733"/>
    <w:p w:rsidR="008B290F" w:rsidRDefault="008B290F"/>
    <w:p w:rsidR="008B290F" w:rsidRPr="008B290F" w:rsidRDefault="008B290F" w:rsidP="008B290F">
      <w:pPr>
        <w:pStyle w:val="a3"/>
        <w:rPr>
          <w:lang w:val="ru-RU"/>
        </w:rPr>
      </w:pPr>
      <w:r w:rsidRPr="008B290F">
        <w:rPr>
          <w:lang w:val="ru-RU"/>
        </w:rPr>
        <w:t>Научная статья</w:t>
      </w:r>
    </w:p>
    <w:p w:rsidR="008B290F" w:rsidRPr="008B290F" w:rsidRDefault="008B290F" w:rsidP="008B290F">
      <w:pPr>
        <w:pStyle w:val="a3"/>
        <w:rPr>
          <w:lang w:val="ru-RU"/>
        </w:rPr>
      </w:pPr>
      <w:r w:rsidRPr="008B290F">
        <w:rPr>
          <w:lang w:val="ru-RU"/>
        </w:rPr>
        <w:t>УДК 338.487</w:t>
      </w:r>
    </w:p>
    <w:p w:rsidR="008B290F" w:rsidRPr="008B290F" w:rsidRDefault="008B290F" w:rsidP="008B290F">
      <w:pPr>
        <w:pStyle w:val="a3"/>
        <w:rPr>
          <w:lang w:val="ru-RU"/>
        </w:rPr>
      </w:pPr>
      <w:proofErr w:type="spellStart"/>
      <w:proofErr w:type="gramStart"/>
      <w:r>
        <w:t>doi</w:t>
      </w:r>
      <w:proofErr w:type="spellEnd"/>
      <w:proofErr w:type="gramEnd"/>
      <w:r w:rsidRPr="008B290F">
        <w:rPr>
          <w:lang w:val="ru-RU"/>
        </w:rPr>
        <w:t>: 10.47576/2782-4578_2022_1_11</w:t>
      </w:r>
    </w:p>
    <w:p w:rsidR="008B290F" w:rsidRDefault="008B290F" w:rsidP="008B290F">
      <w:pPr>
        <w:pStyle w:val="a4"/>
      </w:pPr>
      <w:r>
        <w:t xml:space="preserve">К вопросу применения моделей управления качеством азиатской школы менеджмента </w:t>
      </w:r>
      <w:r>
        <w:br/>
        <w:t xml:space="preserve">в социально-экономических условиях </w:t>
      </w:r>
      <w:r>
        <w:br/>
        <w:t>Российской Федерации</w:t>
      </w:r>
    </w:p>
    <w:p w:rsidR="008B290F" w:rsidRDefault="008B290F" w:rsidP="008B290F">
      <w:pPr>
        <w:pStyle w:val="a5"/>
      </w:pPr>
      <w:r>
        <w:t>Ермаков Игорь Владимирович</w:t>
      </w:r>
    </w:p>
    <w:p w:rsidR="008B290F" w:rsidRDefault="008B290F" w:rsidP="008B290F">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vl_0@mail.ru</w:t>
      </w:r>
      <w:proofErr w:type="gramEnd"/>
    </w:p>
    <w:p w:rsidR="008B290F" w:rsidRDefault="008B290F" w:rsidP="008B290F">
      <w:pPr>
        <w:pStyle w:val="a5"/>
      </w:pPr>
      <w:proofErr w:type="spellStart"/>
      <w:r>
        <w:t>Минайченкова</w:t>
      </w:r>
      <w:proofErr w:type="spellEnd"/>
      <w:r>
        <w:t xml:space="preserve"> Екатерина Игоревна</w:t>
      </w:r>
    </w:p>
    <w:p w:rsidR="008B290F" w:rsidRDefault="008B290F" w:rsidP="008B290F">
      <w:pPr>
        <w:pStyle w:val="a6"/>
      </w:pPr>
      <w:r>
        <w:t>Московский университет им. С. Ю. Витте, Москва, Россия, kotenok7771@yandex.ru</w:t>
      </w:r>
    </w:p>
    <w:p w:rsidR="008B290F" w:rsidRDefault="008B290F" w:rsidP="008B290F">
      <w:pPr>
        <w:pStyle w:val="a7"/>
      </w:pPr>
      <w:r>
        <w:rPr>
          <w:spacing w:val="43"/>
        </w:rPr>
        <w:t>Аннотация</w:t>
      </w:r>
      <w:r>
        <w:t xml:space="preserve">. В статье рассмотрены вопросы применения моделей управления качеством азиатской школы менеджмента в социально-экономических условиях Российской Федерации. Установлено, что главным препятствием для широкого внедрения системы </w:t>
      </w:r>
      <w:proofErr w:type="spellStart"/>
      <w:r>
        <w:t>кайдзен</w:t>
      </w:r>
      <w:proofErr w:type="spellEnd"/>
      <w:r>
        <w:t xml:space="preserve"> является </w:t>
      </w:r>
      <w:proofErr w:type="gramStart"/>
      <w:r>
        <w:t>само сознание</w:t>
      </w:r>
      <w:proofErr w:type="gramEnd"/>
      <w:r>
        <w:t xml:space="preserve"> отечественных предпринимателей. Многие российские компании желают </w:t>
      </w:r>
      <w:r>
        <w:lastRenderedPageBreak/>
        <w:t xml:space="preserve">быстро захватить большую долю рынка и получить все и сразу, однако система </w:t>
      </w:r>
      <w:proofErr w:type="spellStart"/>
      <w:r>
        <w:t>кайдзен</w:t>
      </w:r>
      <w:proofErr w:type="spellEnd"/>
      <w:r>
        <w:t xml:space="preserve"> предполагает постепенное и долгосрочное совершенствование производства. Отмечаются отечественные компании, внедрившие анализируемую систему. </w:t>
      </w:r>
    </w:p>
    <w:p w:rsidR="008B290F" w:rsidRDefault="008B290F" w:rsidP="008B290F">
      <w:pPr>
        <w:pStyle w:val="a7"/>
      </w:pPr>
      <w:r>
        <w:rPr>
          <w:spacing w:val="43"/>
        </w:rPr>
        <w:t>Ключевые слова</w:t>
      </w:r>
      <w:r>
        <w:t>: японский опыт; управление качеством; кружки качества; программа «пяти нулей»; система JIT (</w:t>
      </w:r>
      <w:proofErr w:type="spellStart"/>
      <w:r>
        <w:t>just-in-time</w:t>
      </w:r>
      <w:proofErr w:type="spellEnd"/>
      <w:r>
        <w:t xml:space="preserve">); </w:t>
      </w:r>
      <w:proofErr w:type="spellStart"/>
      <w:r>
        <w:t>кайдзен</w:t>
      </w:r>
      <w:proofErr w:type="spellEnd"/>
      <w:r>
        <w:t>; азиатская школа менеджмента.</w:t>
      </w:r>
    </w:p>
    <w:p w:rsidR="008B290F" w:rsidRDefault="008B290F" w:rsidP="008B290F">
      <w:pPr>
        <w:pStyle w:val="a7"/>
      </w:pPr>
      <w:r>
        <w:rPr>
          <w:spacing w:val="43"/>
        </w:rPr>
        <w:t>Для цитирования</w:t>
      </w:r>
      <w:r>
        <w:t xml:space="preserve">: Ермаков И. В., </w:t>
      </w:r>
      <w:proofErr w:type="spellStart"/>
      <w:r>
        <w:t>Минайченкова</w:t>
      </w:r>
      <w:proofErr w:type="spellEnd"/>
      <w:r>
        <w:t xml:space="preserve"> Е. И. К вопросу применения моделей управления качеством азиатской школы менеджмента в социально-экономических условиях Российской Федерации // Региональная и отраслевая экономика. – 2022. – № 1. – С. 11–17. </w:t>
      </w:r>
      <w:proofErr w:type="spellStart"/>
      <w:r>
        <w:t>doi</w:t>
      </w:r>
      <w:proofErr w:type="spellEnd"/>
      <w:r>
        <w:t>: 10.47576/2782-4578_2022_1_11.</w:t>
      </w:r>
    </w:p>
    <w:p w:rsidR="008B290F" w:rsidRDefault="008B290F" w:rsidP="008B290F">
      <w:pPr>
        <w:pStyle w:val="a3"/>
        <w:spacing w:before="283"/>
      </w:pPr>
      <w:r>
        <w:t>Original article</w:t>
      </w:r>
    </w:p>
    <w:p w:rsidR="008B290F" w:rsidRPr="008B290F" w:rsidRDefault="008B290F" w:rsidP="008B290F">
      <w:pPr>
        <w:pStyle w:val="a8"/>
        <w:spacing w:before="227"/>
        <w:rPr>
          <w:lang w:val="en-US"/>
        </w:rPr>
      </w:pPr>
      <w:r w:rsidRPr="008B290F">
        <w:rPr>
          <w:lang w:val="en-US"/>
        </w:rPr>
        <w:t>On the issue of applying quality management models of the Asian school of management in the socio-economic conditions of the Russian Federation</w:t>
      </w:r>
    </w:p>
    <w:p w:rsidR="008B290F" w:rsidRPr="008B290F" w:rsidRDefault="008B290F" w:rsidP="008B290F">
      <w:pPr>
        <w:pStyle w:val="a9"/>
        <w:rPr>
          <w:lang w:val="en-US"/>
        </w:rPr>
      </w:pPr>
      <w:proofErr w:type="spellStart"/>
      <w:r w:rsidRPr="008B290F">
        <w:rPr>
          <w:lang w:val="en-US"/>
        </w:rPr>
        <w:t>Ermakov</w:t>
      </w:r>
      <w:proofErr w:type="spellEnd"/>
      <w:r w:rsidRPr="008B290F">
        <w:rPr>
          <w:lang w:val="en-US"/>
        </w:rPr>
        <w:t xml:space="preserve"> Igor V.</w:t>
      </w:r>
    </w:p>
    <w:p w:rsidR="008B290F" w:rsidRPr="008B290F" w:rsidRDefault="008B290F" w:rsidP="008B290F">
      <w:pPr>
        <w:pStyle w:val="aa"/>
        <w:rPr>
          <w:lang w:val="en-US"/>
        </w:rPr>
      </w:pPr>
      <w:r w:rsidRPr="008B290F">
        <w:rPr>
          <w:lang w:val="en-US"/>
        </w:rPr>
        <w:t xml:space="preserve">Russian State University named after A. N. </w:t>
      </w:r>
      <w:proofErr w:type="spellStart"/>
      <w:r w:rsidRPr="008B290F">
        <w:rPr>
          <w:lang w:val="en-US"/>
        </w:rPr>
        <w:t>Kosygina</w:t>
      </w:r>
      <w:proofErr w:type="spellEnd"/>
      <w:r w:rsidRPr="008B290F">
        <w:rPr>
          <w:lang w:val="en-US"/>
        </w:rPr>
        <w:t xml:space="preserve"> (Technology. </w:t>
      </w:r>
      <w:proofErr w:type="gramStart"/>
      <w:r w:rsidRPr="008B290F">
        <w:rPr>
          <w:lang w:val="en-US"/>
        </w:rPr>
        <w:t>Design.</w:t>
      </w:r>
      <w:proofErr w:type="gramEnd"/>
      <w:r w:rsidRPr="008B290F">
        <w:rPr>
          <w:lang w:val="en-US"/>
        </w:rPr>
        <w:t xml:space="preserve"> Art), </w:t>
      </w:r>
      <w:r w:rsidRPr="008B290F">
        <w:rPr>
          <w:lang w:val="en-US"/>
        </w:rPr>
        <w:br/>
        <w:t>Moscow, Russia, vl_0@mail.ru</w:t>
      </w:r>
    </w:p>
    <w:p w:rsidR="008B290F" w:rsidRPr="008B290F" w:rsidRDefault="008B290F" w:rsidP="008B290F">
      <w:pPr>
        <w:pStyle w:val="a9"/>
        <w:rPr>
          <w:lang w:val="en-US"/>
        </w:rPr>
      </w:pPr>
      <w:proofErr w:type="spellStart"/>
      <w:r w:rsidRPr="008B290F">
        <w:rPr>
          <w:lang w:val="en-US"/>
        </w:rPr>
        <w:t>Minaychenkova</w:t>
      </w:r>
      <w:proofErr w:type="spellEnd"/>
      <w:r w:rsidRPr="008B290F">
        <w:rPr>
          <w:lang w:val="en-US"/>
        </w:rPr>
        <w:t xml:space="preserve"> Ekaterina I.</w:t>
      </w:r>
    </w:p>
    <w:p w:rsidR="008B290F" w:rsidRPr="008B290F" w:rsidRDefault="008B290F" w:rsidP="008B290F">
      <w:pPr>
        <w:pStyle w:val="aa"/>
        <w:rPr>
          <w:lang w:val="en-US"/>
        </w:rPr>
      </w:pPr>
      <w:r w:rsidRPr="008B290F">
        <w:rPr>
          <w:lang w:val="en-US"/>
        </w:rPr>
        <w:t xml:space="preserve">Moscow University named after S. Y. Witte, Moscow, Russia, </w:t>
      </w:r>
      <w:proofErr w:type="gramStart"/>
      <w:r w:rsidRPr="008B290F">
        <w:rPr>
          <w:lang w:val="en-US"/>
        </w:rPr>
        <w:t>kotenok7771@yandex.ru</w:t>
      </w:r>
      <w:proofErr w:type="gramEnd"/>
    </w:p>
    <w:p w:rsidR="008B290F" w:rsidRPr="008B290F" w:rsidRDefault="008B290F" w:rsidP="008B290F">
      <w:pPr>
        <w:pStyle w:val="a7"/>
        <w:rPr>
          <w:lang w:val="en-US"/>
        </w:rPr>
      </w:pPr>
      <w:r w:rsidRPr="008B290F">
        <w:rPr>
          <w:spacing w:val="43"/>
          <w:lang w:val="en-US"/>
        </w:rPr>
        <w:t>Abstract</w:t>
      </w:r>
      <w:r w:rsidRPr="008B290F">
        <w:rPr>
          <w:lang w:val="en-US"/>
        </w:rPr>
        <w:t>. The article deals with the application of quality management models of the Asian school of management in the socio-economic conditions of the Russian Federation. It has been established that the main obstacle to the widespread introduction of the kaizen system is the very consciousness of domestic entrepreneurs. Many Russian companies want to quickly capture a large market share and try to get everything at once, but the kaizen system involves gradual and long-term improvement in production. Domestic companies that have implemented the analyzed system are noted.</w:t>
      </w:r>
    </w:p>
    <w:p w:rsidR="008B290F" w:rsidRPr="008B290F" w:rsidRDefault="008B290F" w:rsidP="008B290F">
      <w:pPr>
        <w:pStyle w:val="a7"/>
        <w:rPr>
          <w:lang w:val="en-US"/>
        </w:rPr>
      </w:pPr>
      <w:r w:rsidRPr="008B290F">
        <w:rPr>
          <w:spacing w:val="43"/>
          <w:lang w:val="en-US"/>
        </w:rPr>
        <w:t>Keywords</w:t>
      </w:r>
      <w:r w:rsidRPr="008B290F">
        <w:rPr>
          <w:lang w:val="en-US"/>
        </w:rPr>
        <w:t>: Japanese experience; quality control; quality circles; program «five zeros»; JIT (just-in-time) system; kaizen; Asian School of Management.</w:t>
      </w:r>
    </w:p>
    <w:p w:rsidR="008B290F" w:rsidRDefault="008B290F" w:rsidP="008B290F">
      <w:pPr>
        <w:pStyle w:val="a7"/>
      </w:pPr>
      <w:r w:rsidRPr="008B290F">
        <w:rPr>
          <w:spacing w:val="43"/>
          <w:lang w:val="en-US"/>
        </w:rPr>
        <w:t>For citation:</w:t>
      </w:r>
      <w:r w:rsidRPr="008B290F">
        <w:rPr>
          <w:lang w:val="en-US"/>
        </w:rPr>
        <w:t xml:space="preserve"> </w:t>
      </w:r>
      <w:proofErr w:type="spellStart"/>
      <w:r w:rsidRPr="008B290F">
        <w:rPr>
          <w:lang w:val="en-US"/>
        </w:rPr>
        <w:t>Ermakov</w:t>
      </w:r>
      <w:proofErr w:type="spellEnd"/>
      <w:r w:rsidRPr="008B290F">
        <w:rPr>
          <w:lang w:val="en-US"/>
        </w:rPr>
        <w:t xml:space="preserve"> I. V., </w:t>
      </w:r>
      <w:proofErr w:type="spellStart"/>
      <w:r w:rsidRPr="008B290F">
        <w:rPr>
          <w:lang w:val="en-US"/>
        </w:rPr>
        <w:t>Minaychenkova</w:t>
      </w:r>
      <w:proofErr w:type="spellEnd"/>
      <w:r w:rsidRPr="008B290F">
        <w:rPr>
          <w:lang w:val="en-US"/>
        </w:rPr>
        <w:t xml:space="preserve"> E. I. On the issue of applying quality management models of the Asian school of management in the socio-economic conditions of the Russian Federation.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11–17. </w:t>
      </w:r>
      <w:proofErr w:type="spellStart"/>
      <w:r>
        <w:t>doi</w:t>
      </w:r>
      <w:proofErr w:type="spellEnd"/>
      <w:r>
        <w:t>: 10.47576/2782-4578_2022_1_11.</w:t>
      </w:r>
    </w:p>
    <w:p w:rsidR="008B290F" w:rsidRDefault="008B290F"/>
    <w:p w:rsidR="008B290F" w:rsidRPr="00F23522" w:rsidRDefault="008B290F" w:rsidP="008B290F">
      <w:pPr>
        <w:pStyle w:val="a3"/>
        <w:rPr>
          <w:lang w:val="ru-RU"/>
        </w:rPr>
      </w:pPr>
      <w:r w:rsidRPr="00F23522">
        <w:rPr>
          <w:lang w:val="ru-RU"/>
        </w:rPr>
        <w:t>Научная статья</w:t>
      </w:r>
    </w:p>
    <w:p w:rsidR="008B290F" w:rsidRPr="00F23522" w:rsidRDefault="008B290F" w:rsidP="008B290F">
      <w:pPr>
        <w:pStyle w:val="a3"/>
        <w:rPr>
          <w:lang w:val="ru-RU"/>
        </w:rPr>
      </w:pPr>
      <w:r w:rsidRPr="00F23522">
        <w:rPr>
          <w:lang w:val="ru-RU"/>
        </w:rPr>
        <w:t>УДК 336.2</w:t>
      </w:r>
    </w:p>
    <w:p w:rsidR="008B290F" w:rsidRPr="00F23522" w:rsidRDefault="008B290F" w:rsidP="008B290F">
      <w:pPr>
        <w:pStyle w:val="a3"/>
        <w:rPr>
          <w:lang w:val="ru-RU"/>
        </w:rPr>
      </w:pPr>
      <w:proofErr w:type="spellStart"/>
      <w:proofErr w:type="gramStart"/>
      <w:r>
        <w:t>doi</w:t>
      </w:r>
      <w:proofErr w:type="spellEnd"/>
      <w:proofErr w:type="gramEnd"/>
      <w:r w:rsidRPr="00F23522">
        <w:rPr>
          <w:lang w:val="ru-RU"/>
        </w:rPr>
        <w:t>: 10.47576/2782-4578_2022_1_18</w:t>
      </w:r>
    </w:p>
    <w:p w:rsidR="008B290F" w:rsidRDefault="008B290F" w:rsidP="008B290F">
      <w:pPr>
        <w:pStyle w:val="a4"/>
      </w:pPr>
      <w:r>
        <w:t xml:space="preserve">Налоговая составляющая </w:t>
      </w:r>
      <w:r>
        <w:br/>
        <w:t>как локомотив экономического развития региона (на примере Калужской области)</w:t>
      </w:r>
    </w:p>
    <w:p w:rsidR="008B290F" w:rsidRDefault="008B290F" w:rsidP="008B290F">
      <w:pPr>
        <w:pStyle w:val="a5"/>
      </w:pPr>
      <w:r>
        <w:t>Круглов Владимир Николаевич</w:t>
      </w:r>
    </w:p>
    <w:p w:rsidR="008B290F" w:rsidRDefault="008B290F" w:rsidP="008B290F">
      <w:pPr>
        <w:pStyle w:val="a6"/>
      </w:pPr>
      <w:r>
        <w:t>Институт управления, бизнеса и технологий,  Калуга, Россия,  vladkaluga@yandex.ru</w:t>
      </w:r>
    </w:p>
    <w:p w:rsidR="008B290F" w:rsidRDefault="008B290F" w:rsidP="008B290F">
      <w:pPr>
        <w:pStyle w:val="a5"/>
      </w:pPr>
      <w:r>
        <w:t>Воробьева А. С.</w:t>
      </w:r>
    </w:p>
    <w:p w:rsidR="008B290F" w:rsidRDefault="008B290F" w:rsidP="008B290F">
      <w:pPr>
        <w:pStyle w:val="a6"/>
      </w:pPr>
      <w:r>
        <w:lastRenderedPageBreak/>
        <w:t>Институт управления, бизнеса и технологий, Калуга, Россия, natalya_karlenko@mail.ru</w:t>
      </w:r>
    </w:p>
    <w:p w:rsidR="008B290F" w:rsidRDefault="008B290F" w:rsidP="008B290F">
      <w:pPr>
        <w:pStyle w:val="a7"/>
      </w:pPr>
      <w:r>
        <w:rPr>
          <w:spacing w:val="43"/>
        </w:rPr>
        <w:t>Аннотация</w:t>
      </w:r>
      <w:r>
        <w:t>. В статье анализируются показатели налогового потенциала, проводится комплексное исследование экономического развития Калужской области и дается оценка областного и консолидированного бюджетов. Рассмотрены факторы, влияющие на величину налоговых поступлений и развитие экономики в регионе. Сделан вывод о том, что налоговая система оказывает существенное влияние на деятельность хозяйствующего субъекта. Налоги, являясь основным источником формирования доходов бюджета региона, влияют на экономический рост, устойчивое развитие, на производство и конкурентоспособность продукции на рынке, а также качество и уровень жизни населения.</w:t>
      </w:r>
    </w:p>
    <w:p w:rsidR="008B290F" w:rsidRDefault="008B290F" w:rsidP="008B290F">
      <w:pPr>
        <w:pStyle w:val="a7"/>
      </w:pPr>
      <w:r>
        <w:rPr>
          <w:spacing w:val="43"/>
        </w:rPr>
        <w:t>Ключевые слова:</w:t>
      </w:r>
      <w:r>
        <w:t xml:space="preserve"> налоговый потенциал; налоговые поступления; налоги; хозяйствующий субъект; показатели экономического развития; бюджет. </w:t>
      </w:r>
    </w:p>
    <w:p w:rsidR="008B290F" w:rsidRDefault="008B290F" w:rsidP="008B290F">
      <w:pPr>
        <w:pStyle w:val="a7"/>
      </w:pPr>
      <w:r>
        <w:rPr>
          <w:spacing w:val="43"/>
        </w:rPr>
        <w:t>Для цитирования:</w:t>
      </w:r>
      <w:r>
        <w:t xml:space="preserve"> Круглов В. Н., Воробьева А. С. Налоговая составляющая как локомотив экономического развития региона (на примере Калужской области) // Региональная и отраслевая экономика. – 2022. – № 1. – С. 18–23. </w:t>
      </w:r>
      <w:proofErr w:type="spellStart"/>
      <w:r>
        <w:t>doi</w:t>
      </w:r>
      <w:proofErr w:type="spellEnd"/>
      <w:r>
        <w:t>: 10.47576/2782-4578_2022_1_18.</w:t>
      </w:r>
    </w:p>
    <w:p w:rsidR="008B290F" w:rsidRDefault="008B290F" w:rsidP="008B290F">
      <w:pPr>
        <w:pStyle w:val="a3"/>
        <w:spacing w:before="510"/>
      </w:pPr>
      <w:r>
        <w:t>Original article</w:t>
      </w:r>
    </w:p>
    <w:p w:rsidR="008B290F" w:rsidRPr="008B290F" w:rsidRDefault="008B290F" w:rsidP="008B290F">
      <w:pPr>
        <w:pStyle w:val="a8"/>
        <w:spacing w:before="170"/>
        <w:rPr>
          <w:lang w:val="en-US"/>
        </w:rPr>
      </w:pPr>
      <w:r w:rsidRPr="008B290F">
        <w:rPr>
          <w:lang w:val="en-US"/>
        </w:rPr>
        <w:t xml:space="preserve">The tax component as a locomotive for the economic development of the region (on the example </w:t>
      </w:r>
      <w:r w:rsidRPr="008B290F">
        <w:rPr>
          <w:lang w:val="en-US"/>
        </w:rPr>
        <w:br/>
        <w:t>of the Kaluga region)</w:t>
      </w:r>
    </w:p>
    <w:p w:rsidR="008B290F" w:rsidRPr="008B290F" w:rsidRDefault="008B290F" w:rsidP="008B290F">
      <w:pPr>
        <w:pStyle w:val="a9"/>
        <w:rPr>
          <w:lang w:val="en-US"/>
        </w:rPr>
      </w:pPr>
      <w:proofErr w:type="spellStart"/>
      <w:r w:rsidRPr="008B290F">
        <w:rPr>
          <w:lang w:val="en-US"/>
        </w:rPr>
        <w:t>Kruglov</w:t>
      </w:r>
      <w:proofErr w:type="spellEnd"/>
      <w:r w:rsidRPr="008B290F">
        <w:rPr>
          <w:lang w:val="en-US"/>
        </w:rPr>
        <w:t xml:space="preserve"> Vladimir N.</w:t>
      </w:r>
    </w:p>
    <w:p w:rsidR="008B290F" w:rsidRPr="008B290F" w:rsidRDefault="008B290F" w:rsidP="008B290F">
      <w:pPr>
        <w:pStyle w:val="aa"/>
        <w:rPr>
          <w:lang w:val="en-US"/>
        </w:rPr>
      </w:pPr>
      <w:r w:rsidRPr="008B290F">
        <w:rPr>
          <w:lang w:val="en-US"/>
        </w:rPr>
        <w:t>Institute of Management, Business and Technology, Kaluga, Russia, vladkaluga@yandex.ru</w:t>
      </w:r>
    </w:p>
    <w:p w:rsidR="008B290F" w:rsidRPr="008B290F" w:rsidRDefault="008B290F" w:rsidP="008B290F">
      <w:pPr>
        <w:pStyle w:val="a9"/>
        <w:rPr>
          <w:lang w:val="en-US"/>
        </w:rPr>
      </w:pPr>
      <w:proofErr w:type="spellStart"/>
      <w:r w:rsidRPr="008B290F">
        <w:rPr>
          <w:lang w:val="en-US"/>
        </w:rPr>
        <w:t>Vorobieva</w:t>
      </w:r>
      <w:proofErr w:type="spellEnd"/>
      <w:r w:rsidRPr="008B290F">
        <w:rPr>
          <w:lang w:val="en-US"/>
        </w:rPr>
        <w:t xml:space="preserve"> A. S.</w:t>
      </w:r>
    </w:p>
    <w:p w:rsidR="008B290F" w:rsidRPr="008B290F" w:rsidRDefault="008B290F" w:rsidP="008B290F">
      <w:pPr>
        <w:pStyle w:val="aa"/>
        <w:rPr>
          <w:lang w:val="en-US"/>
        </w:rPr>
      </w:pPr>
      <w:r w:rsidRPr="008B290F">
        <w:rPr>
          <w:lang w:val="en-US"/>
        </w:rPr>
        <w:t>Institute of Management, Business and Technology, Kaluga, Russia, natalya_karlenko@mail.ru</w:t>
      </w:r>
    </w:p>
    <w:p w:rsidR="008B290F" w:rsidRPr="008B290F" w:rsidRDefault="008B290F" w:rsidP="008B290F">
      <w:pPr>
        <w:pStyle w:val="a7"/>
        <w:rPr>
          <w:lang w:val="en-US"/>
        </w:rPr>
      </w:pPr>
      <w:r w:rsidRPr="008B290F">
        <w:rPr>
          <w:spacing w:val="43"/>
          <w:lang w:val="en-US"/>
        </w:rPr>
        <w:t>Abstract</w:t>
      </w:r>
      <w:r w:rsidRPr="008B290F">
        <w:rPr>
          <w:lang w:val="en-US"/>
        </w:rPr>
        <w:t>. The article analyzes the indicators of the tax potential, conducts a comprehensive study of the indicators of the economic development of the Kaluga region and evaluates its regional and consolidated budgets. The factors influencing the amount of tax revenues and the development of the economy in the region are considered. It is concluded that the tax system has a significant impact on the activities of an economic entity. Taxes, being the main source of revenue generation for the region’s budget, affect economic growth, sustainable development, production and competitiveness of products in the market, as well as the quality and standard of living of the population.</w:t>
      </w:r>
    </w:p>
    <w:p w:rsidR="008B290F" w:rsidRPr="008B290F" w:rsidRDefault="008B290F" w:rsidP="008B290F">
      <w:pPr>
        <w:pStyle w:val="a7"/>
        <w:rPr>
          <w:lang w:val="en-US"/>
        </w:rPr>
      </w:pPr>
      <w:r w:rsidRPr="008B290F">
        <w:rPr>
          <w:spacing w:val="43"/>
          <w:lang w:val="en-US"/>
        </w:rPr>
        <w:t>Keywords</w:t>
      </w:r>
      <w:r w:rsidRPr="008B290F">
        <w:rPr>
          <w:lang w:val="en-US"/>
        </w:rPr>
        <w:t>: tax potential; tax revenues; taxes; business entity; indicators of economic development; budget.</w:t>
      </w:r>
    </w:p>
    <w:p w:rsidR="008B290F" w:rsidRDefault="008B290F" w:rsidP="008B290F">
      <w:pPr>
        <w:pStyle w:val="a7"/>
      </w:pPr>
      <w:r w:rsidRPr="008B290F">
        <w:rPr>
          <w:spacing w:val="43"/>
          <w:lang w:val="en-US"/>
        </w:rPr>
        <w:t>For citation:</w:t>
      </w:r>
      <w:r w:rsidRPr="008B290F">
        <w:rPr>
          <w:lang w:val="en-US"/>
        </w:rPr>
        <w:t xml:space="preserve"> </w:t>
      </w:r>
      <w:proofErr w:type="spellStart"/>
      <w:r w:rsidRPr="008B290F">
        <w:rPr>
          <w:lang w:val="en-US"/>
        </w:rPr>
        <w:t>Kruglov</w:t>
      </w:r>
      <w:proofErr w:type="spellEnd"/>
      <w:r w:rsidRPr="008B290F">
        <w:rPr>
          <w:lang w:val="en-US"/>
        </w:rPr>
        <w:t xml:space="preserve"> V. N., </w:t>
      </w:r>
      <w:proofErr w:type="spellStart"/>
      <w:r w:rsidRPr="008B290F">
        <w:rPr>
          <w:lang w:val="en-US"/>
        </w:rPr>
        <w:t>Vorobieva</w:t>
      </w:r>
      <w:proofErr w:type="spellEnd"/>
      <w:r w:rsidRPr="008B290F">
        <w:rPr>
          <w:lang w:val="en-US"/>
        </w:rPr>
        <w:t xml:space="preserve"> A. S. </w:t>
      </w:r>
      <w:proofErr w:type="gramStart"/>
      <w:r w:rsidRPr="008B290F">
        <w:rPr>
          <w:lang w:val="en-US"/>
        </w:rPr>
        <w:t>The tax component as a locomotive for the economic development of the region (on the example of the Kaluga region).</w:t>
      </w:r>
      <w:proofErr w:type="gramEnd"/>
      <w:r w:rsidRPr="008B290F">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18–23. </w:t>
      </w:r>
      <w:proofErr w:type="spellStart"/>
      <w:r>
        <w:t>doi</w:t>
      </w:r>
      <w:proofErr w:type="spellEnd"/>
      <w:r>
        <w:t>: 10.47576/2782-4578_2022_1_18.</w:t>
      </w:r>
    </w:p>
    <w:p w:rsidR="008B290F" w:rsidRDefault="008B290F"/>
    <w:p w:rsidR="00F23522" w:rsidRPr="00F23522" w:rsidRDefault="00F23522" w:rsidP="00F23522">
      <w:pPr>
        <w:pStyle w:val="a3"/>
        <w:rPr>
          <w:lang w:val="ru-RU"/>
        </w:rPr>
      </w:pPr>
      <w:r w:rsidRPr="00F23522">
        <w:rPr>
          <w:lang w:val="ru-RU"/>
        </w:rPr>
        <w:t>Научная статья</w:t>
      </w:r>
    </w:p>
    <w:p w:rsidR="00F23522" w:rsidRPr="00F23522" w:rsidRDefault="00F23522" w:rsidP="00F23522">
      <w:pPr>
        <w:pStyle w:val="a3"/>
        <w:rPr>
          <w:lang w:val="ru-RU"/>
        </w:rPr>
      </w:pPr>
      <w:r w:rsidRPr="00F23522">
        <w:rPr>
          <w:lang w:val="ru-RU"/>
        </w:rPr>
        <w:t>УДК 338.2</w:t>
      </w:r>
    </w:p>
    <w:p w:rsidR="00F23522" w:rsidRPr="00F23522" w:rsidRDefault="00F23522" w:rsidP="00F23522">
      <w:pPr>
        <w:pStyle w:val="a3"/>
        <w:rPr>
          <w:lang w:val="ru-RU"/>
        </w:rPr>
      </w:pPr>
      <w:proofErr w:type="spellStart"/>
      <w:proofErr w:type="gramStart"/>
      <w:r>
        <w:t>doi</w:t>
      </w:r>
      <w:proofErr w:type="spellEnd"/>
      <w:proofErr w:type="gramEnd"/>
      <w:r w:rsidRPr="00F23522">
        <w:rPr>
          <w:lang w:val="ru-RU"/>
        </w:rPr>
        <w:t>: 10.47576/2782-4578_2022_1_24</w:t>
      </w:r>
    </w:p>
    <w:p w:rsidR="00F23522" w:rsidRDefault="00F23522" w:rsidP="00F23522">
      <w:pPr>
        <w:pStyle w:val="a4"/>
      </w:pPr>
      <w:r>
        <w:t xml:space="preserve">Анализ методов многокритериального принятия решений </w:t>
      </w:r>
    </w:p>
    <w:p w:rsidR="00F23522" w:rsidRDefault="00F23522" w:rsidP="00F23522">
      <w:pPr>
        <w:pStyle w:val="a5"/>
      </w:pPr>
      <w:r>
        <w:lastRenderedPageBreak/>
        <w:t>Воробьева Мария Владимировна</w:t>
      </w:r>
    </w:p>
    <w:p w:rsidR="00F23522" w:rsidRDefault="00F23522" w:rsidP="00F23522">
      <w:pPr>
        <w:pStyle w:val="a6"/>
      </w:pPr>
      <w:r>
        <w:t xml:space="preserve">Московский государственный технический университет им. Н. Э. Баумана </w:t>
      </w:r>
      <w:r>
        <w:br/>
        <w:t xml:space="preserve">(Национальный исследовательский университет), Калужский филиал, </w:t>
      </w:r>
      <w:r>
        <w:br/>
        <w:t>Калуга, Россия, vorobeva1999@yandex.ru</w:t>
      </w:r>
    </w:p>
    <w:p w:rsidR="00F23522" w:rsidRDefault="00F23522" w:rsidP="00F23522">
      <w:pPr>
        <w:pStyle w:val="a7"/>
      </w:pPr>
      <w:r>
        <w:rPr>
          <w:spacing w:val="43"/>
        </w:rPr>
        <w:t>Аннотация</w:t>
      </w:r>
      <w:r>
        <w:t xml:space="preserve">. В статье рассмотрены такие методы, как метод суммы мест, метод взвешенной суммы мест, метод сумм взвешенных значений критериев, метод TOPSIS, метод анализа иерархий, метод ELECTRE I, с помощью которых могут быть решены задачи многокритериального принятия решений. Сделан вывод о том, что задачи многокритериального принятия решений могут быть решены различными методами, каждый из которых имеет свои особенности. Достоверность полученного решения проводится с помощью оценки чувствительности приоритетности альтернатив к смене в весах критериев. </w:t>
      </w:r>
    </w:p>
    <w:p w:rsidR="00F23522" w:rsidRDefault="00F23522" w:rsidP="00F23522">
      <w:pPr>
        <w:pStyle w:val="a7"/>
      </w:pPr>
      <w:r>
        <w:rPr>
          <w:spacing w:val="43"/>
        </w:rPr>
        <w:t>Ключевые слова:</w:t>
      </w:r>
      <w:r>
        <w:t xml:space="preserve"> принятие решений; задачи многокритериального принятия решений; экономико-математическая модель.</w:t>
      </w:r>
    </w:p>
    <w:p w:rsidR="00F23522" w:rsidRDefault="00F23522" w:rsidP="00F23522">
      <w:pPr>
        <w:pStyle w:val="a7"/>
      </w:pPr>
      <w:r>
        <w:rPr>
          <w:spacing w:val="43"/>
        </w:rPr>
        <w:t>Для цитирования</w:t>
      </w:r>
      <w:r>
        <w:t xml:space="preserve">: Воробьева М. В. Анализ методов многокритериального принятия решений // Региональная и отраслевая экономика. – 2022. – № 1. – С. 24–28. </w:t>
      </w:r>
      <w:proofErr w:type="spellStart"/>
      <w:r>
        <w:t>doi</w:t>
      </w:r>
      <w:proofErr w:type="spellEnd"/>
      <w:r>
        <w:t>: 10.47576/2782-4578_2022_1_24.</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 xml:space="preserve">Analysis of methods of multi-criteria </w:t>
      </w:r>
      <w:r w:rsidRPr="00F23522">
        <w:rPr>
          <w:lang w:val="en-US"/>
        </w:rPr>
        <w:br/>
        <w:t>decision making</w:t>
      </w:r>
    </w:p>
    <w:p w:rsidR="00F23522" w:rsidRPr="00F23522" w:rsidRDefault="00F23522" w:rsidP="00F23522">
      <w:pPr>
        <w:pStyle w:val="a9"/>
        <w:rPr>
          <w:lang w:val="en-US"/>
        </w:rPr>
      </w:pPr>
      <w:proofErr w:type="spellStart"/>
      <w:r w:rsidRPr="00F23522">
        <w:rPr>
          <w:lang w:val="en-US"/>
        </w:rPr>
        <w:t>Vorobieva</w:t>
      </w:r>
      <w:proofErr w:type="spellEnd"/>
      <w:r w:rsidRPr="00F23522">
        <w:rPr>
          <w:lang w:val="en-US"/>
        </w:rPr>
        <w:t xml:space="preserve"> Maria V.</w:t>
      </w:r>
    </w:p>
    <w:p w:rsidR="00F23522" w:rsidRPr="00F23522" w:rsidRDefault="00F23522" w:rsidP="00F23522">
      <w:pPr>
        <w:pStyle w:val="aa"/>
        <w:rPr>
          <w:lang w:val="en-US"/>
        </w:rPr>
      </w:pPr>
      <w:proofErr w:type="gramStart"/>
      <w:r w:rsidRPr="00F23522">
        <w:rPr>
          <w:lang w:val="en-US"/>
        </w:rPr>
        <w:t>Moscow State Technical University.</w:t>
      </w:r>
      <w:proofErr w:type="gramEnd"/>
      <w:r w:rsidRPr="00F23522">
        <w:rPr>
          <w:lang w:val="en-US"/>
        </w:rPr>
        <w:t xml:space="preserve"> Named after N. E. Bauman </w:t>
      </w:r>
      <w:r w:rsidRPr="00F23522">
        <w:rPr>
          <w:lang w:val="en-US"/>
        </w:rPr>
        <w:br/>
        <w:t xml:space="preserve">(National Research University), Kaluga branch, Kaluga, Russia, </w:t>
      </w:r>
      <w:r w:rsidRPr="00F23522">
        <w:rPr>
          <w:lang w:val="en-US"/>
        </w:rPr>
        <w:br/>
        <w:t>vorobeva1999@yandex.ru</w:t>
      </w:r>
    </w:p>
    <w:p w:rsidR="00F23522" w:rsidRPr="00F23522" w:rsidRDefault="00F23522" w:rsidP="00F23522">
      <w:pPr>
        <w:pStyle w:val="a7"/>
        <w:rPr>
          <w:lang w:val="en-US"/>
        </w:rPr>
      </w:pPr>
      <w:r w:rsidRPr="00F23522">
        <w:rPr>
          <w:spacing w:val="43"/>
          <w:lang w:val="en-US"/>
        </w:rPr>
        <w:t>Abstract</w:t>
      </w:r>
      <w:r w:rsidRPr="00F23522">
        <w:rPr>
          <w:lang w:val="en-US"/>
        </w:rPr>
        <w:t>. The article discusses such methods as the sum of places method, the weighted sum of places method, the method of sums of weighted values ​​of criteria, the TOPSIS method, the hierarchy analysis method, the ELECTRE I method, which can be used to solve problems of multi-criteria decision making. It is concluded that the problems of multi-criteria decision making can be solved by various methods. Each method is unique and has its own characteristics. The reliability of the obtained solution is carried out by assessing the sensitivity of the priority of alternatives to a change in the criteria weights.</w:t>
      </w:r>
    </w:p>
    <w:p w:rsidR="00F23522" w:rsidRPr="00F23522" w:rsidRDefault="00F23522" w:rsidP="00F23522">
      <w:pPr>
        <w:pStyle w:val="a7"/>
        <w:rPr>
          <w:lang w:val="en-US"/>
        </w:rPr>
      </w:pPr>
      <w:r w:rsidRPr="00F23522">
        <w:rPr>
          <w:spacing w:val="43"/>
          <w:lang w:val="en-US"/>
        </w:rPr>
        <w:t>Keywords</w:t>
      </w:r>
      <w:r w:rsidRPr="00F23522">
        <w:rPr>
          <w:lang w:val="en-US"/>
        </w:rPr>
        <w:t>: decision making; tasks of multi-criteria decision-making; economic and mathematical model.</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Vorobieva</w:t>
      </w:r>
      <w:proofErr w:type="spellEnd"/>
      <w:r w:rsidRPr="00F23522">
        <w:rPr>
          <w:lang w:val="en-US"/>
        </w:rPr>
        <w:t xml:space="preserve"> M. V. Analysis of methods of multi-criteria decision making.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24–28. </w:t>
      </w:r>
      <w:proofErr w:type="spellStart"/>
      <w:r>
        <w:t>doi</w:t>
      </w:r>
      <w:proofErr w:type="spellEnd"/>
      <w:r>
        <w:t>: 10.47576/2782-4578_2022_1_24.</w:t>
      </w:r>
    </w:p>
    <w:p w:rsidR="00F23522" w:rsidRDefault="00F23522"/>
    <w:p w:rsidR="00F23522" w:rsidRPr="00F23522" w:rsidRDefault="00F23522" w:rsidP="00F23522">
      <w:pPr>
        <w:pStyle w:val="a3"/>
        <w:rPr>
          <w:lang w:val="ru-RU"/>
        </w:rPr>
      </w:pPr>
      <w:r w:rsidRPr="00F23522">
        <w:rPr>
          <w:lang w:val="ru-RU"/>
        </w:rPr>
        <w:t>Научная статья</w:t>
      </w:r>
    </w:p>
    <w:p w:rsidR="00F23522" w:rsidRPr="00F23522" w:rsidRDefault="00F23522" w:rsidP="00F23522">
      <w:pPr>
        <w:pStyle w:val="a3"/>
        <w:rPr>
          <w:lang w:val="ru-RU"/>
        </w:rPr>
      </w:pPr>
      <w:r w:rsidRPr="00F23522">
        <w:rPr>
          <w:lang w:val="ru-RU"/>
        </w:rPr>
        <w:t>УДК 336</w:t>
      </w:r>
    </w:p>
    <w:p w:rsidR="00F23522" w:rsidRPr="00F23522" w:rsidRDefault="00F23522" w:rsidP="00F23522">
      <w:pPr>
        <w:pStyle w:val="a3"/>
        <w:rPr>
          <w:lang w:val="ru-RU"/>
        </w:rPr>
      </w:pPr>
      <w:proofErr w:type="spellStart"/>
      <w:proofErr w:type="gramStart"/>
      <w:r>
        <w:t>doi</w:t>
      </w:r>
      <w:proofErr w:type="spellEnd"/>
      <w:proofErr w:type="gramEnd"/>
      <w:r w:rsidRPr="00F23522">
        <w:rPr>
          <w:lang w:val="ru-RU"/>
        </w:rPr>
        <w:t>: 10.47576/2782-4578_2022_1_29</w:t>
      </w:r>
    </w:p>
    <w:p w:rsidR="00F23522" w:rsidRDefault="00F23522" w:rsidP="00F23522">
      <w:pPr>
        <w:pStyle w:val="a4"/>
      </w:pPr>
      <w:r>
        <w:t>Особенности формирования стоимости медиа-продукта, распространяемого в электронном виде</w:t>
      </w:r>
    </w:p>
    <w:p w:rsidR="00F23522" w:rsidRDefault="00F23522" w:rsidP="00F23522">
      <w:pPr>
        <w:pStyle w:val="a5"/>
      </w:pPr>
      <w:r>
        <w:t xml:space="preserve">Соболев Михаил Алексеевич </w:t>
      </w:r>
    </w:p>
    <w:p w:rsidR="00F23522" w:rsidRDefault="00F23522" w:rsidP="00F23522">
      <w:pPr>
        <w:pStyle w:val="a6"/>
      </w:pPr>
      <w:r>
        <w:lastRenderedPageBreak/>
        <w:t xml:space="preserve">Финансовый университет при Правительстве Российской Федерации </w:t>
      </w:r>
      <w:r>
        <w:br/>
        <w:t>(Владимирский филиал), Владимир, Россия</w:t>
      </w:r>
    </w:p>
    <w:p w:rsidR="00F23522" w:rsidRDefault="00F23522" w:rsidP="00F23522">
      <w:pPr>
        <w:pStyle w:val="a5"/>
      </w:pPr>
      <w:r>
        <w:t>Шувалова Ольга Валентиновна</w:t>
      </w:r>
    </w:p>
    <w:p w:rsidR="00F23522" w:rsidRDefault="00F23522" w:rsidP="00F23522">
      <w:pPr>
        <w:pStyle w:val="a6"/>
      </w:pPr>
      <w:r>
        <w:t xml:space="preserve">Финансовый университет при Правительстве Российской Федерации </w:t>
      </w:r>
      <w:r>
        <w:br/>
        <w:t>(Владимирский филиал), Владимир, Россия</w:t>
      </w:r>
    </w:p>
    <w:p w:rsidR="00F23522" w:rsidRDefault="00F23522" w:rsidP="00F23522">
      <w:pPr>
        <w:pStyle w:val="a7"/>
      </w:pPr>
      <w:r>
        <w:rPr>
          <w:spacing w:val="43"/>
        </w:rPr>
        <w:t>Аннотация</w:t>
      </w:r>
      <w:r>
        <w:t>. Статья посвящена изучению проблемы формирования стоимости медиа-продукта, распространяемого в электронном виде. В качестве составляющих стоимости медиа-продукта выступают: политика ценообразования, влияние производства нелицензионного контента на создателей медиа-продуктов, способы борьбы государства и частных компаний с производством и распространением нелицензионного контента.</w:t>
      </w:r>
    </w:p>
    <w:p w:rsidR="00F23522" w:rsidRDefault="00F23522" w:rsidP="00F23522">
      <w:pPr>
        <w:pStyle w:val="a7"/>
      </w:pPr>
      <w:r>
        <w:rPr>
          <w:spacing w:val="43"/>
        </w:rPr>
        <w:t>Ключевые слова</w:t>
      </w:r>
      <w:r>
        <w:t>: стоимость; медиа-продукт; казуальные игры; электронные площадки.</w:t>
      </w:r>
    </w:p>
    <w:p w:rsidR="00F23522" w:rsidRDefault="00F23522" w:rsidP="00F23522">
      <w:pPr>
        <w:pStyle w:val="a7"/>
      </w:pPr>
      <w:r>
        <w:rPr>
          <w:spacing w:val="43"/>
        </w:rPr>
        <w:t>Для цитирования</w:t>
      </w:r>
      <w:r>
        <w:t xml:space="preserve">: Соболев М. А., Шувалова О. В. Особенности формирования стоимости медиа-продукта, распространяемого в электронном виде // Региональная и отраслевая экономика. – 2022. – № 1. – С. 29–35. </w:t>
      </w:r>
      <w:proofErr w:type="spellStart"/>
      <w:r>
        <w:t>doi</w:t>
      </w:r>
      <w:proofErr w:type="spellEnd"/>
      <w:r>
        <w:t>: 10.47576/2782-4578_2022_1_29.</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Features of the formation of the cost of a media product distributed electronically</w:t>
      </w:r>
    </w:p>
    <w:p w:rsidR="00F23522" w:rsidRPr="00F23522" w:rsidRDefault="00F23522" w:rsidP="00F23522">
      <w:pPr>
        <w:pStyle w:val="a9"/>
        <w:rPr>
          <w:lang w:val="en-US"/>
        </w:rPr>
      </w:pPr>
      <w:proofErr w:type="spellStart"/>
      <w:proofErr w:type="gramStart"/>
      <w:r w:rsidRPr="00F23522">
        <w:rPr>
          <w:lang w:val="en-US"/>
        </w:rPr>
        <w:t>Sobolev</w:t>
      </w:r>
      <w:proofErr w:type="spellEnd"/>
      <w:r w:rsidRPr="00F23522">
        <w:rPr>
          <w:lang w:val="en-US"/>
        </w:rPr>
        <w:t xml:space="preserve"> Mikhail A.</w:t>
      </w:r>
      <w:proofErr w:type="gramEnd"/>
    </w:p>
    <w:p w:rsidR="00F23522" w:rsidRPr="00F23522" w:rsidRDefault="00F23522" w:rsidP="00F23522">
      <w:pPr>
        <w:pStyle w:val="aa"/>
        <w:rPr>
          <w:lang w:val="en-US"/>
        </w:rPr>
      </w:pPr>
      <w:r w:rsidRPr="00F23522">
        <w:rPr>
          <w:lang w:val="en-US"/>
        </w:rPr>
        <w:t xml:space="preserve">Financial University under the Government of the Russian Federation (Vladimir Branch), </w:t>
      </w:r>
      <w:r w:rsidRPr="00F23522">
        <w:rPr>
          <w:lang w:val="en-US"/>
        </w:rPr>
        <w:br/>
        <w:t>Vladimir, Russia</w:t>
      </w:r>
    </w:p>
    <w:p w:rsidR="00F23522" w:rsidRPr="00F23522" w:rsidRDefault="00F23522" w:rsidP="00F23522">
      <w:pPr>
        <w:pStyle w:val="a9"/>
        <w:rPr>
          <w:lang w:val="en-US"/>
        </w:rPr>
      </w:pPr>
      <w:proofErr w:type="spellStart"/>
      <w:r w:rsidRPr="00F23522">
        <w:rPr>
          <w:lang w:val="en-US"/>
        </w:rPr>
        <w:t>Shuvalova</w:t>
      </w:r>
      <w:proofErr w:type="spellEnd"/>
      <w:r w:rsidRPr="00F23522">
        <w:rPr>
          <w:lang w:val="en-US"/>
        </w:rPr>
        <w:t xml:space="preserve"> Olga V.</w:t>
      </w:r>
    </w:p>
    <w:p w:rsidR="00F23522" w:rsidRPr="00F23522" w:rsidRDefault="00F23522" w:rsidP="00F23522">
      <w:pPr>
        <w:pStyle w:val="aa"/>
        <w:rPr>
          <w:lang w:val="en-US"/>
        </w:rPr>
      </w:pPr>
      <w:r w:rsidRPr="00F23522">
        <w:rPr>
          <w:lang w:val="en-US"/>
        </w:rPr>
        <w:t xml:space="preserve">Financial University under the Government of the Russian Federation (Vladimir Branch), </w:t>
      </w:r>
      <w:r w:rsidRPr="00F23522">
        <w:rPr>
          <w:lang w:val="en-US"/>
        </w:rPr>
        <w:br/>
        <w:t>Vladimir, Russia</w:t>
      </w:r>
    </w:p>
    <w:p w:rsidR="00F23522" w:rsidRPr="00F23522" w:rsidRDefault="00F23522" w:rsidP="00F23522">
      <w:pPr>
        <w:pStyle w:val="a7"/>
        <w:rPr>
          <w:lang w:val="en-US"/>
        </w:rPr>
      </w:pPr>
      <w:r w:rsidRPr="00F23522">
        <w:rPr>
          <w:spacing w:val="43"/>
          <w:lang w:val="en-US"/>
        </w:rPr>
        <w:t>Abstract</w:t>
      </w:r>
      <w:r w:rsidRPr="00F23522">
        <w:rPr>
          <w:lang w:val="en-US"/>
        </w:rPr>
        <w:t>. The article is devoted to the study of the problem of formation of the cost of a media product distributed in electronic form. The components of the cost of a media product are: the pricing policy, the impact of the production of unlicensed content on the creators of media products, the ways in which the state and private companies fight against the production and distribution of unlicensed content.</w:t>
      </w:r>
    </w:p>
    <w:p w:rsidR="00F23522" w:rsidRPr="00F23522" w:rsidRDefault="00F23522" w:rsidP="00F23522">
      <w:pPr>
        <w:pStyle w:val="a7"/>
        <w:rPr>
          <w:lang w:val="en-US"/>
        </w:rPr>
      </w:pPr>
      <w:r w:rsidRPr="00F23522">
        <w:rPr>
          <w:spacing w:val="43"/>
          <w:lang w:val="en-US"/>
        </w:rPr>
        <w:t>Keywords</w:t>
      </w:r>
      <w:r w:rsidRPr="00F23522">
        <w:rPr>
          <w:lang w:val="en-US"/>
        </w:rPr>
        <w:t>: cost; media product; casual games; electronic platforms.</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Sobolev</w:t>
      </w:r>
      <w:proofErr w:type="spellEnd"/>
      <w:r w:rsidRPr="00F23522">
        <w:rPr>
          <w:lang w:val="en-US"/>
        </w:rPr>
        <w:t xml:space="preserve"> M. A., </w:t>
      </w:r>
      <w:proofErr w:type="spellStart"/>
      <w:r w:rsidRPr="00F23522">
        <w:rPr>
          <w:lang w:val="en-US"/>
        </w:rPr>
        <w:t>Shuvalova</w:t>
      </w:r>
      <w:proofErr w:type="spellEnd"/>
      <w:r w:rsidRPr="00F23522">
        <w:rPr>
          <w:lang w:val="en-US"/>
        </w:rPr>
        <w:t xml:space="preserve"> O. V. Features of the formation of the cost of a media product distributed electronically.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2022, </w:t>
      </w:r>
      <w:proofErr w:type="spellStart"/>
      <w:r>
        <w:t>no</w:t>
      </w:r>
      <w:proofErr w:type="spellEnd"/>
      <w:r>
        <w:t xml:space="preserve">. 1, </w:t>
      </w:r>
      <w:r>
        <w:br/>
      </w:r>
      <w:proofErr w:type="spellStart"/>
      <w:r>
        <w:t>pp</w:t>
      </w:r>
      <w:proofErr w:type="spellEnd"/>
      <w:r>
        <w:t xml:space="preserve">. 29–35. </w:t>
      </w:r>
      <w:proofErr w:type="spellStart"/>
      <w:r>
        <w:t>doi</w:t>
      </w:r>
      <w:proofErr w:type="spellEnd"/>
      <w:r>
        <w:t>: 10.47576/2782-4578_2022_1_29.</w:t>
      </w:r>
    </w:p>
    <w:p w:rsidR="00F23522" w:rsidRDefault="00F23522"/>
    <w:p w:rsidR="00F23522" w:rsidRPr="00F23522" w:rsidRDefault="00F23522" w:rsidP="00F23522">
      <w:pPr>
        <w:pStyle w:val="a3"/>
        <w:rPr>
          <w:lang w:val="ru-RU"/>
        </w:rPr>
      </w:pPr>
      <w:r w:rsidRPr="00F23522">
        <w:rPr>
          <w:lang w:val="ru-RU"/>
        </w:rPr>
        <w:t>Научная статья</w:t>
      </w:r>
    </w:p>
    <w:p w:rsidR="00F23522" w:rsidRPr="00F23522" w:rsidRDefault="00F23522" w:rsidP="00F23522">
      <w:pPr>
        <w:pStyle w:val="a3"/>
        <w:rPr>
          <w:lang w:val="ru-RU"/>
        </w:rPr>
      </w:pPr>
      <w:r w:rsidRPr="00F23522">
        <w:rPr>
          <w:lang w:val="ru-RU"/>
        </w:rPr>
        <w:t>УДК 336.2</w:t>
      </w:r>
    </w:p>
    <w:p w:rsidR="00F23522" w:rsidRPr="00F23522" w:rsidRDefault="00F23522" w:rsidP="00F23522">
      <w:pPr>
        <w:pStyle w:val="a3"/>
        <w:rPr>
          <w:lang w:val="ru-RU"/>
        </w:rPr>
      </w:pPr>
      <w:proofErr w:type="spellStart"/>
      <w:proofErr w:type="gramStart"/>
      <w:r>
        <w:t>doi</w:t>
      </w:r>
      <w:proofErr w:type="spellEnd"/>
      <w:proofErr w:type="gramEnd"/>
      <w:r w:rsidRPr="00F23522">
        <w:rPr>
          <w:lang w:val="ru-RU"/>
        </w:rPr>
        <w:t>: 10.47576/2782-4578_2022_1_36</w:t>
      </w:r>
    </w:p>
    <w:p w:rsidR="00F23522" w:rsidRDefault="00F23522" w:rsidP="00F23522">
      <w:pPr>
        <w:pStyle w:val="a4"/>
      </w:pPr>
      <w:r>
        <w:t>Направления развития нового цифрового законодательства: российский и зарубежный опыт</w:t>
      </w:r>
    </w:p>
    <w:p w:rsidR="00F23522" w:rsidRDefault="00F23522" w:rsidP="00F23522">
      <w:pPr>
        <w:pStyle w:val="a5"/>
      </w:pPr>
      <w:r>
        <w:t xml:space="preserve">Угаров Руслан </w:t>
      </w:r>
      <w:proofErr w:type="spellStart"/>
      <w:r>
        <w:t>Алиевич</w:t>
      </w:r>
      <w:proofErr w:type="spellEnd"/>
    </w:p>
    <w:p w:rsidR="00F23522" w:rsidRDefault="00F23522" w:rsidP="00F23522">
      <w:pPr>
        <w:pStyle w:val="a6"/>
      </w:pPr>
      <w:r>
        <w:lastRenderedPageBreak/>
        <w:t xml:space="preserve">Финансовый университет при Правительстве Российской Федерации </w:t>
      </w:r>
      <w:r>
        <w:br/>
        <w:t>(Владимирский филиал), Владимир, Россия, ruslanugarovf@mail.ru</w:t>
      </w:r>
    </w:p>
    <w:p w:rsidR="00F23522" w:rsidRDefault="00F23522" w:rsidP="00F23522">
      <w:pPr>
        <w:pStyle w:val="a5"/>
      </w:pPr>
      <w:r>
        <w:t>Ломов Евгений Евгеньевич</w:t>
      </w:r>
    </w:p>
    <w:p w:rsidR="00F23522" w:rsidRDefault="00F23522" w:rsidP="00F23522">
      <w:pPr>
        <w:pStyle w:val="a6"/>
      </w:pPr>
      <w:r>
        <w:t xml:space="preserve">Финансовый университет при Правительстве Российской Федерации </w:t>
      </w:r>
      <w:r>
        <w:br/>
        <w:t>(Владимирский филиал), Владимир, Россия, eelomov@ya.ru</w:t>
      </w:r>
    </w:p>
    <w:p w:rsidR="00F23522" w:rsidRDefault="00F23522" w:rsidP="00F23522">
      <w:pPr>
        <w:pStyle w:val="a7"/>
      </w:pPr>
      <w:r>
        <w:rPr>
          <w:spacing w:val="43"/>
        </w:rPr>
        <w:t>Аннотация</w:t>
      </w:r>
      <w:r>
        <w:t>. В статье определено понятие цифрового налога, под которым понимается комплекс государственных мероприятий, направленных на оптимизацию налоговых поступлений от доходов, получаемых за счет транснациональных IT-корпораций. Рассмотрены компоненты налога, изучена мировая практика его внедрения,  перспективы введения в России. Доказано, что введение некоторых элементов цифрового налога рационализирует бюджетные доходы государства. Сделаны соответствующие выводы и предложения по внедрению передовых механизмов в области цифрового налогообложения.</w:t>
      </w:r>
    </w:p>
    <w:p w:rsidR="00F23522" w:rsidRDefault="00F23522" w:rsidP="00F23522">
      <w:pPr>
        <w:pStyle w:val="a7"/>
      </w:pPr>
      <w:r>
        <w:rPr>
          <w:spacing w:val="43"/>
        </w:rPr>
        <w:t>Ключевые слова:</w:t>
      </w:r>
      <w:r>
        <w:t xml:space="preserve"> налогообложение; цифровой налог; оптимизация налоговых поступлений.</w:t>
      </w:r>
    </w:p>
    <w:p w:rsidR="00F23522" w:rsidRDefault="00F23522" w:rsidP="00F23522">
      <w:pPr>
        <w:pStyle w:val="a7"/>
      </w:pPr>
      <w:r>
        <w:rPr>
          <w:spacing w:val="43"/>
        </w:rPr>
        <w:t>Для цитирования:</w:t>
      </w:r>
      <w:r>
        <w:t xml:space="preserve"> Угаров Р. А., Ломов Е. Е. Направления развития нового цифрового законодательства: российский и зарубежный опыт // Региональная и отраслевая экономика. – 2022. – № 1. – С. 36–42. </w:t>
      </w:r>
      <w:proofErr w:type="spellStart"/>
      <w:r>
        <w:t>doi</w:t>
      </w:r>
      <w:proofErr w:type="spellEnd"/>
      <w:r>
        <w:t>: 10.47576/2782-4578_2022_1_36.</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Directions for the development of new digital legislation: Russian and foreign experience</w:t>
      </w:r>
    </w:p>
    <w:p w:rsidR="00F23522" w:rsidRPr="00F23522" w:rsidRDefault="00F23522" w:rsidP="00F23522">
      <w:pPr>
        <w:pStyle w:val="a9"/>
        <w:rPr>
          <w:lang w:val="en-US"/>
        </w:rPr>
      </w:pPr>
      <w:proofErr w:type="spellStart"/>
      <w:proofErr w:type="gramStart"/>
      <w:r w:rsidRPr="00F23522">
        <w:rPr>
          <w:lang w:val="en-US"/>
        </w:rPr>
        <w:t>Ugarov</w:t>
      </w:r>
      <w:proofErr w:type="spellEnd"/>
      <w:r w:rsidRPr="00F23522">
        <w:rPr>
          <w:lang w:val="en-US"/>
        </w:rPr>
        <w:t xml:space="preserve"> </w:t>
      </w:r>
      <w:proofErr w:type="spellStart"/>
      <w:r w:rsidRPr="00F23522">
        <w:rPr>
          <w:lang w:val="en-US"/>
        </w:rPr>
        <w:t>Ruslan</w:t>
      </w:r>
      <w:proofErr w:type="spellEnd"/>
      <w:r w:rsidRPr="00F23522">
        <w:rPr>
          <w:lang w:val="en-US"/>
        </w:rPr>
        <w:t xml:space="preserve"> A.</w:t>
      </w:r>
      <w:proofErr w:type="gramEnd"/>
    </w:p>
    <w:p w:rsidR="00F23522" w:rsidRPr="00F23522" w:rsidRDefault="00F23522" w:rsidP="00F23522">
      <w:pPr>
        <w:pStyle w:val="aa"/>
        <w:rPr>
          <w:lang w:val="en-US"/>
        </w:rPr>
      </w:pPr>
      <w:r w:rsidRPr="00F23522">
        <w:rPr>
          <w:lang w:val="en-US"/>
        </w:rPr>
        <w:t xml:space="preserve">Financial University under the Government of the Russian Federation (Vladimir branch), </w:t>
      </w:r>
      <w:r w:rsidRPr="00F23522">
        <w:rPr>
          <w:lang w:val="en-US"/>
        </w:rPr>
        <w:br/>
        <w:t>Vladimir, Russia, ruslanugarovf@mail.ru</w:t>
      </w:r>
    </w:p>
    <w:p w:rsidR="00F23522" w:rsidRPr="00F23522" w:rsidRDefault="00F23522" w:rsidP="00F23522">
      <w:pPr>
        <w:pStyle w:val="a9"/>
        <w:rPr>
          <w:lang w:val="en-US"/>
        </w:rPr>
      </w:pPr>
      <w:proofErr w:type="spellStart"/>
      <w:r w:rsidRPr="00F23522">
        <w:rPr>
          <w:lang w:val="en-US"/>
        </w:rPr>
        <w:t>Lomov</w:t>
      </w:r>
      <w:proofErr w:type="spellEnd"/>
      <w:r w:rsidRPr="00F23522">
        <w:rPr>
          <w:lang w:val="en-US"/>
        </w:rPr>
        <w:t xml:space="preserve"> </w:t>
      </w:r>
      <w:proofErr w:type="spellStart"/>
      <w:r w:rsidRPr="00F23522">
        <w:rPr>
          <w:lang w:val="en-US"/>
        </w:rPr>
        <w:t>Evgeny</w:t>
      </w:r>
      <w:proofErr w:type="spellEnd"/>
      <w:r w:rsidRPr="00F23522">
        <w:rPr>
          <w:lang w:val="en-US"/>
        </w:rPr>
        <w:t xml:space="preserve"> E.</w:t>
      </w:r>
    </w:p>
    <w:p w:rsidR="00F23522" w:rsidRPr="00F23522" w:rsidRDefault="00F23522" w:rsidP="00F23522">
      <w:pPr>
        <w:pStyle w:val="aa"/>
        <w:rPr>
          <w:lang w:val="en-US"/>
        </w:rPr>
      </w:pPr>
      <w:r w:rsidRPr="00F23522">
        <w:rPr>
          <w:lang w:val="en-US"/>
        </w:rPr>
        <w:t xml:space="preserve">Financial University under the Government of the Russian Federation (Vladimir branch), </w:t>
      </w:r>
      <w:r w:rsidRPr="00F23522">
        <w:rPr>
          <w:lang w:val="en-US"/>
        </w:rPr>
        <w:br/>
        <w:t>Vladimir, Russia, eelomov@ya.ru</w:t>
      </w:r>
    </w:p>
    <w:p w:rsidR="00F23522" w:rsidRPr="00F23522" w:rsidRDefault="00F23522" w:rsidP="00F23522">
      <w:pPr>
        <w:pStyle w:val="a7"/>
        <w:rPr>
          <w:lang w:val="en-US"/>
        </w:rPr>
      </w:pPr>
      <w:r w:rsidRPr="00F23522">
        <w:rPr>
          <w:spacing w:val="43"/>
          <w:lang w:val="en-US"/>
        </w:rPr>
        <w:t>Abstract</w:t>
      </w:r>
      <w:r w:rsidRPr="00F23522">
        <w:rPr>
          <w:lang w:val="en-US"/>
        </w:rPr>
        <w:t>. The article defines the concept of a digital tax, which is understood as a set of government measures aimed at optimizing tax revenues from income received by states at the expense of transnational IT corporations. The components of the tax were considered, the world practice of its implementation, the prospects for its introduction in Russia were studied. It is proved that the introduction of some elements of the digital tax rationalizes the state budget revenues. Relevant conclusions and proposals for the introduction of advanced mechanisms in the field of digital taxation are made.</w:t>
      </w:r>
    </w:p>
    <w:p w:rsidR="00F23522" w:rsidRPr="00F23522" w:rsidRDefault="00F23522" w:rsidP="00F23522">
      <w:pPr>
        <w:pStyle w:val="a7"/>
        <w:rPr>
          <w:lang w:val="en-US"/>
        </w:rPr>
      </w:pPr>
      <w:r w:rsidRPr="00F23522">
        <w:rPr>
          <w:spacing w:val="43"/>
          <w:lang w:val="en-US"/>
        </w:rPr>
        <w:t>Keywords</w:t>
      </w:r>
      <w:r w:rsidRPr="00F23522">
        <w:rPr>
          <w:lang w:val="en-US"/>
        </w:rPr>
        <w:t>: taxation; digital tax; optimization of tax revenues.</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Ugarov</w:t>
      </w:r>
      <w:proofErr w:type="spellEnd"/>
      <w:r w:rsidRPr="00F23522">
        <w:rPr>
          <w:lang w:val="en-US"/>
        </w:rPr>
        <w:t xml:space="preserve"> R. A., </w:t>
      </w:r>
      <w:proofErr w:type="spellStart"/>
      <w:r w:rsidRPr="00F23522">
        <w:rPr>
          <w:lang w:val="en-US"/>
        </w:rPr>
        <w:t>Lomov</w:t>
      </w:r>
      <w:proofErr w:type="spellEnd"/>
      <w:r w:rsidRPr="00F23522">
        <w:rPr>
          <w:lang w:val="en-US"/>
        </w:rPr>
        <w:t xml:space="preserve"> E. E. Directions for the development of new digital legislation: Russian and foreign experience.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36–42. </w:t>
      </w:r>
      <w:proofErr w:type="spellStart"/>
      <w:r>
        <w:t>doi</w:t>
      </w:r>
      <w:proofErr w:type="spellEnd"/>
      <w:r>
        <w:t>: 10.47576/2782-4578_2022_1_36.</w:t>
      </w:r>
    </w:p>
    <w:p w:rsidR="00F23522" w:rsidRDefault="00F23522"/>
    <w:p w:rsidR="00F23522" w:rsidRDefault="00F23522" w:rsidP="00F23522">
      <w:pPr>
        <w:pStyle w:val="a3"/>
      </w:pPr>
      <w:proofErr w:type="spellStart"/>
      <w:r>
        <w:t>Научная</w:t>
      </w:r>
      <w:proofErr w:type="spellEnd"/>
      <w:r>
        <w:t xml:space="preserve"> </w:t>
      </w:r>
      <w:proofErr w:type="spellStart"/>
      <w:r>
        <w:t>статья</w:t>
      </w:r>
      <w:proofErr w:type="spellEnd"/>
    </w:p>
    <w:p w:rsidR="00F23522" w:rsidRDefault="00F23522" w:rsidP="00F23522">
      <w:pPr>
        <w:pStyle w:val="a3"/>
      </w:pPr>
      <w:r>
        <w:t>УДК 339</w:t>
      </w:r>
    </w:p>
    <w:p w:rsidR="00F23522" w:rsidRDefault="00F23522" w:rsidP="00F23522">
      <w:pPr>
        <w:pStyle w:val="a3"/>
      </w:pPr>
      <w:proofErr w:type="spellStart"/>
      <w:proofErr w:type="gramStart"/>
      <w:r>
        <w:t>doi</w:t>
      </w:r>
      <w:proofErr w:type="spellEnd"/>
      <w:proofErr w:type="gramEnd"/>
      <w:r>
        <w:t>: 10.47576/2782-4578_2022_1_43</w:t>
      </w:r>
    </w:p>
    <w:p w:rsidR="00F23522" w:rsidRDefault="00F23522" w:rsidP="00F23522">
      <w:pPr>
        <w:pStyle w:val="a4"/>
      </w:pPr>
      <w:r>
        <w:lastRenderedPageBreak/>
        <w:t xml:space="preserve">Особенности формирования благоприятных условий в рамках экономического сотрудничества Европейского союза и Российской Федерации </w:t>
      </w:r>
    </w:p>
    <w:p w:rsidR="00F23522" w:rsidRDefault="00F23522" w:rsidP="00F23522">
      <w:pPr>
        <w:pStyle w:val="a5"/>
      </w:pPr>
      <w:r>
        <w:t>Бурцев Иван Сергеевич</w:t>
      </w:r>
    </w:p>
    <w:p w:rsidR="00F23522" w:rsidRDefault="00F23522" w:rsidP="00F23522">
      <w:pPr>
        <w:pStyle w:val="a6"/>
      </w:pPr>
      <w:r>
        <w:t>Владимирский государственный университет им. А. Г. и Н. Г. Столетовых, Владимир, Россия, burcev.2033@gmail.com</w:t>
      </w:r>
    </w:p>
    <w:p w:rsidR="00F23522" w:rsidRDefault="00F23522" w:rsidP="00F23522">
      <w:pPr>
        <w:pStyle w:val="a7"/>
      </w:pPr>
      <w:r>
        <w:rPr>
          <w:spacing w:val="43"/>
        </w:rPr>
        <w:t>Аннотация</w:t>
      </w:r>
      <w:r>
        <w:t xml:space="preserve">. В статье рассмотрены пути разрешения сложившихся проблем по экономическому сотрудничеству Европейского союза и Российской Федерации в условиях двухстороннего обострения отношений. </w:t>
      </w:r>
    </w:p>
    <w:p w:rsidR="00F23522" w:rsidRDefault="00F23522" w:rsidP="00F23522">
      <w:pPr>
        <w:pStyle w:val="a7"/>
      </w:pPr>
      <w:r>
        <w:rPr>
          <w:spacing w:val="43"/>
        </w:rPr>
        <w:t>Ключевые слова</w:t>
      </w:r>
      <w:r>
        <w:t>: таможенная деятельность; таможня; Евросоюз; торгово-экономические отношения; экономическое сотрудничество.</w:t>
      </w:r>
    </w:p>
    <w:p w:rsidR="00F23522" w:rsidRDefault="00F23522" w:rsidP="00F23522">
      <w:pPr>
        <w:pStyle w:val="a7"/>
      </w:pPr>
      <w:r>
        <w:rPr>
          <w:spacing w:val="43"/>
        </w:rPr>
        <w:t>Для цитирования</w:t>
      </w:r>
      <w:r>
        <w:t xml:space="preserve">: Бурцев И. С. Особенности формирования благоприятных условий в рамках экономического сотрудничества Европейского союза и Российской Федерации // Региональная и отраслевая экономика. – 2022. – № 1. – С. 43–45. </w:t>
      </w:r>
      <w:proofErr w:type="spellStart"/>
      <w:r>
        <w:t>doi</w:t>
      </w:r>
      <w:proofErr w:type="spellEnd"/>
      <w:r>
        <w:t>: 10.47576/2782-4578_2022_1_43.</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 xml:space="preserve">Features of the formation of favorable conditions </w:t>
      </w:r>
      <w:r w:rsidRPr="00F23522">
        <w:rPr>
          <w:lang w:val="en-US"/>
        </w:rPr>
        <w:br/>
        <w:t>in the framework of economic cooperation between the European Union and the Russian Federation</w:t>
      </w:r>
    </w:p>
    <w:p w:rsidR="00F23522" w:rsidRPr="00F23522" w:rsidRDefault="00F23522" w:rsidP="00F23522">
      <w:pPr>
        <w:pStyle w:val="a9"/>
        <w:rPr>
          <w:lang w:val="en-US"/>
        </w:rPr>
      </w:pPr>
      <w:proofErr w:type="spellStart"/>
      <w:r w:rsidRPr="00F23522">
        <w:rPr>
          <w:lang w:val="en-US"/>
        </w:rPr>
        <w:t>Burtsev</w:t>
      </w:r>
      <w:proofErr w:type="spellEnd"/>
      <w:r w:rsidRPr="00F23522">
        <w:rPr>
          <w:lang w:val="en-US"/>
        </w:rPr>
        <w:t xml:space="preserve"> Ivan S.</w:t>
      </w:r>
    </w:p>
    <w:p w:rsidR="00F23522" w:rsidRPr="00F23522" w:rsidRDefault="00F23522" w:rsidP="00F23522">
      <w:pPr>
        <w:pStyle w:val="a6"/>
        <w:rPr>
          <w:lang w:val="en-US"/>
        </w:rPr>
      </w:pPr>
      <w:r w:rsidRPr="00F23522">
        <w:rPr>
          <w:lang w:val="en-US"/>
        </w:rPr>
        <w:t xml:space="preserve">Vladimir State University Named after A. G. and N. G. </w:t>
      </w:r>
      <w:proofErr w:type="spellStart"/>
      <w:r w:rsidRPr="00F23522">
        <w:rPr>
          <w:lang w:val="en-US"/>
        </w:rPr>
        <w:t>Stoletovs</w:t>
      </w:r>
      <w:proofErr w:type="spellEnd"/>
      <w:r w:rsidRPr="00F23522">
        <w:rPr>
          <w:lang w:val="en-US"/>
        </w:rPr>
        <w:t xml:space="preserve">, </w:t>
      </w:r>
      <w:r w:rsidRPr="00F23522">
        <w:rPr>
          <w:lang w:val="en-US"/>
        </w:rPr>
        <w:br/>
        <w:t>Vladimir, Russia, burcev.2033@gmail.com</w:t>
      </w:r>
    </w:p>
    <w:p w:rsidR="00F23522" w:rsidRPr="00F23522" w:rsidRDefault="00F23522" w:rsidP="00F23522">
      <w:pPr>
        <w:pStyle w:val="a7"/>
        <w:rPr>
          <w:lang w:val="en-US"/>
        </w:rPr>
      </w:pPr>
      <w:r w:rsidRPr="00F23522">
        <w:rPr>
          <w:spacing w:val="43"/>
          <w:lang w:val="en-US"/>
        </w:rPr>
        <w:t>Abstract</w:t>
      </w:r>
      <w:r w:rsidRPr="00F23522">
        <w:rPr>
          <w:lang w:val="en-US"/>
        </w:rPr>
        <w:t>. The article discusses ways to resolve the existing problems of economic cooperation between the European Union and the Russian Federation in the context of bilateral aggravation of relations.</w:t>
      </w:r>
    </w:p>
    <w:p w:rsidR="00F23522" w:rsidRPr="00F23522" w:rsidRDefault="00F23522" w:rsidP="00F23522">
      <w:pPr>
        <w:pStyle w:val="a7"/>
        <w:rPr>
          <w:lang w:val="en-US"/>
        </w:rPr>
      </w:pPr>
      <w:r w:rsidRPr="00F23522">
        <w:rPr>
          <w:spacing w:val="43"/>
          <w:lang w:val="en-US"/>
        </w:rPr>
        <w:t>Keywords</w:t>
      </w:r>
      <w:r w:rsidRPr="00F23522">
        <w:rPr>
          <w:lang w:val="en-US"/>
        </w:rPr>
        <w:t>: customs activity; customs; European Union; trade and economic relations; economic cooperation.</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Burtsev</w:t>
      </w:r>
      <w:proofErr w:type="spellEnd"/>
      <w:r w:rsidRPr="00F23522">
        <w:rPr>
          <w:lang w:val="en-US"/>
        </w:rPr>
        <w:t xml:space="preserve"> I. S. Features of the formation of favorable conditions in the framework of economic cooperation between the European Union and the Russian Federation.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43–45. </w:t>
      </w:r>
      <w:proofErr w:type="spellStart"/>
      <w:r>
        <w:t>doi</w:t>
      </w:r>
      <w:proofErr w:type="spellEnd"/>
      <w:r>
        <w:t>: 10.47576/2782-4578_2022_1_43.</w:t>
      </w:r>
    </w:p>
    <w:p w:rsidR="00F23522" w:rsidRDefault="00F23522"/>
    <w:p w:rsidR="00F23522" w:rsidRDefault="00F23522" w:rsidP="00F23522">
      <w:pPr>
        <w:pStyle w:val="a3"/>
      </w:pPr>
      <w:proofErr w:type="spellStart"/>
      <w:r>
        <w:t>Научная</w:t>
      </w:r>
      <w:proofErr w:type="spellEnd"/>
      <w:r>
        <w:t xml:space="preserve"> </w:t>
      </w:r>
      <w:proofErr w:type="spellStart"/>
      <w:r>
        <w:t>статья</w:t>
      </w:r>
      <w:proofErr w:type="spellEnd"/>
    </w:p>
    <w:p w:rsidR="00F23522" w:rsidRDefault="00F23522" w:rsidP="00F23522">
      <w:pPr>
        <w:pStyle w:val="a3"/>
      </w:pPr>
      <w:r>
        <w:t>УДК 338</w:t>
      </w:r>
    </w:p>
    <w:p w:rsidR="00F23522" w:rsidRDefault="00F23522" w:rsidP="00F23522">
      <w:pPr>
        <w:pStyle w:val="a3"/>
      </w:pPr>
      <w:proofErr w:type="spellStart"/>
      <w:proofErr w:type="gramStart"/>
      <w:r>
        <w:t>doi</w:t>
      </w:r>
      <w:proofErr w:type="spellEnd"/>
      <w:proofErr w:type="gramEnd"/>
      <w:r>
        <w:t>: 10.47576/2782-4578_2022_1_46</w:t>
      </w:r>
    </w:p>
    <w:p w:rsidR="00F23522" w:rsidRDefault="00F23522" w:rsidP="00F23522">
      <w:pPr>
        <w:pStyle w:val="a4"/>
      </w:pPr>
      <w:r>
        <w:t>Определение стратегии бизнес-процессов коммерческой организации</w:t>
      </w:r>
    </w:p>
    <w:p w:rsidR="00F23522" w:rsidRDefault="00F23522" w:rsidP="00F23522">
      <w:pPr>
        <w:pStyle w:val="a5"/>
      </w:pPr>
      <w:r>
        <w:t xml:space="preserve">Адамов </w:t>
      </w:r>
      <w:proofErr w:type="spellStart"/>
      <w:r>
        <w:t>Абдурахман</w:t>
      </w:r>
      <w:proofErr w:type="spellEnd"/>
      <w:r>
        <w:t xml:space="preserve"> Захарович </w:t>
      </w:r>
    </w:p>
    <w:p w:rsidR="00F23522" w:rsidRDefault="00F23522" w:rsidP="00F23522">
      <w:pPr>
        <w:pStyle w:val="a6"/>
      </w:pPr>
      <w:r>
        <w:lastRenderedPageBreak/>
        <w:t xml:space="preserve">Финансовый университет при Правительстве Российской Федерации, </w:t>
      </w:r>
      <w:r>
        <w:br/>
        <w:t>Москва, Россия, adamov7@yahoo.com</w:t>
      </w:r>
    </w:p>
    <w:p w:rsidR="00F23522" w:rsidRDefault="00F23522" w:rsidP="00F23522">
      <w:pPr>
        <w:pStyle w:val="a7"/>
      </w:pPr>
      <w:r>
        <w:rPr>
          <w:spacing w:val="43"/>
        </w:rPr>
        <w:t>Аннотация</w:t>
      </w:r>
      <w:r>
        <w:t xml:space="preserve">. В статье исследуются основные стратегии по определению бизнес-процессов коммерческой организации. По результатам проведенного исследования были выделены факторы, способы и методы анализа для определения стратегии введения бизнес-процессов коммерческой организации. </w:t>
      </w:r>
    </w:p>
    <w:p w:rsidR="00F23522" w:rsidRDefault="00F23522" w:rsidP="00F23522">
      <w:pPr>
        <w:pStyle w:val="a7"/>
      </w:pPr>
      <w:r>
        <w:rPr>
          <w:spacing w:val="43"/>
        </w:rPr>
        <w:t>Ключевые слова</w:t>
      </w:r>
      <w:r>
        <w:t xml:space="preserve">: бизнес-процессы; коммерческая организация; стратегия; методы анализа бизнес-процессов; моделирование бизнес-процессов; стратегический подход. </w:t>
      </w:r>
    </w:p>
    <w:p w:rsidR="00F23522" w:rsidRDefault="00F23522" w:rsidP="00F23522">
      <w:pPr>
        <w:pStyle w:val="a7"/>
      </w:pPr>
      <w:r>
        <w:rPr>
          <w:spacing w:val="43"/>
        </w:rPr>
        <w:t>Для цитирования</w:t>
      </w:r>
      <w:r>
        <w:t xml:space="preserve">: Адамов А. З. Определение стратегии бизнес-процессов коммерческой организации // Региональная и отраслевая экономика. – 2022. – № 1. – С. 46–49. </w:t>
      </w:r>
      <w:proofErr w:type="spellStart"/>
      <w:r>
        <w:t>doi</w:t>
      </w:r>
      <w:proofErr w:type="spellEnd"/>
      <w:r>
        <w:t>: 10.47576/2782-4578_2022_1_46.</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 xml:space="preserve">Determination of the business process strategy </w:t>
      </w:r>
      <w:r w:rsidRPr="00F23522">
        <w:rPr>
          <w:lang w:val="en-US"/>
        </w:rPr>
        <w:br/>
        <w:t>of a commercial organization</w:t>
      </w:r>
    </w:p>
    <w:p w:rsidR="00F23522" w:rsidRPr="00F23522" w:rsidRDefault="00F23522" w:rsidP="00F23522">
      <w:pPr>
        <w:pStyle w:val="a9"/>
        <w:rPr>
          <w:lang w:val="en-US"/>
        </w:rPr>
      </w:pPr>
      <w:proofErr w:type="spellStart"/>
      <w:r w:rsidRPr="00F23522">
        <w:rPr>
          <w:lang w:val="en-US"/>
        </w:rPr>
        <w:t>Adamov</w:t>
      </w:r>
      <w:proofErr w:type="spellEnd"/>
      <w:r w:rsidRPr="00F23522">
        <w:rPr>
          <w:lang w:val="en-US"/>
        </w:rPr>
        <w:t xml:space="preserve"> </w:t>
      </w:r>
      <w:proofErr w:type="spellStart"/>
      <w:r w:rsidRPr="00F23522">
        <w:rPr>
          <w:lang w:val="en-US"/>
        </w:rPr>
        <w:t>Abdurakhman</w:t>
      </w:r>
      <w:proofErr w:type="spellEnd"/>
      <w:r w:rsidRPr="00F23522">
        <w:rPr>
          <w:lang w:val="en-US"/>
        </w:rPr>
        <w:t xml:space="preserve"> Z.</w:t>
      </w:r>
    </w:p>
    <w:p w:rsidR="00F23522" w:rsidRPr="00F23522" w:rsidRDefault="00F23522" w:rsidP="00F23522">
      <w:pPr>
        <w:pStyle w:val="aa"/>
        <w:rPr>
          <w:lang w:val="en-US"/>
        </w:rPr>
      </w:pPr>
      <w:proofErr w:type="gramStart"/>
      <w:r w:rsidRPr="00F23522">
        <w:rPr>
          <w:lang w:val="en-US"/>
        </w:rPr>
        <w:t>graduate</w:t>
      </w:r>
      <w:proofErr w:type="gramEnd"/>
      <w:r w:rsidRPr="00F23522">
        <w:rPr>
          <w:lang w:val="en-US"/>
        </w:rPr>
        <w:t xml:space="preserve"> student of the Financial University under the Government of the Russian Federation, Moscow, Russia, adamov7@yahoo.com</w:t>
      </w:r>
    </w:p>
    <w:p w:rsidR="00F23522" w:rsidRPr="00F23522" w:rsidRDefault="00F23522" w:rsidP="00F23522">
      <w:pPr>
        <w:pStyle w:val="a7"/>
        <w:rPr>
          <w:lang w:val="en-US"/>
        </w:rPr>
      </w:pPr>
      <w:r w:rsidRPr="00F23522">
        <w:rPr>
          <w:spacing w:val="43"/>
          <w:lang w:val="en-US"/>
        </w:rPr>
        <w:t>Abstract</w:t>
      </w:r>
      <w:r w:rsidRPr="00F23522">
        <w:rPr>
          <w:lang w:val="en-US"/>
        </w:rPr>
        <w:t>. The article explores the main strategies for determining the business processes of a commercial organization. According to the results of the study, factors, methods and methods of analysis were identified to determine the strategy for introducing business processes of a commercial organization.</w:t>
      </w:r>
    </w:p>
    <w:p w:rsidR="00F23522" w:rsidRPr="00F23522" w:rsidRDefault="00F23522" w:rsidP="00F23522">
      <w:pPr>
        <w:pStyle w:val="a7"/>
        <w:rPr>
          <w:lang w:val="en-US"/>
        </w:rPr>
      </w:pPr>
      <w:r w:rsidRPr="00F23522">
        <w:rPr>
          <w:spacing w:val="43"/>
          <w:lang w:val="en-US"/>
        </w:rPr>
        <w:t>Keywords</w:t>
      </w:r>
      <w:r w:rsidRPr="00F23522">
        <w:rPr>
          <w:lang w:val="en-US"/>
        </w:rPr>
        <w:t>: business processes; commercial organization; strategy; methods of business process analysis; business process modeling; strategic approach.</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Adamov</w:t>
      </w:r>
      <w:proofErr w:type="spellEnd"/>
      <w:r w:rsidRPr="00F23522">
        <w:rPr>
          <w:lang w:val="en-US"/>
        </w:rPr>
        <w:t xml:space="preserve"> A. Z. Determination of the business process strategy of a commercial organization.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2022, </w:t>
      </w:r>
      <w:proofErr w:type="spellStart"/>
      <w:r>
        <w:t>no</w:t>
      </w:r>
      <w:proofErr w:type="spellEnd"/>
      <w:r>
        <w:t xml:space="preserve">. 1, </w:t>
      </w:r>
      <w:proofErr w:type="spellStart"/>
      <w:r>
        <w:t>pp</w:t>
      </w:r>
      <w:proofErr w:type="spellEnd"/>
      <w:r>
        <w:t xml:space="preserve">. 46–49. </w:t>
      </w:r>
      <w:proofErr w:type="spellStart"/>
      <w:r>
        <w:t>doi</w:t>
      </w:r>
      <w:proofErr w:type="spellEnd"/>
      <w:r>
        <w:t>: 10.47576/2782-4578_2022_1_46.</w:t>
      </w:r>
    </w:p>
    <w:p w:rsidR="00F23522" w:rsidRDefault="00F23522"/>
    <w:p w:rsidR="00F23522" w:rsidRPr="00F23522" w:rsidRDefault="00F23522" w:rsidP="00F23522">
      <w:pPr>
        <w:pStyle w:val="a3"/>
        <w:rPr>
          <w:lang w:val="ru-RU"/>
        </w:rPr>
      </w:pPr>
      <w:r w:rsidRPr="00F23522">
        <w:rPr>
          <w:lang w:val="ru-RU"/>
        </w:rPr>
        <w:t>Научная статья</w:t>
      </w:r>
    </w:p>
    <w:p w:rsidR="00F23522" w:rsidRPr="00F23522" w:rsidRDefault="00F23522" w:rsidP="00F23522">
      <w:pPr>
        <w:pStyle w:val="a3"/>
        <w:rPr>
          <w:lang w:val="ru-RU"/>
        </w:rPr>
      </w:pPr>
      <w:r w:rsidRPr="00F23522">
        <w:rPr>
          <w:lang w:val="ru-RU"/>
        </w:rPr>
        <w:t>УДК 338.4</w:t>
      </w:r>
    </w:p>
    <w:p w:rsidR="00F23522" w:rsidRPr="00F23522" w:rsidRDefault="00F23522" w:rsidP="00F23522">
      <w:pPr>
        <w:pStyle w:val="a3"/>
        <w:rPr>
          <w:lang w:val="ru-RU"/>
        </w:rPr>
      </w:pPr>
      <w:proofErr w:type="spellStart"/>
      <w:proofErr w:type="gramStart"/>
      <w:r>
        <w:t>doi</w:t>
      </w:r>
      <w:proofErr w:type="spellEnd"/>
      <w:proofErr w:type="gramEnd"/>
      <w:r w:rsidRPr="00F23522">
        <w:rPr>
          <w:lang w:val="ru-RU"/>
        </w:rPr>
        <w:t>: 10.47576/2782-4578_2022_1_50</w:t>
      </w:r>
    </w:p>
    <w:p w:rsidR="00F23522" w:rsidRDefault="00F23522" w:rsidP="00F23522">
      <w:pPr>
        <w:pStyle w:val="a4"/>
      </w:pPr>
      <w:r>
        <w:t xml:space="preserve">Способы оптимизации денежных потоков </w:t>
      </w:r>
      <w:r>
        <w:br/>
        <w:t>на примере нефтегазовой отрасли</w:t>
      </w:r>
    </w:p>
    <w:p w:rsidR="00F23522" w:rsidRDefault="00F23522" w:rsidP="00F23522">
      <w:pPr>
        <w:pStyle w:val="a5"/>
      </w:pPr>
      <w:proofErr w:type="spellStart"/>
      <w:r>
        <w:t>Малухов</w:t>
      </w:r>
      <w:proofErr w:type="spellEnd"/>
      <w:r>
        <w:t xml:space="preserve"> Оскар </w:t>
      </w:r>
      <w:proofErr w:type="spellStart"/>
      <w:r>
        <w:t>Казбекович</w:t>
      </w:r>
      <w:proofErr w:type="spellEnd"/>
    </w:p>
    <w:p w:rsidR="00F23522" w:rsidRDefault="00F23522" w:rsidP="00F23522">
      <w:pPr>
        <w:pStyle w:val="a6"/>
      </w:pPr>
      <w:r>
        <w:t xml:space="preserve">Финансовый университет при Правительстве Российской Федерации, </w:t>
      </w:r>
      <w:r>
        <w:br/>
        <w:t>Москва, Россия, moscar090@mail.ru</w:t>
      </w:r>
    </w:p>
    <w:p w:rsidR="00F23522" w:rsidRDefault="00F23522" w:rsidP="00F23522">
      <w:pPr>
        <w:pStyle w:val="a5"/>
      </w:pPr>
      <w:proofErr w:type="spellStart"/>
      <w:r>
        <w:t>Узденов</w:t>
      </w:r>
      <w:proofErr w:type="spellEnd"/>
      <w:r>
        <w:t xml:space="preserve"> Аслан </w:t>
      </w:r>
      <w:proofErr w:type="spellStart"/>
      <w:r>
        <w:t>Алиевич</w:t>
      </w:r>
      <w:proofErr w:type="spellEnd"/>
    </w:p>
    <w:p w:rsidR="00F23522" w:rsidRDefault="00F23522" w:rsidP="00F23522">
      <w:pPr>
        <w:pStyle w:val="a6"/>
      </w:pPr>
      <w:r>
        <w:t xml:space="preserve">Финансовый университет при Правительстве Российской Федерации, </w:t>
      </w:r>
      <w:r>
        <w:br/>
        <w:t xml:space="preserve">Москва, Россия, moscar090@mail.ru </w:t>
      </w:r>
    </w:p>
    <w:p w:rsidR="00F23522" w:rsidRDefault="00F23522" w:rsidP="00F23522">
      <w:pPr>
        <w:pStyle w:val="a7"/>
      </w:pPr>
      <w:r>
        <w:rPr>
          <w:spacing w:val="43"/>
        </w:rPr>
        <w:t>Аннотация</w:t>
      </w:r>
      <w:r>
        <w:t xml:space="preserve">. В статье рассмотрены основные направления, приемы планирования и прогнозирования денежных потоков предприятия. Целью исследования является </w:t>
      </w:r>
      <w:r>
        <w:lastRenderedPageBreak/>
        <w:t xml:space="preserve">рассмотрение системы управления денежными потоками ПАО «Газпром». Проведен анализ методов балансировки объемов денежных средств; выделены основные принципы и требования к повышению эффективности управления денежными потоками; спрогнозирован денежный поток; проанализировано состояние денежных потоков, а также самой компании. Особенностью планирования денежных потоков в данной статье является использование прямого метода (с расчетом темпов роста различных показателей), способствующего повышению эффективности использования. </w:t>
      </w:r>
    </w:p>
    <w:p w:rsidR="00F23522" w:rsidRDefault="00F23522" w:rsidP="00F23522">
      <w:pPr>
        <w:pStyle w:val="a7"/>
      </w:pPr>
      <w:proofErr w:type="gramStart"/>
      <w:r>
        <w:rPr>
          <w:spacing w:val="43"/>
        </w:rPr>
        <w:t>Ключевые слова</w:t>
      </w:r>
      <w:r>
        <w:t>: денежный поток; денежные средства; компания; управление; планирование; прогнозирование; оптимизация.</w:t>
      </w:r>
      <w:proofErr w:type="gramEnd"/>
    </w:p>
    <w:p w:rsidR="00F23522" w:rsidRDefault="00F23522" w:rsidP="00F23522">
      <w:pPr>
        <w:pStyle w:val="a7"/>
      </w:pPr>
      <w:r>
        <w:rPr>
          <w:spacing w:val="43"/>
        </w:rPr>
        <w:t>Для цитирования</w:t>
      </w:r>
      <w:r>
        <w:t xml:space="preserve">: </w:t>
      </w:r>
      <w:proofErr w:type="spellStart"/>
      <w:r>
        <w:t>Малухов</w:t>
      </w:r>
      <w:proofErr w:type="spellEnd"/>
      <w:r>
        <w:t xml:space="preserve"> О. К., </w:t>
      </w:r>
      <w:proofErr w:type="spellStart"/>
      <w:r>
        <w:t>Узденов</w:t>
      </w:r>
      <w:proofErr w:type="spellEnd"/>
      <w:r>
        <w:t xml:space="preserve"> А. А. Способы оптимизации денежных потоков на примере нефтегазовой отрасли // Региональная и отраслевая экономика. – 2022. – № 1. – С. 50–59. </w:t>
      </w:r>
      <w:proofErr w:type="spellStart"/>
      <w:r>
        <w:t>doi</w:t>
      </w:r>
      <w:proofErr w:type="spellEnd"/>
      <w:r>
        <w:t>: 10.47576/2782-4578_2022_1_50.</w:t>
      </w:r>
    </w:p>
    <w:p w:rsidR="00F23522" w:rsidRPr="00F23522" w:rsidRDefault="00F23522" w:rsidP="00F23522">
      <w:pPr>
        <w:pStyle w:val="a3"/>
        <w:rPr>
          <w:lang w:val="ru-RU"/>
        </w:rPr>
      </w:pPr>
    </w:p>
    <w:p w:rsidR="00F23522" w:rsidRDefault="00F23522" w:rsidP="00F23522">
      <w:pPr>
        <w:pStyle w:val="a3"/>
      </w:pPr>
      <w:r>
        <w:t>Original article</w:t>
      </w:r>
    </w:p>
    <w:p w:rsidR="00F23522" w:rsidRPr="00F23522" w:rsidRDefault="00F23522" w:rsidP="00F23522">
      <w:pPr>
        <w:pStyle w:val="a8"/>
        <w:rPr>
          <w:lang w:val="en-US"/>
        </w:rPr>
      </w:pPr>
      <w:r w:rsidRPr="00F23522">
        <w:rPr>
          <w:lang w:val="en-US"/>
        </w:rPr>
        <w:t xml:space="preserve">Ways to optimize cash flows on the example </w:t>
      </w:r>
      <w:r w:rsidRPr="00F23522">
        <w:rPr>
          <w:lang w:val="en-US"/>
        </w:rPr>
        <w:br/>
        <w:t>of the oil and gas industry</w:t>
      </w:r>
    </w:p>
    <w:p w:rsidR="00F23522" w:rsidRPr="00F23522" w:rsidRDefault="00F23522" w:rsidP="00F23522">
      <w:pPr>
        <w:pStyle w:val="a9"/>
        <w:rPr>
          <w:lang w:val="en-US"/>
        </w:rPr>
      </w:pPr>
      <w:proofErr w:type="spellStart"/>
      <w:r w:rsidRPr="00F23522">
        <w:rPr>
          <w:lang w:val="en-US"/>
        </w:rPr>
        <w:t>Malukhov</w:t>
      </w:r>
      <w:proofErr w:type="spellEnd"/>
      <w:r w:rsidRPr="00F23522">
        <w:rPr>
          <w:lang w:val="en-US"/>
        </w:rPr>
        <w:t xml:space="preserve"> Oscar K.</w:t>
      </w:r>
    </w:p>
    <w:p w:rsidR="00F23522" w:rsidRPr="00F23522" w:rsidRDefault="00F23522" w:rsidP="00F23522">
      <w:pPr>
        <w:pStyle w:val="a6"/>
        <w:rPr>
          <w:lang w:val="en-US"/>
        </w:rPr>
      </w:pPr>
      <w:r w:rsidRPr="00F23522">
        <w:rPr>
          <w:lang w:val="en-US"/>
        </w:rPr>
        <w:t xml:space="preserve">Financial University under the Government of the Russian Federation, </w:t>
      </w:r>
      <w:r w:rsidRPr="00F23522">
        <w:rPr>
          <w:lang w:val="en-US"/>
        </w:rPr>
        <w:br/>
        <w:t>Moscow, Russia, moscar090@mail.ru</w:t>
      </w:r>
    </w:p>
    <w:p w:rsidR="00F23522" w:rsidRPr="00F23522" w:rsidRDefault="00F23522" w:rsidP="00F23522">
      <w:pPr>
        <w:pStyle w:val="a9"/>
        <w:rPr>
          <w:lang w:val="en-US"/>
        </w:rPr>
      </w:pPr>
      <w:proofErr w:type="spellStart"/>
      <w:proofErr w:type="gramStart"/>
      <w:r w:rsidRPr="00F23522">
        <w:rPr>
          <w:lang w:val="en-US"/>
        </w:rPr>
        <w:t>Uzdenov</w:t>
      </w:r>
      <w:proofErr w:type="spellEnd"/>
      <w:r w:rsidRPr="00F23522">
        <w:rPr>
          <w:lang w:val="en-US"/>
        </w:rPr>
        <w:t xml:space="preserve"> </w:t>
      </w:r>
      <w:proofErr w:type="spellStart"/>
      <w:r w:rsidRPr="00F23522">
        <w:rPr>
          <w:lang w:val="en-US"/>
        </w:rPr>
        <w:t>Aslan</w:t>
      </w:r>
      <w:proofErr w:type="spellEnd"/>
      <w:r w:rsidRPr="00F23522">
        <w:rPr>
          <w:lang w:val="en-US"/>
        </w:rPr>
        <w:t xml:space="preserve"> A.</w:t>
      </w:r>
      <w:proofErr w:type="gramEnd"/>
    </w:p>
    <w:p w:rsidR="00F23522" w:rsidRPr="00F23522" w:rsidRDefault="00F23522" w:rsidP="00F23522">
      <w:pPr>
        <w:pStyle w:val="a6"/>
        <w:rPr>
          <w:lang w:val="en-US"/>
        </w:rPr>
      </w:pPr>
      <w:r w:rsidRPr="00F23522">
        <w:rPr>
          <w:lang w:val="en-US"/>
        </w:rPr>
        <w:t xml:space="preserve">Financial University under the Government of the Russian Federation, </w:t>
      </w:r>
      <w:r w:rsidRPr="00F23522">
        <w:rPr>
          <w:lang w:val="en-US"/>
        </w:rPr>
        <w:br/>
        <w:t>Moscow, Russia, moscar090@mail.ru</w:t>
      </w:r>
    </w:p>
    <w:p w:rsidR="00F23522" w:rsidRPr="00F23522" w:rsidRDefault="00F23522" w:rsidP="00F23522">
      <w:pPr>
        <w:pStyle w:val="a7"/>
        <w:rPr>
          <w:lang w:val="en-US"/>
        </w:rPr>
      </w:pPr>
      <w:r w:rsidRPr="00F23522">
        <w:rPr>
          <w:spacing w:val="43"/>
          <w:lang w:val="en-US"/>
        </w:rPr>
        <w:t>Abstract</w:t>
      </w:r>
      <w:r w:rsidRPr="00F23522">
        <w:rPr>
          <w:lang w:val="en-US"/>
        </w:rPr>
        <w:t>. The article discusses the main directions, methods of planning and forecasting the cash flows of an enterprise. The purpose of the study is to review the cash flow management system of Gazprom PJSC. The analysis of methods for balancing the volume of cash was carried out; highlighted the basic principles and requirements for improving the efficiency of cash flow management; PJSC Gazprom’s cash flow forecast; analyzed the state of cash flows, as well as the company itself. A feature of cash flow planning in this article is the use of the direct method (with the calculation of the growth rates of various indicators), which helps to increase the efficiency of use.</w:t>
      </w:r>
    </w:p>
    <w:p w:rsidR="00F23522" w:rsidRPr="00F23522" w:rsidRDefault="00F23522" w:rsidP="00F23522">
      <w:pPr>
        <w:pStyle w:val="a7"/>
        <w:rPr>
          <w:lang w:val="en-US"/>
        </w:rPr>
      </w:pPr>
      <w:r w:rsidRPr="00F23522">
        <w:rPr>
          <w:spacing w:val="43"/>
          <w:lang w:val="en-US"/>
        </w:rPr>
        <w:t>Keywords</w:t>
      </w:r>
      <w:r w:rsidRPr="00F23522">
        <w:rPr>
          <w:lang w:val="en-US"/>
        </w:rPr>
        <w:t>: cash flow; cash; company; control; planning; forecasting; optimization.</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Malukhov</w:t>
      </w:r>
      <w:proofErr w:type="spellEnd"/>
      <w:r w:rsidRPr="00F23522">
        <w:rPr>
          <w:lang w:val="en-US"/>
        </w:rPr>
        <w:t xml:space="preserve"> O. K., </w:t>
      </w:r>
      <w:proofErr w:type="spellStart"/>
      <w:r w:rsidRPr="00F23522">
        <w:rPr>
          <w:lang w:val="en-US"/>
        </w:rPr>
        <w:t>Uzdenov</w:t>
      </w:r>
      <w:proofErr w:type="spellEnd"/>
      <w:r w:rsidRPr="00F23522">
        <w:rPr>
          <w:lang w:val="en-US"/>
        </w:rPr>
        <w:t xml:space="preserve"> A. A. Ways to optimize cash flows on the example of the oil and gas industry.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proofErr w:type="spellStart"/>
      <w:r>
        <w:t>pp</w:t>
      </w:r>
      <w:proofErr w:type="spellEnd"/>
      <w:r>
        <w:t xml:space="preserve">. 50–59. </w:t>
      </w:r>
      <w:proofErr w:type="spellStart"/>
      <w:r>
        <w:t>doi</w:t>
      </w:r>
      <w:proofErr w:type="spellEnd"/>
      <w:r>
        <w:t>: 10.47576/2782-4578_2022_1_50.</w:t>
      </w:r>
    </w:p>
    <w:p w:rsidR="00F23522" w:rsidRDefault="00F23522"/>
    <w:p w:rsidR="00F23522" w:rsidRPr="00F23522" w:rsidRDefault="00F23522" w:rsidP="00F23522">
      <w:pPr>
        <w:pStyle w:val="a3"/>
        <w:rPr>
          <w:lang w:val="ru-RU"/>
        </w:rPr>
      </w:pPr>
      <w:r w:rsidRPr="00F23522">
        <w:rPr>
          <w:lang w:val="ru-RU"/>
        </w:rPr>
        <w:t>Научная статья</w:t>
      </w:r>
    </w:p>
    <w:p w:rsidR="00F23522" w:rsidRPr="00F23522" w:rsidRDefault="00F23522" w:rsidP="00F23522">
      <w:pPr>
        <w:pStyle w:val="a3"/>
        <w:rPr>
          <w:lang w:val="ru-RU"/>
        </w:rPr>
      </w:pPr>
      <w:r w:rsidRPr="00F23522">
        <w:rPr>
          <w:lang w:val="ru-RU"/>
        </w:rPr>
        <w:t>УДК 338:316.35</w:t>
      </w:r>
    </w:p>
    <w:p w:rsidR="00F23522" w:rsidRPr="00F23522" w:rsidRDefault="00F23522" w:rsidP="00F23522">
      <w:pPr>
        <w:pStyle w:val="a3"/>
        <w:rPr>
          <w:lang w:val="ru-RU"/>
        </w:rPr>
      </w:pPr>
      <w:proofErr w:type="spellStart"/>
      <w:proofErr w:type="gramStart"/>
      <w:r>
        <w:t>doi</w:t>
      </w:r>
      <w:proofErr w:type="spellEnd"/>
      <w:proofErr w:type="gramEnd"/>
      <w:r w:rsidRPr="00F23522">
        <w:rPr>
          <w:lang w:val="ru-RU"/>
        </w:rPr>
        <w:t>: 10.47576/2782-4578_2022_1_60</w:t>
      </w:r>
    </w:p>
    <w:p w:rsidR="00F23522" w:rsidRDefault="00F23522" w:rsidP="00F23522">
      <w:pPr>
        <w:pStyle w:val="a4"/>
      </w:pPr>
      <w:r>
        <w:t>Научные коммуникации и методы исследования социально-экономических процессов</w:t>
      </w:r>
    </w:p>
    <w:p w:rsidR="00F23522" w:rsidRDefault="00F23522" w:rsidP="00F23522">
      <w:pPr>
        <w:pStyle w:val="a5"/>
      </w:pPr>
      <w:proofErr w:type="spellStart"/>
      <w:r>
        <w:t>Дымовских</w:t>
      </w:r>
      <w:proofErr w:type="spellEnd"/>
      <w:r>
        <w:t xml:space="preserve"> Екатерина Андреевна</w:t>
      </w:r>
    </w:p>
    <w:p w:rsidR="00F23522" w:rsidRDefault="00F23522" w:rsidP="00F23522">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dea.25@yandex.ru</w:t>
      </w:r>
      <w:proofErr w:type="gramEnd"/>
    </w:p>
    <w:p w:rsidR="00F23522" w:rsidRDefault="00F23522" w:rsidP="00F23522">
      <w:pPr>
        <w:pStyle w:val="a5"/>
      </w:pPr>
      <w:r>
        <w:lastRenderedPageBreak/>
        <w:t>Моисеева Ольга Александровна</w:t>
      </w:r>
    </w:p>
    <w:p w:rsidR="00F23522" w:rsidRDefault="00F23522" w:rsidP="00F23522">
      <w:pPr>
        <w:pStyle w:val="a6"/>
      </w:pPr>
      <w:r>
        <w:t xml:space="preserve">Московский государственный университет технологий и управления </w:t>
      </w:r>
      <w:r>
        <w:br/>
        <w:t>им. К. Г. Разумовского, Москва, Россия, schiso24@mail.ru</w:t>
      </w:r>
    </w:p>
    <w:p w:rsidR="00F23522" w:rsidRDefault="00F23522" w:rsidP="00F23522">
      <w:pPr>
        <w:pStyle w:val="a7"/>
      </w:pPr>
      <w:r>
        <w:rPr>
          <w:spacing w:val="43"/>
        </w:rPr>
        <w:t>Аннотация</w:t>
      </w:r>
      <w:r>
        <w:t>. В статье рассмотрены некоторые аспекты научных коммуникаций и методов исследования социально-экономических процессов. Самым важным в науке является совершенство методов исследования, их надежность и эффективность. Метод научных исследований является способом познания объективной реальности. Способ является определенной последовательностью действий, приемов, выполняемых операций. Различают эмпирические и теоретические методы научного исследования. Нам представляется, что для эффективности научных исследований необходимо использовать комплекс методов, подобранных в зависимости от отличительных особенностей социально-экономического процесса.</w:t>
      </w:r>
    </w:p>
    <w:p w:rsidR="00F23522" w:rsidRDefault="00F23522" w:rsidP="00F23522">
      <w:pPr>
        <w:pStyle w:val="a7"/>
      </w:pPr>
      <w:r>
        <w:rPr>
          <w:spacing w:val="43"/>
        </w:rPr>
        <w:t>Ключевые слова</w:t>
      </w:r>
      <w:r>
        <w:t>: научные коммуникации; методы научного исследования; социально-экономические процессы.</w:t>
      </w:r>
    </w:p>
    <w:p w:rsidR="00F23522" w:rsidRDefault="00F23522" w:rsidP="00F23522">
      <w:pPr>
        <w:pStyle w:val="a7"/>
      </w:pPr>
      <w:r>
        <w:rPr>
          <w:spacing w:val="43"/>
        </w:rPr>
        <w:t>Для цитирования</w:t>
      </w:r>
      <w:r>
        <w:t xml:space="preserve">: </w:t>
      </w:r>
      <w:proofErr w:type="spellStart"/>
      <w:r>
        <w:t>Дымовских</w:t>
      </w:r>
      <w:proofErr w:type="spellEnd"/>
      <w:r>
        <w:t xml:space="preserve"> Е. А., Моисеева О. А. Научные коммуникации и методы научного исследования социально-экономических процессов // Региональная и отраслевая экономика. – 2022. – № 1. – С. 60–64. </w:t>
      </w:r>
      <w:proofErr w:type="spellStart"/>
      <w:r>
        <w:t>doi</w:t>
      </w:r>
      <w:proofErr w:type="spellEnd"/>
      <w:r>
        <w:t>: 10.47576/2782-4578_2022_1_60.</w:t>
      </w:r>
    </w:p>
    <w:p w:rsidR="00F23522" w:rsidRDefault="00F23522" w:rsidP="00F23522">
      <w:pPr>
        <w:pStyle w:val="a3"/>
        <w:spacing w:before="397"/>
      </w:pPr>
      <w:r>
        <w:t>Original article</w:t>
      </w:r>
    </w:p>
    <w:p w:rsidR="00F23522" w:rsidRPr="00F23522" w:rsidRDefault="00F23522" w:rsidP="00F23522">
      <w:pPr>
        <w:pStyle w:val="a8"/>
        <w:spacing w:before="283"/>
        <w:rPr>
          <w:lang w:val="en-US"/>
        </w:rPr>
      </w:pPr>
      <w:r w:rsidRPr="00F23522">
        <w:rPr>
          <w:lang w:val="en-US"/>
        </w:rPr>
        <w:t>Scientific communications and methods of research of socio-economic processes</w:t>
      </w:r>
    </w:p>
    <w:p w:rsidR="00F23522" w:rsidRPr="00F23522" w:rsidRDefault="00F23522" w:rsidP="00F23522">
      <w:pPr>
        <w:pStyle w:val="a9"/>
        <w:rPr>
          <w:lang w:val="en-US"/>
        </w:rPr>
      </w:pPr>
      <w:proofErr w:type="spellStart"/>
      <w:proofErr w:type="gramStart"/>
      <w:r w:rsidRPr="00F23522">
        <w:rPr>
          <w:lang w:val="en-US"/>
        </w:rPr>
        <w:t>Dymovskikh</w:t>
      </w:r>
      <w:proofErr w:type="spellEnd"/>
      <w:r w:rsidRPr="00F23522">
        <w:rPr>
          <w:lang w:val="en-US"/>
        </w:rPr>
        <w:t xml:space="preserve"> Ekaterina A.</w:t>
      </w:r>
      <w:proofErr w:type="gramEnd"/>
    </w:p>
    <w:p w:rsidR="00F23522" w:rsidRPr="00F23522" w:rsidRDefault="00F23522" w:rsidP="00F23522">
      <w:pPr>
        <w:pStyle w:val="aa"/>
        <w:rPr>
          <w:lang w:val="en-US"/>
        </w:rPr>
      </w:pPr>
      <w:r w:rsidRPr="00F23522">
        <w:rPr>
          <w:lang w:val="en-US"/>
        </w:rPr>
        <w:t xml:space="preserve">Russian State University named after A.N. Kosygin </w:t>
      </w:r>
      <w:r w:rsidRPr="00F23522">
        <w:rPr>
          <w:lang w:val="en-US"/>
        </w:rPr>
        <w:br/>
        <w:t xml:space="preserve">(Technology. </w:t>
      </w:r>
      <w:proofErr w:type="gramStart"/>
      <w:r w:rsidRPr="00F23522">
        <w:rPr>
          <w:lang w:val="en-US"/>
        </w:rPr>
        <w:t>Design.</w:t>
      </w:r>
      <w:proofErr w:type="gramEnd"/>
      <w:r w:rsidRPr="00F23522">
        <w:rPr>
          <w:lang w:val="en-US"/>
        </w:rPr>
        <w:t xml:space="preserve"> Art), Moscow, Russia, dea.25@yandex.ru)</w:t>
      </w:r>
    </w:p>
    <w:p w:rsidR="00F23522" w:rsidRPr="00F23522" w:rsidRDefault="00F23522" w:rsidP="00F23522">
      <w:pPr>
        <w:pStyle w:val="a9"/>
        <w:rPr>
          <w:lang w:val="en-US"/>
        </w:rPr>
      </w:pPr>
      <w:proofErr w:type="spellStart"/>
      <w:proofErr w:type="gramStart"/>
      <w:r w:rsidRPr="00F23522">
        <w:rPr>
          <w:lang w:val="en-US"/>
        </w:rPr>
        <w:t>Moiseeva</w:t>
      </w:r>
      <w:proofErr w:type="spellEnd"/>
      <w:r w:rsidRPr="00F23522">
        <w:rPr>
          <w:lang w:val="en-US"/>
        </w:rPr>
        <w:t xml:space="preserve"> Olga A.</w:t>
      </w:r>
      <w:proofErr w:type="gramEnd"/>
    </w:p>
    <w:p w:rsidR="00F23522" w:rsidRPr="00F23522" w:rsidRDefault="00F23522" w:rsidP="00F23522">
      <w:pPr>
        <w:pStyle w:val="a6"/>
        <w:rPr>
          <w:lang w:val="en-US"/>
        </w:rPr>
      </w:pPr>
      <w:r w:rsidRPr="00F23522">
        <w:rPr>
          <w:lang w:val="en-US"/>
        </w:rPr>
        <w:t xml:space="preserve">Moscow State University of Technology and Management named after K.G. </w:t>
      </w:r>
      <w:proofErr w:type="spellStart"/>
      <w:r w:rsidRPr="00F23522">
        <w:rPr>
          <w:lang w:val="en-US"/>
        </w:rPr>
        <w:t>Razumovsky</w:t>
      </w:r>
      <w:proofErr w:type="spellEnd"/>
      <w:proofErr w:type="gramStart"/>
      <w:r w:rsidRPr="00F23522">
        <w:rPr>
          <w:lang w:val="en-US"/>
        </w:rPr>
        <w:t>,</w:t>
      </w:r>
      <w:proofErr w:type="gramEnd"/>
      <w:r w:rsidRPr="00F23522">
        <w:rPr>
          <w:lang w:val="en-US"/>
        </w:rPr>
        <w:br/>
        <w:t>Moscow, Russia, schiso24@mail.ru</w:t>
      </w:r>
    </w:p>
    <w:p w:rsidR="00F23522" w:rsidRPr="00F23522" w:rsidRDefault="00F23522" w:rsidP="00F23522">
      <w:pPr>
        <w:pStyle w:val="a7"/>
        <w:rPr>
          <w:lang w:val="en-US"/>
        </w:rPr>
      </w:pPr>
      <w:r w:rsidRPr="00F23522">
        <w:rPr>
          <w:spacing w:val="43"/>
          <w:lang w:val="en-US"/>
        </w:rPr>
        <w:t>Abstract</w:t>
      </w:r>
      <w:r w:rsidRPr="00F23522">
        <w:rPr>
          <w:lang w:val="en-US"/>
        </w:rPr>
        <w:t>. The article considers some aspects of scientific communications and methods of scientific research of socio-economic processes. The most important thing in science is the perfection of research methods, their reliability and efficiency. The method of scientific research is a way of knowing the objective reality. The method is a certain sequence of actions, techniques, operations performed. Distinguish methods of scientific research empirical and theoretical. It seems to us that for the effectiveness of scientific research it is necessary to use a set of methods selected depending on the distinctive features, characteristics of one or another socio-economic process.</w:t>
      </w:r>
    </w:p>
    <w:p w:rsidR="00F23522" w:rsidRPr="00F23522" w:rsidRDefault="00F23522" w:rsidP="00F23522">
      <w:pPr>
        <w:pStyle w:val="a7"/>
        <w:rPr>
          <w:lang w:val="en-US"/>
        </w:rPr>
      </w:pPr>
      <w:r w:rsidRPr="00F23522">
        <w:rPr>
          <w:spacing w:val="43"/>
          <w:lang w:val="en-US"/>
        </w:rPr>
        <w:t>Keywords</w:t>
      </w:r>
      <w:r w:rsidRPr="00F23522">
        <w:rPr>
          <w:lang w:val="en-US"/>
        </w:rPr>
        <w:t>: scientific communications; scientific research methods; socio-economic processes.</w:t>
      </w:r>
    </w:p>
    <w:p w:rsidR="00F23522" w:rsidRDefault="00F23522" w:rsidP="00F23522">
      <w:pPr>
        <w:pStyle w:val="a7"/>
      </w:pPr>
      <w:r w:rsidRPr="00F23522">
        <w:rPr>
          <w:spacing w:val="43"/>
          <w:lang w:val="en-US"/>
        </w:rPr>
        <w:t>For citation:</w:t>
      </w:r>
      <w:r w:rsidRPr="00F23522">
        <w:rPr>
          <w:lang w:val="en-US"/>
        </w:rPr>
        <w:t xml:space="preserve"> </w:t>
      </w:r>
      <w:proofErr w:type="spellStart"/>
      <w:r w:rsidRPr="00F23522">
        <w:rPr>
          <w:lang w:val="en-US"/>
        </w:rPr>
        <w:t>Dymovskikh</w:t>
      </w:r>
      <w:proofErr w:type="spellEnd"/>
      <w:r w:rsidRPr="00F23522">
        <w:rPr>
          <w:lang w:val="en-US"/>
        </w:rPr>
        <w:t xml:space="preserve"> E. A., </w:t>
      </w:r>
      <w:proofErr w:type="spellStart"/>
      <w:r w:rsidRPr="00F23522">
        <w:rPr>
          <w:lang w:val="en-US"/>
        </w:rPr>
        <w:t>Moiseeva</w:t>
      </w:r>
      <w:proofErr w:type="spellEnd"/>
      <w:r w:rsidRPr="00F23522">
        <w:rPr>
          <w:lang w:val="en-US"/>
        </w:rPr>
        <w:t xml:space="preserve"> O. A. Scientific communications and methods of scientific research of socio-economic processes.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1, </w:t>
      </w:r>
      <w:r>
        <w:br/>
      </w:r>
      <w:proofErr w:type="spellStart"/>
      <w:r>
        <w:t>pp</w:t>
      </w:r>
      <w:proofErr w:type="spellEnd"/>
      <w:r>
        <w:t xml:space="preserve">. 60–64. </w:t>
      </w:r>
      <w:proofErr w:type="spellStart"/>
      <w:r>
        <w:t>doi</w:t>
      </w:r>
      <w:proofErr w:type="spellEnd"/>
      <w:r>
        <w:t>: 10.47576/2782-4578_2022_1_60.</w:t>
      </w:r>
    </w:p>
    <w:p w:rsidR="00F23522" w:rsidRDefault="00F23522"/>
    <w:sectPr w:rsidR="00F23522" w:rsidSect="001C13D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CA"/>
    <w:rsid w:val="00831C91"/>
    <w:rsid w:val="008B290F"/>
    <w:rsid w:val="00B27FCA"/>
    <w:rsid w:val="00EA0733"/>
    <w:rsid w:val="00F2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27FCA"/>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B27FC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B27FCA"/>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B27FCA"/>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B27FCA"/>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27FCA"/>
    <w:pPr>
      <w:spacing w:before="340"/>
    </w:pPr>
  </w:style>
  <w:style w:type="paragraph" w:customStyle="1" w:styleId="a9">
    <w:name w:val="Автор_англ"/>
    <w:basedOn w:val="a5"/>
    <w:uiPriority w:val="99"/>
    <w:rsid w:val="00B27FCA"/>
  </w:style>
  <w:style w:type="paragraph" w:customStyle="1" w:styleId="aa">
    <w:name w:val="автор_кандидат_англ"/>
    <w:basedOn w:val="a6"/>
    <w:uiPriority w:val="99"/>
    <w:rsid w:val="00B2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27FCA"/>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B27FC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B27FCA"/>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B27FCA"/>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B27FCA"/>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27FCA"/>
    <w:pPr>
      <w:spacing w:before="340"/>
    </w:pPr>
  </w:style>
  <w:style w:type="paragraph" w:customStyle="1" w:styleId="a9">
    <w:name w:val="Автор_англ"/>
    <w:basedOn w:val="a5"/>
    <w:uiPriority w:val="99"/>
    <w:rsid w:val="00B27FCA"/>
  </w:style>
  <w:style w:type="paragraph" w:customStyle="1" w:styleId="aa">
    <w:name w:val="автор_кандидат_англ"/>
    <w:basedOn w:val="a6"/>
    <w:uiPriority w:val="99"/>
    <w:rsid w:val="00B2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3822</Words>
  <Characters>21790</Characters>
  <Application>Microsoft Office Word</Application>
  <DocSecurity>0</DocSecurity>
  <Lines>181</Lines>
  <Paragraphs>51</Paragraphs>
  <ScaleCrop>false</ScaleCrop>
  <Company>Krokoz™</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2022-06-14T17:41:00Z</dcterms:created>
  <dcterms:modified xsi:type="dcterms:W3CDTF">2022-06-14T17:45:00Z</dcterms:modified>
</cp:coreProperties>
</file>