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1C8" w:rsidRPr="00306E64" w:rsidRDefault="00BC21C8" w:rsidP="00BC21C8">
      <w:pPr>
        <w:pStyle w:val="a3"/>
        <w:rPr>
          <w:lang w:val="ru-RU"/>
        </w:rPr>
      </w:pPr>
      <w:r w:rsidRPr="00306E64">
        <w:rPr>
          <w:lang w:val="ru-RU"/>
        </w:rPr>
        <w:t>Научная статья</w:t>
      </w:r>
    </w:p>
    <w:p w:rsidR="00BC21C8" w:rsidRPr="00306E64" w:rsidRDefault="00BC21C8" w:rsidP="00BC21C8">
      <w:pPr>
        <w:pStyle w:val="a3"/>
        <w:rPr>
          <w:lang w:val="ru-RU"/>
        </w:rPr>
      </w:pPr>
      <w:r w:rsidRPr="00306E64">
        <w:rPr>
          <w:lang w:val="ru-RU"/>
        </w:rPr>
        <w:t>УДК 339</w:t>
      </w:r>
    </w:p>
    <w:p w:rsidR="00BC21C8" w:rsidRPr="00306E64" w:rsidRDefault="00BC21C8" w:rsidP="00BC21C8">
      <w:pPr>
        <w:pStyle w:val="a3"/>
        <w:rPr>
          <w:lang w:val="ru-RU"/>
        </w:rPr>
      </w:pPr>
      <w:proofErr w:type="spellStart"/>
      <w:proofErr w:type="gramStart"/>
      <w:r>
        <w:t>doi</w:t>
      </w:r>
      <w:proofErr w:type="spellEnd"/>
      <w:proofErr w:type="gramEnd"/>
      <w:r w:rsidRPr="00306E64">
        <w:rPr>
          <w:lang w:val="ru-RU"/>
        </w:rPr>
        <w:t>: 10.47576/2949-1916.2026.3.3.001</w:t>
      </w:r>
    </w:p>
    <w:p w:rsidR="00BC21C8" w:rsidRDefault="00BC21C8" w:rsidP="00BC21C8">
      <w:pPr>
        <w:pStyle w:val="a4"/>
      </w:pPr>
      <w:r>
        <w:t>Управление брендами одежды и текстиля на маркетплейсах: классификация и анализ заинтересованных сторон</w:t>
      </w:r>
    </w:p>
    <w:p w:rsidR="00BC21C8" w:rsidRDefault="00BC21C8" w:rsidP="00BC21C8">
      <w:pPr>
        <w:pStyle w:val="a5"/>
      </w:pPr>
      <w:proofErr w:type="spellStart"/>
      <w:r>
        <w:t>Грубов</w:t>
      </w:r>
      <w:proofErr w:type="spellEnd"/>
      <w:r>
        <w:t xml:space="preserve"> Е. О. </w:t>
      </w:r>
    </w:p>
    <w:p w:rsidR="00BC21C8" w:rsidRDefault="00BC21C8" w:rsidP="00BC21C8">
      <w:pPr>
        <w:pStyle w:val="a6"/>
      </w:pPr>
      <w:r>
        <w:t xml:space="preserve">Ивановский государственный энергетический университет имени В. И. Ленина, </w:t>
      </w:r>
      <w:r>
        <w:br/>
        <w:t xml:space="preserve">Иваново, Россия </w:t>
      </w:r>
    </w:p>
    <w:p w:rsidR="00BC21C8" w:rsidRDefault="00BC21C8" w:rsidP="00BC21C8">
      <w:pPr>
        <w:pStyle w:val="a5"/>
      </w:pPr>
      <w:r>
        <w:t xml:space="preserve">Крупнов К. В. </w:t>
      </w:r>
    </w:p>
    <w:p w:rsidR="00BC21C8" w:rsidRDefault="00BC21C8" w:rsidP="00BC21C8">
      <w:pPr>
        <w:pStyle w:val="a6"/>
      </w:pPr>
      <w:r>
        <w:t xml:space="preserve">Ивановский государственный энергетический университет имени В. И. Ленина, </w:t>
      </w:r>
      <w:r>
        <w:br/>
        <w:t xml:space="preserve">Иваново, Россия </w:t>
      </w:r>
    </w:p>
    <w:p w:rsidR="00BC21C8" w:rsidRDefault="00BC21C8" w:rsidP="00BC21C8">
      <w:pPr>
        <w:pStyle w:val="a8"/>
      </w:pPr>
      <w:r>
        <w:t>Аннотация</w:t>
      </w:r>
    </w:p>
    <w:p w:rsidR="00BC21C8" w:rsidRDefault="00BC21C8" w:rsidP="00BC21C8">
      <w:pPr>
        <w:pStyle w:val="a7"/>
      </w:pPr>
      <w:r>
        <w:t xml:space="preserve">В условиях быстрого развития платформенной экономики управление брендами одежды и текстиля на </w:t>
      </w:r>
      <w:proofErr w:type="spellStart"/>
      <w:r>
        <w:t>маркетплейсах</w:t>
      </w:r>
      <w:proofErr w:type="spellEnd"/>
      <w:r>
        <w:t xml:space="preserve"> требует пересмотра классических подходов. В статье предложена расширенная классификация заинтересованных сторон (стейкхолдеров), учитывающая специфику цифровой среды </w:t>
      </w:r>
      <w:proofErr w:type="spellStart"/>
      <w:r>
        <w:t>маркетплейсов</w:t>
      </w:r>
      <w:proofErr w:type="spellEnd"/>
      <w:r>
        <w:t>. Разработана матрица мониторинга влияния стейкхолдеров на ключевые метрики бренда. Предложенный подход позволяет преобразовать результаты качественного анализа стейкхолдеров в практический инструмент управления брендом.</w:t>
      </w:r>
    </w:p>
    <w:p w:rsidR="00BC21C8" w:rsidRDefault="00BC21C8" w:rsidP="00BC21C8">
      <w:pPr>
        <w:pStyle w:val="a8"/>
      </w:pPr>
      <w:r>
        <w:t xml:space="preserve">Ключевые слова: </w:t>
      </w:r>
    </w:p>
    <w:p w:rsidR="00BC21C8" w:rsidRDefault="00BC21C8" w:rsidP="00BC21C8">
      <w:pPr>
        <w:pStyle w:val="a7"/>
      </w:pPr>
      <w:proofErr w:type="spellStart"/>
      <w:r>
        <w:t>стейкхолдеры</w:t>
      </w:r>
      <w:proofErr w:type="spellEnd"/>
      <w:r>
        <w:t xml:space="preserve">; </w:t>
      </w:r>
      <w:proofErr w:type="spellStart"/>
      <w:r>
        <w:t>маркетплейс</w:t>
      </w:r>
      <w:proofErr w:type="spellEnd"/>
      <w:r>
        <w:t xml:space="preserve">; бренд-менеджмент; платформенная экономика; цифровая торговля; электронная коммерция; </w:t>
      </w:r>
      <w:proofErr w:type="gramStart"/>
      <w:r>
        <w:t>алгоритмические</w:t>
      </w:r>
      <w:proofErr w:type="gramEnd"/>
      <w:r>
        <w:t xml:space="preserve"> </w:t>
      </w:r>
      <w:proofErr w:type="spellStart"/>
      <w:r>
        <w:t>акторы</w:t>
      </w:r>
      <w:proofErr w:type="spellEnd"/>
      <w:r>
        <w:t>.</w:t>
      </w:r>
    </w:p>
    <w:p w:rsidR="00BC21C8" w:rsidRDefault="00BC21C8" w:rsidP="00BC21C8">
      <w:pPr>
        <w:pStyle w:val="a8"/>
      </w:pPr>
      <w:r>
        <w:t xml:space="preserve">Для цитирования: </w:t>
      </w:r>
    </w:p>
    <w:p w:rsidR="00BC21C8" w:rsidRDefault="00BC21C8" w:rsidP="00BC21C8">
      <w:pPr>
        <w:pStyle w:val="a9"/>
      </w:pPr>
      <w:proofErr w:type="spellStart"/>
      <w:r>
        <w:t>Грубов</w:t>
      </w:r>
      <w:proofErr w:type="spellEnd"/>
      <w:r>
        <w:t xml:space="preserve"> Е. О., Крупнов К. В. Управление брендами одежды и текстиля на </w:t>
      </w:r>
      <w:proofErr w:type="spellStart"/>
      <w:r>
        <w:t>маркетплейсах</w:t>
      </w:r>
      <w:proofErr w:type="spellEnd"/>
      <w:r>
        <w:t xml:space="preserve">: классификация и анализ заинтересованных сторон // Региональная и отраслевая экономика. – 2026. – № 3. – С. 10–17. </w:t>
      </w:r>
      <w:proofErr w:type="spellStart"/>
      <w:r>
        <w:t>doi</w:t>
      </w:r>
      <w:proofErr w:type="spellEnd"/>
      <w:r>
        <w:t>: 10.47576/2949-1916.2026.3.3.001.</w:t>
      </w:r>
    </w:p>
    <w:p w:rsidR="00BC21C8" w:rsidRDefault="00BC21C8" w:rsidP="00BC21C8">
      <w:pPr>
        <w:pStyle w:val="original"/>
      </w:pPr>
      <w:r>
        <w:t>Original article</w:t>
      </w:r>
    </w:p>
    <w:p w:rsidR="00BC21C8" w:rsidRPr="00306E64" w:rsidRDefault="00BC21C8" w:rsidP="00BC21C8">
      <w:pPr>
        <w:pStyle w:val="a4"/>
        <w:rPr>
          <w:lang w:val="en-US"/>
        </w:rPr>
      </w:pPr>
      <w:r w:rsidRPr="00306E64">
        <w:rPr>
          <w:lang w:val="en-US"/>
        </w:rPr>
        <w:t xml:space="preserve">Clothing and textile brand management </w:t>
      </w:r>
      <w:r w:rsidRPr="00306E64">
        <w:rPr>
          <w:lang w:val="en-US"/>
        </w:rPr>
        <w:br/>
        <w:t xml:space="preserve">at marketplaces: stakeholder classification </w:t>
      </w:r>
      <w:r w:rsidRPr="00306E64">
        <w:rPr>
          <w:lang w:val="en-US"/>
        </w:rPr>
        <w:br/>
        <w:t xml:space="preserve">and analysis </w:t>
      </w:r>
    </w:p>
    <w:p w:rsidR="00BC21C8" w:rsidRPr="00306E64" w:rsidRDefault="00BC21C8" w:rsidP="00BC21C8">
      <w:pPr>
        <w:pStyle w:val="a5"/>
        <w:rPr>
          <w:lang w:val="en-US"/>
        </w:rPr>
      </w:pPr>
      <w:proofErr w:type="spellStart"/>
      <w:proofErr w:type="gramStart"/>
      <w:r w:rsidRPr="00306E64">
        <w:rPr>
          <w:lang w:val="en-US"/>
        </w:rPr>
        <w:t>Grubov</w:t>
      </w:r>
      <w:proofErr w:type="spellEnd"/>
      <w:r w:rsidRPr="00306E64">
        <w:rPr>
          <w:lang w:val="en-US"/>
        </w:rPr>
        <w:t xml:space="preserve"> Ye.</w:t>
      </w:r>
      <w:proofErr w:type="gramEnd"/>
      <w:r w:rsidRPr="00306E64">
        <w:rPr>
          <w:lang w:val="en-US"/>
        </w:rPr>
        <w:t xml:space="preserve"> O. </w:t>
      </w:r>
    </w:p>
    <w:p w:rsidR="00BC21C8" w:rsidRPr="00306E64" w:rsidRDefault="00BC21C8" w:rsidP="00BC21C8">
      <w:pPr>
        <w:pStyle w:val="a6"/>
        <w:rPr>
          <w:lang w:val="en-US"/>
        </w:rPr>
      </w:pPr>
      <w:r w:rsidRPr="00306E64">
        <w:rPr>
          <w:lang w:val="en-US"/>
        </w:rPr>
        <w:t>Ivanovo State Power University named after V.I. Lenin, Ivanovo, Russia</w:t>
      </w:r>
    </w:p>
    <w:p w:rsidR="00BC21C8" w:rsidRPr="00306E64" w:rsidRDefault="00BC21C8" w:rsidP="00BC21C8">
      <w:pPr>
        <w:pStyle w:val="a5"/>
        <w:rPr>
          <w:lang w:val="en-US"/>
        </w:rPr>
      </w:pPr>
      <w:proofErr w:type="spellStart"/>
      <w:r w:rsidRPr="00306E64">
        <w:rPr>
          <w:lang w:val="en-US"/>
        </w:rPr>
        <w:t>Krupnov</w:t>
      </w:r>
      <w:proofErr w:type="spellEnd"/>
      <w:r w:rsidRPr="00306E64">
        <w:rPr>
          <w:lang w:val="en-US"/>
        </w:rPr>
        <w:t xml:space="preserve"> K. V. </w:t>
      </w:r>
    </w:p>
    <w:p w:rsidR="00BC21C8" w:rsidRPr="00306E64" w:rsidRDefault="00BC21C8" w:rsidP="00BC21C8">
      <w:pPr>
        <w:pStyle w:val="a6"/>
        <w:rPr>
          <w:lang w:val="en-US"/>
        </w:rPr>
      </w:pPr>
      <w:r w:rsidRPr="00306E64">
        <w:rPr>
          <w:lang w:val="en-US"/>
        </w:rPr>
        <w:t>Ivanovo State Power University named after V.I. Lenin, Ivanovo, Russia</w:t>
      </w:r>
    </w:p>
    <w:p w:rsidR="00BC21C8" w:rsidRPr="00306E64" w:rsidRDefault="00BC21C8" w:rsidP="00BC21C8">
      <w:pPr>
        <w:pStyle w:val="a8"/>
        <w:rPr>
          <w:lang w:val="en-US"/>
        </w:rPr>
      </w:pPr>
      <w:r w:rsidRPr="00306E64">
        <w:rPr>
          <w:lang w:val="en-US"/>
        </w:rPr>
        <w:t>Abstract</w:t>
      </w:r>
    </w:p>
    <w:p w:rsidR="00BC21C8" w:rsidRPr="00306E64" w:rsidRDefault="00BC21C8" w:rsidP="00BC21C8">
      <w:pPr>
        <w:pStyle w:val="a7"/>
        <w:rPr>
          <w:lang w:val="en-US"/>
        </w:rPr>
      </w:pPr>
      <w:r w:rsidRPr="00306E64">
        <w:rPr>
          <w:lang w:val="en-US"/>
        </w:rPr>
        <w:t xml:space="preserve">In the context of the rapidly developing platform economy, a rethinking of traditional approaches to apparel and textile brand management at marketplaces is required. The article proposes an expanded stakeholder classification that takes into account the specifics of marketplace digital environment. A matrix for monitoring stakeholder impact on key brand metrics has been developed. </w:t>
      </w:r>
      <w:r w:rsidRPr="00306E64">
        <w:rPr>
          <w:lang w:val="en-US"/>
        </w:rPr>
        <w:lastRenderedPageBreak/>
        <w:t>The proposed approach allows transformation of qualitative stakeholder analysis results into a practical brand management tool, enabling monitoring of each stakeholder's impact on sales results and platform product visibility.</w:t>
      </w:r>
    </w:p>
    <w:p w:rsidR="00BC21C8" w:rsidRPr="00306E64" w:rsidRDefault="00BC21C8" w:rsidP="00BC21C8">
      <w:pPr>
        <w:pStyle w:val="a8"/>
        <w:rPr>
          <w:lang w:val="en-US"/>
        </w:rPr>
      </w:pPr>
      <w:r w:rsidRPr="00306E64">
        <w:rPr>
          <w:lang w:val="en-US"/>
        </w:rPr>
        <w:t xml:space="preserve">Keywords: </w:t>
      </w:r>
    </w:p>
    <w:p w:rsidR="00BC21C8" w:rsidRPr="00306E64" w:rsidRDefault="00BC21C8" w:rsidP="00BC21C8">
      <w:pPr>
        <w:pStyle w:val="a7"/>
        <w:rPr>
          <w:lang w:val="en-US"/>
        </w:rPr>
      </w:pPr>
      <w:proofErr w:type="gramStart"/>
      <w:r w:rsidRPr="00306E64">
        <w:rPr>
          <w:lang w:val="en-US"/>
        </w:rPr>
        <w:t>stakeholders</w:t>
      </w:r>
      <w:proofErr w:type="gramEnd"/>
      <w:r w:rsidRPr="00306E64">
        <w:rPr>
          <w:lang w:val="en-US"/>
        </w:rPr>
        <w:t>; marketplace; brand management; platform economy; digital commerce; e-commerce; algorithmic actors.</w:t>
      </w:r>
    </w:p>
    <w:p w:rsidR="00BC21C8" w:rsidRPr="00306E64" w:rsidRDefault="00BC21C8" w:rsidP="00BC21C8">
      <w:pPr>
        <w:pStyle w:val="a8"/>
        <w:rPr>
          <w:lang w:val="en-US"/>
        </w:rPr>
      </w:pPr>
      <w:r w:rsidRPr="00306E64">
        <w:rPr>
          <w:lang w:val="en-US"/>
        </w:rPr>
        <w:t xml:space="preserve">For citation: </w:t>
      </w:r>
    </w:p>
    <w:p w:rsidR="00BC21C8" w:rsidRPr="00306E64" w:rsidRDefault="00BC21C8" w:rsidP="00BC21C8">
      <w:pPr>
        <w:pStyle w:val="aa"/>
        <w:rPr>
          <w:lang w:val="en-US"/>
        </w:rPr>
      </w:pPr>
      <w:proofErr w:type="spellStart"/>
      <w:proofErr w:type="gramStart"/>
      <w:r w:rsidRPr="00306E64">
        <w:rPr>
          <w:lang w:val="en-US"/>
        </w:rPr>
        <w:t>Grubov</w:t>
      </w:r>
      <w:proofErr w:type="spellEnd"/>
      <w:r w:rsidRPr="00306E64">
        <w:rPr>
          <w:lang w:val="en-US"/>
        </w:rPr>
        <w:t xml:space="preserve"> Ye.</w:t>
      </w:r>
      <w:proofErr w:type="gramEnd"/>
      <w:r w:rsidRPr="00306E64">
        <w:rPr>
          <w:lang w:val="en-US"/>
        </w:rPr>
        <w:t xml:space="preserve"> O., </w:t>
      </w:r>
      <w:proofErr w:type="spellStart"/>
      <w:r w:rsidRPr="00306E64">
        <w:rPr>
          <w:lang w:val="en-US"/>
        </w:rPr>
        <w:t>Krupnov</w:t>
      </w:r>
      <w:proofErr w:type="spellEnd"/>
      <w:r w:rsidRPr="00306E64">
        <w:rPr>
          <w:lang w:val="en-US"/>
        </w:rPr>
        <w:t xml:space="preserve"> K. V. Clothing and textile brand management at marketplaces: stakeholder classification and analysis. </w:t>
      </w:r>
      <w:proofErr w:type="gramStart"/>
      <w:r w:rsidRPr="00306E64">
        <w:rPr>
          <w:i/>
          <w:iCs/>
          <w:lang w:val="en-US"/>
        </w:rPr>
        <w:t>Regional and branch economy,</w:t>
      </w:r>
      <w:r w:rsidRPr="00306E64">
        <w:rPr>
          <w:lang w:val="en-US"/>
        </w:rPr>
        <w:t xml:space="preserve"> 2026, no. 3, </w:t>
      </w:r>
      <w:r w:rsidRPr="00306E64">
        <w:rPr>
          <w:lang w:val="en-US"/>
        </w:rPr>
        <w:br/>
        <w:t>pp. 10–17.</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10.47576/2949-1916.2026.3.3.001.</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338</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10.47576/2949-1916.2026.3.3.002</w:t>
      </w:r>
    </w:p>
    <w:p w:rsidR="00306E64" w:rsidRDefault="00306E64" w:rsidP="00306E64">
      <w:pPr>
        <w:pStyle w:val="a4"/>
      </w:pPr>
      <w:r>
        <w:t xml:space="preserve">Апробация алгоритма оценки экономической </w:t>
      </w:r>
      <w:r>
        <w:br/>
        <w:t>и энергетической эффективности альтернативных источников энергии (на примере ПАО «Лукойл»)</w:t>
      </w:r>
    </w:p>
    <w:p w:rsidR="00306E64" w:rsidRDefault="00306E64" w:rsidP="00306E64">
      <w:pPr>
        <w:pStyle w:val="a5"/>
      </w:pPr>
      <w:r>
        <w:t>Игуменов Лев Максимович</w:t>
      </w:r>
    </w:p>
    <w:p w:rsidR="00306E64" w:rsidRDefault="00306E64" w:rsidP="00306E64">
      <w:pPr>
        <w:pStyle w:val="a6"/>
      </w:pPr>
      <w:r>
        <w:t xml:space="preserve">Уфимский государственный нефтяной технический университет (УГНТУ), Уфа, Россия, levigumenov@gmail.com </w:t>
      </w:r>
    </w:p>
    <w:p w:rsidR="00306E64" w:rsidRDefault="00306E64" w:rsidP="00306E64">
      <w:pPr>
        <w:pStyle w:val="a5"/>
      </w:pPr>
      <w:r>
        <w:t>Бирюкова Вера Витальевна</w:t>
      </w:r>
    </w:p>
    <w:p w:rsidR="00306E64" w:rsidRDefault="00306E64" w:rsidP="00306E64">
      <w:pPr>
        <w:pStyle w:val="a6"/>
      </w:pPr>
      <w:r>
        <w:t>Уфимский государственный нефтяной технический университет (УГНТУ), Уфа, Россия,  v.birukova@yandex.ru</w:t>
      </w:r>
    </w:p>
    <w:p w:rsidR="00306E64" w:rsidRDefault="00306E64" w:rsidP="00306E64">
      <w:pPr>
        <w:pStyle w:val="a8"/>
      </w:pPr>
      <w:r>
        <w:t>Аннотация</w:t>
      </w:r>
    </w:p>
    <w:p w:rsidR="00306E64" w:rsidRDefault="00306E64" w:rsidP="00306E64">
      <w:pPr>
        <w:pStyle w:val="a7"/>
      </w:pPr>
      <w:r>
        <w:t xml:space="preserve">В статье представлена апробация разработанного </w:t>
      </w:r>
      <w:proofErr w:type="gramStart"/>
      <w:r>
        <w:t>алгоритма оценки экономической эффективности использования альтернативных источников энергии</w:t>
      </w:r>
      <w:proofErr w:type="gramEnd"/>
      <w:r>
        <w:t xml:space="preserve"> на примере проектов ПАО «ЛУКОЙЛ». Проведена комплексная оценка </w:t>
      </w:r>
      <w:proofErr w:type="spellStart"/>
      <w:r>
        <w:t>гидр</w:t>
      </w:r>
      <w:proofErr w:type="gramStart"/>
      <w:r>
        <w:t>о</w:t>
      </w:r>
      <w:proofErr w:type="spellEnd"/>
      <w:r>
        <w:t>-</w:t>
      </w:r>
      <w:proofErr w:type="gramEnd"/>
      <w:r>
        <w:t xml:space="preserve">, </w:t>
      </w:r>
      <w:proofErr w:type="spellStart"/>
      <w:r>
        <w:t>ветро</w:t>
      </w:r>
      <w:proofErr w:type="spellEnd"/>
      <w:r>
        <w:t>- и солнечных электростанций с использованием финансовых показателей (ЧДД, ВНД, индекс доходности, срок окупаемости) и показателя энергетической рентабельности EROEI. Обоснована целесообразность интеграции энергетических и экономических критериев в процедуру стратегического принятия решений. Доказано, что учет EROEI позволяет повысить обоснованность долгосрочной инвестиционной политики энергетических компаний.</w:t>
      </w:r>
    </w:p>
    <w:p w:rsidR="00306E64" w:rsidRDefault="00306E64" w:rsidP="00306E64">
      <w:pPr>
        <w:pStyle w:val="a8"/>
      </w:pPr>
      <w:r>
        <w:t xml:space="preserve">Ключевые слова: </w:t>
      </w:r>
    </w:p>
    <w:p w:rsidR="00306E64" w:rsidRDefault="00306E64" w:rsidP="00306E64">
      <w:pPr>
        <w:pStyle w:val="a7"/>
      </w:pPr>
      <w:r>
        <w:t>альтернативная энергетика; апробация алгоритма; EROEI; чистый дисконтированный доход; внутренняя норма доходности; гидроэнергетика; ветроэнергетика; солнечная энергетика.</w:t>
      </w:r>
    </w:p>
    <w:p w:rsidR="00306E64" w:rsidRDefault="00306E64" w:rsidP="00306E64">
      <w:pPr>
        <w:pStyle w:val="a8"/>
      </w:pPr>
      <w:r>
        <w:t xml:space="preserve">Для цитирования: </w:t>
      </w:r>
    </w:p>
    <w:p w:rsidR="00306E64" w:rsidRDefault="00306E64" w:rsidP="00306E64">
      <w:pPr>
        <w:pStyle w:val="a9"/>
      </w:pPr>
      <w:r>
        <w:t xml:space="preserve">Игуменов Л. М., Бирюкова В. В. Апробация алгоритма оценки экономической и энергетической эффективности альтернативных источников энергии (на примере ПАО «Лукойл») // Региональная и отраслевая экономика. – 2026. – № 3. – С. 18–21. </w:t>
      </w:r>
      <w:proofErr w:type="spellStart"/>
      <w:r>
        <w:t>doi</w:t>
      </w:r>
      <w:proofErr w:type="spellEnd"/>
      <w:r>
        <w:t>: 10.47576/2949-1916.2026.3.3.002.</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lastRenderedPageBreak/>
        <w:t>Validation of the algorithm for assessing the economic and energy efficiency of alternative energy sources (a case study of PJSC Lukoil)</w:t>
      </w:r>
    </w:p>
    <w:p w:rsidR="00306E64" w:rsidRPr="00306E64" w:rsidRDefault="00306E64" w:rsidP="00306E64">
      <w:pPr>
        <w:pStyle w:val="a5"/>
        <w:rPr>
          <w:lang w:val="en-US"/>
        </w:rPr>
      </w:pPr>
      <w:proofErr w:type="spellStart"/>
      <w:r w:rsidRPr="00306E64">
        <w:rPr>
          <w:lang w:val="en-US"/>
        </w:rPr>
        <w:t>Igumenov</w:t>
      </w:r>
      <w:proofErr w:type="spellEnd"/>
      <w:r w:rsidRPr="00306E64">
        <w:rPr>
          <w:lang w:val="en-US"/>
        </w:rPr>
        <w:t xml:space="preserve"> Lev M. </w:t>
      </w:r>
    </w:p>
    <w:p w:rsidR="00306E64" w:rsidRPr="00306E64" w:rsidRDefault="00306E64" w:rsidP="00306E64">
      <w:pPr>
        <w:pStyle w:val="a6"/>
        <w:rPr>
          <w:lang w:val="en-US"/>
        </w:rPr>
      </w:pPr>
      <w:r w:rsidRPr="00306E64">
        <w:rPr>
          <w:lang w:val="en-US"/>
        </w:rPr>
        <w:t>Ufa State Petroleum Technological University (USPTU), Ufa, Russia, levigumenov@gmail.com</w:t>
      </w:r>
    </w:p>
    <w:p w:rsidR="00306E64" w:rsidRPr="00306E64" w:rsidRDefault="00306E64" w:rsidP="00306E64">
      <w:pPr>
        <w:pStyle w:val="a5"/>
        <w:rPr>
          <w:lang w:val="en-US"/>
        </w:rPr>
      </w:pPr>
      <w:proofErr w:type="spellStart"/>
      <w:r w:rsidRPr="00306E64">
        <w:rPr>
          <w:lang w:val="en-US"/>
        </w:rPr>
        <w:t>Biryukova</w:t>
      </w:r>
      <w:proofErr w:type="spellEnd"/>
      <w:r w:rsidRPr="00306E64">
        <w:rPr>
          <w:lang w:val="en-US"/>
        </w:rPr>
        <w:t xml:space="preserve"> Vera V. </w:t>
      </w:r>
    </w:p>
    <w:p w:rsidR="00306E64" w:rsidRPr="00306E64" w:rsidRDefault="00306E64" w:rsidP="00306E64">
      <w:pPr>
        <w:pStyle w:val="a6"/>
        <w:rPr>
          <w:lang w:val="en-US"/>
        </w:rPr>
      </w:pPr>
      <w:r w:rsidRPr="00306E64">
        <w:rPr>
          <w:lang w:val="en-US"/>
        </w:rPr>
        <w:t>Ufa State Petroleum Technological University (USPTU), Ufa, Russia, v.birukova@yandex.ru</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presents the testing and validation of a developed algorithm for assessing the economic efficiency of alternative energy sources using the projects of PJSC LUKOIL as a case study. A comprehensive evaluation of hydro, wind, and solar power plants was conducted using financial indicators (net present value, internal rate of return, profitability index, and payback period) together with the energy return on energy invested (EROEI) indicator. The expediency of integrating energy and economic criteria into the strategic decision-making process is substantiated. It is demonstrated that incorporating EROEI enhances the validity of long-term investment policies of energy companies.</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r w:rsidRPr="00306E64">
        <w:rPr>
          <w:lang w:val="en-US"/>
        </w:rPr>
        <w:t>alternative energy; algorithm validation; EROEI; net present value; internal rate of return; hydropower; wind energy; solar energy.</w:t>
      </w:r>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Igumenov</w:t>
      </w:r>
      <w:proofErr w:type="spellEnd"/>
      <w:r w:rsidRPr="00306E64">
        <w:rPr>
          <w:lang w:val="en-US"/>
        </w:rPr>
        <w:t xml:space="preserve"> L. M., </w:t>
      </w:r>
      <w:proofErr w:type="spellStart"/>
      <w:r w:rsidRPr="00306E64">
        <w:rPr>
          <w:lang w:val="en-US"/>
        </w:rPr>
        <w:t>Biryukova</w:t>
      </w:r>
      <w:proofErr w:type="spellEnd"/>
      <w:r w:rsidRPr="00306E64">
        <w:rPr>
          <w:lang w:val="en-US"/>
        </w:rPr>
        <w:t xml:space="preserve"> V. V. Validation of the algorithm for assessing the economic and energy efficiency of alternative energy sources (a case study of PJSC </w:t>
      </w:r>
      <w:proofErr w:type="spellStart"/>
      <w:r w:rsidRPr="00306E64">
        <w:rPr>
          <w:lang w:val="en-US"/>
        </w:rPr>
        <w:t>Lukoil</w:t>
      </w:r>
      <w:proofErr w:type="spellEnd"/>
      <w:r w:rsidRPr="00306E64">
        <w:rPr>
          <w:lang w:val="en-US"/>
        </w:rPr>
        <w:t xml:space="preserve">). </w:t>
      </w:r>
      <w:proofErr w:type="gramStart"/>
      <w:r w:rsidRPr="00306E64">
        <w:rPr>
          <w:i/>
          <w:iCs/>
          <w:lang w:val="en-US"/>
        </w:rPr>
        <w:t xml:space="preserve">Regional and branch economy, </w:t>
      </w:r>
      <w:r w:rsidRPr="00306E64">
        <w:rPr>
          <w:lang w:val="en-US"/>
        </w:rPr>
        <w:t>2026, no. 3, pp. 18–21.</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10.47576/2949-1916.2026.3.3.002.</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336</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10.47576/2949-1916.2026.3.3.003</w:t>
      </w:r>
    </w:p>
    <w:p w:rsidR="00306E64" w:rsidRDefault="00306E64" w:rsidP="00306E64">
      <w:pPr>
        <w:pStyle w:val="a4"/>
      </w:pPr>
      <w:r>
        <w:t xml:space="preserve">Баланс приватности и регуляторного контроля </w:t>
      </w:r>
      <w:r>
        <w:br/>
        <w:t xml:space="preserve">в системах цифровых валют центральных банков: правовой и технологический анализ </w:t>
      </w:r>
      <w:r>
        <w:br/>
        <w:t>современных моделей</w:t>
      </w:r>
    </w:p>
    <w:p w:rsidR="00306E64" w:rsidRDefault="00306E64" w:rsidP="00306E64">
      <w:pPr>
        <w:pStyle w:val="a5"/>
      </w:pPr>
      <w:proofErr w:type="spellStart"/>
      <w:r>
        <w:t>Конкин</w:t>
      </w:r>
      <w:proofErr w:type="spellEnd"/>
      <w:r>
        <w:t xml:space="preserve"> Илья Глебович </w:t>
      </w:r>
    </w:p>
    <w:p w:rsidR="00306E64" w:rsidRDefault="00306E64" w:rsidP="00306E64">
      <w:pPr>
        <w:pStyle w:val="a6"/>
      </w:pPr>
      <w:r>
        <w:t>Московская международная академия, Москва, Россия, ilyakonkin69@gmail.com</w:t>
      </w:r>
    </w:p>
    <w:p w:rsidR="00306E64" w:rsidRDefault="00306E64" w:rsidP="00306E64">
      <w:pPr>
        <w:pStyle w:val="a8"/>
      </w:pPr>
      <w:r>
        <w:t>Аннотация</w:t>
      </w:r>
    </w:p>
    <w:p w:rsidR="00306E64" w:rsidRDefault="00306E64" w:rsidP="00306E64">
      <w:pPr>
        <w:pStyle w:val="a7"/>
      </w:pPr>
      <w:r>
        <w:t xml:space="preserve">В статье анализируется проблема достижения баланса между приватностью пользователей и регуляторным контролем в системах цифровых валют центральных банков (CBDC). Рассматриваются теоретические основы приватности как </w:t>
      </w:r>
      <w:proofErr w:type="spellStart"/>
      <w:r>
        <w:t>экономикоправовой</w:t>
      </w:r>
      <w:proofErr w:type="spellEnd"/>
      <w:r>
        <w:t xml:space="preserve"> категории и цели регуляторного контроля в контексте цифровизации денежного обращения. Выделяются и сопоставляются правовые модели использования и защиты данных CBDC, включая распределение ролей между центральным банком, поставщиками платежных услуг и государственными органами, а также трансграничные аспекты </w:t>
      </w:r>
      <w:proofErr w:type="spellStart"/>
      <w:r>
        <w:t>интероперабельных</w:t>
      </w:r>
      <w:proofErr w:type="spellEnd"/>
      <w:r>
        <w:t xml:space="preserve"> систем. Особое внимание уделяется технологическим решениям </w:t>
      </w:r>
      <w:proofErr w:type="spellStart"/>
      <w:r>
        <w:t>privacybydesign</w:t>
      </w:r>
      <w:proofErr w:type="spellEnd"/>
      <w:r>
        <w:t xml:space="preserve"> и </w:t>
      </w:r>
      <w:proofErr w:type="spellStart"/>
      <w:r>
        <w:t>compliantbydesign</w:t>
      </w:r>
      <w:proofErr w:type="spellEnd"/>
      <w:r>
        <w:t xml:space="preserve">: архитектуре систем, </w:t>
      </w:r>
      <w:proofErr w:type="spellStart"/>
      <w:r>
        <w:t>офлайн</w:t>
      </w:r>
      <w:proofErr w:type="gramStart"/>
      <w:r>
        <w:t>CBDC</w:t>
      </w:r>
      <w:proofErr w:type="spellEnd"/>
      <w:proofErr w:type="gramEnd"/>
      <w:r>
        <w:t xml:space="preserve"> на базе защищенных аппаратных модулей, применению </w:t>
      </w:r>
      <w:r>
        <w:lastRenderedPageBreak/>
        <w:t>криптографических методов и многоуровневых режимов анонимности. Показано, что устойчивый компромисс между защитой приватности и эффективным надзором возможен только при сочетании продуманного правового регулирования, современных технологий защиты данных и институтов подотчетности и прозрачной коммуникации с обществом.</w:t>
      </w:r>
    </w:p>
    <w:p w:rsidR="00306E64" w:rsidRDefault="00306E64" w:rsidP="00306E64">
      <w:pPr>
        <w:pStyle w:val="a8"/>
      </w:pPr>
      <w:r>
        <w:t xml:space="preserve">Ключевые слова: </w:t>
      </w:r>
    </w:p>
    <w:p w:rsidR="00306E64" w:rsidRDefault="00306E64" w:rsidP="00306E64">
      <w:pPr>
        <w:pStyle w:val="a7"/>
      </w:pPr>
      <w:r>
        <w:t xml:space="preserve">цифровая валюта центрального банка (CBDC); приватность и защита данных; регуляторный контроль; </w:t>
      </w:r>
      <w:proofErr w:type="spellStart"/>
      <w:r>
        <w:t>privacybydesign</w:t>
      </w:r>
      <w:proofErr w:type="spellEnd"/>
      <w:r>
        <w:t xml:space="preserve"> и </w:t>
      </w:r>
      <w:proofErr w:type="spellStart"/>
      <w:r>
        <w:t>compliantbydesign</w:t>
      </w:r>
      <w:proofErr w:type="spellEnd"/>
      <w:r>
        <w:t xml:space="preserve">; </w:t>
      </w:r>
      <w:proofErr w:type="spellStart"/>
      <w:r>
        <w:t>офлайн</w:t>
      </w:r>
      <w:proofErr w:type="gramStart"/>
      <w:r>
        <w:t>CBDC</w:t>
      </w:r>
      <w:proofErr w:type="spellEnd"/>
      <w:proofErr w:type="gramEnd"/>
      <w:r>
        <w:t>; криптографические методы.</w:t>
      </w:r>
    </w:p>
    <w:p w:rsidR="00306E64" w:rsidRDefault="00306E64" w:rsidP="00306E64">
      <w:pPr>
        <w:pStyle w:val="a8"/>
      </w:pPr>
      <w:r>
        <w:t xml:space="preserve">Для цитирования: </w:t>
      </w:r>
    </w:p>
    <w:p w:rsidR="00306E64" w:rsidRDefault="00306E64" w:rsidP="00306E64">
      <w:pPr>
        <w:pStyle w:val="a9"/>
      </w:pPr>
      <w:proofErr w:type="spellStart"/>
      <w:r>
        <w:t>Конкин</w:t>
      </w:r>
      <w:proofErr w:type="spellEnd"/>
      <w:r>
        <w:t xml:space="preserve"> И. Г. Баланс приватности и регуляторного контроля в системах цифровых валют центральных банков: правовой и технологический анализ современных моделей // Региональная и отраслевая экономика. – 2026. – № 3. – С. 22–28. </w:t>
      </w:r>
      <w:proofErr w:type="spellStart"/>
      <w:r>
        <w:t>doi</w:t>
      </w:r>
      <w:proofErr w:type="spellEnd"/>
      <w:r>
        <w:t>: 10.47576/2949-1916.2026.3.3.003.</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 xml:space="preserve">The balance of privacy and regulatory control </w:t>
      </w:r>
      <w:r w:rsidRPr="00306E64">
        <w:rPr>
          <w:lang w:val="en-US"/>
        </w:rPr>
        <w:br/>
        <w:t xml:space="preserve">in CBDC: legal and technological analysis </w:t>
      </w:r>
      <w:r w:rsidRPr="00306E64">
        <w:rPr>
          <w:lang w:val="en-US"/>
        </w:rPr>
        <w:br/>
        <w:t>of modern models</w:t>
      </w:r>
    </w:p>
    <w:p w:rsidR="00306E64" w:rsidRPr="00306E64" w:rsidRDefault="00306E64" w:rsidP="00306E64">
      <w:pPr>
        <w:pStyle w:val="a5"/>
        <w:rPr>
          <w:lang w:val="en-US"/>
        </w:rPr>
      </w:pPr>
      <w:proofErr w:type="spellStart"/>
      <w:r w:rsidRPr="00306E64">
        <w:rPr>
          <w:lang w:val="en-US"/>
        </w:rPr>
        <w:t>Konkin</w:t>
      </w:r>
      <w:proofErr w:type="spellEnd"/>
      <w:r w:rsidRPr="00306E64">
        <w:rPr>
          <w:lang w:val="en-US"/>
        </w:rPr>
        <w:t xml:space="preserve"> </w:t>
      </w:r>
      <w:proofErr w:type="spellStart"/>
      <w:r w:rsidRPr="00306E64">
        <w:rPr>
          <w:lang w:val="en-US"/>
        </w:rPr>
        <w:t>Ilya</w:t>
      </w:r>
      <w:proofErr w:type="spellEnd"/>
      <w:r w:rsidRPr="00306E64">
        <w:rPr>
          <w:lang w:val="en-US"/>
        </w:rPr>
        <w:t xml:space="preserve"> G. </w:t>
      </w:r>
    </w:p>
    <w:p w:rsidR="00306E64" w:rsidRPr="00306E64" w:rsidRDefault="00306E64" w:rsidP="00306E64">
      <w:pPr>
        <w:pStyle w:val="a6"/>
        <w:rPr>
          <w:lang w:val="en-US"/>
        </w:rPr>
      </w:pPr>
      <w:r w:rsidRPr="00306E64">
        <w:rPr>
          <w:lang w:val="en-US"/>
        </w:rPr>
        <w:t>Moscow International Academy, Moscow, Russia, ilyakonkin69@gmail.com</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analyzes the problem of achieving a balance between user privacy and regulatory control in central bank digital currency (CBDC) systems. The theoretical foundations of privacy as an economic and legal category and the goals of regulatory control in the context of the digitalization of money circulation are considered. Legal models for the use and protection of CBDC data are highlighted and compared, including the distribution of roles between the central bank, payment service providers and government agencies, as well as cross-border aspects of interoperable CBDCs. Particular attention is paid to privacy</w:t>
      </w:r>
      <w:r w:rsidRPr="00306E64">
        <w:rPr>
          <w:lang w:val="en-US"/>
        </w:rPr>
        <w:noBreakHyphen/>
        <w:t>by</w:t>
      </w:r>
      <w:r w:rsidRPr="00306E64">
        <w:rPr>
          <w:lang w:val="en-US"/>
        </w:rPr>
        <w:noBreakHyphen/>
        <w:t>design and compliant</w:t>
      </w:r>
      <w:r w:rsidRPr="00306E64">
        <w:rPr>
          <w:lang w:val="en-US"/>
        </w:rPr>
        <w:noBreakHyphen/>
        <w:t>by</w:t>
      </w:r>
      <w:r w:rsidRPr="00306E64">
        <w:rPr>
          <w:lang w:val="en-US"/>
        </w:rPr>
        <w:noBreakHyphen/>
        <w:t>design technological solutions: system architecture, offline CBDC based on secure hardware modules, the use of cryptographic methods and multi</w:t>
      </w:r>
      <w:r w:rsidRPr="00306E64">
        <w:rPr>
          <w:lang w:val="en-US"/>
        </w:rPr>
        <w:noBreakHyphen/>
        <w:t>level anonymity modes. It is shown that a sustainable compromise between privacy protection and effective supervision is possible only with a combination of thoughtful legal regulation, modern data protection technologies and institutions of accountability and transparent communication with society.</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proofErr w:type="gramStart"/>
      <w:r w:rsidRPr="00306E64">
        <w:rPr>
          <w:lang w:val="en-US"/>
        </w:rPr>
        <w:t>Central bank digital currency (CBDC); privacy and data protection; regulatory control; privacy by design and compliant by design; offline CBDC; cryptographic methods.</w:t>
      </w:r>
      <w:proofErr w:type="gramEnd"/>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proofErr w:type="gramStart"/>
      <w:r w:rsidRPr="00306E64">
        <w:rPr>
          <w:lang w:val="en-US"/>
        </w:rPr>
        <w:t>Konkin</w:t>
      </w:r>
      <w:proofErr w:type="spellEnd"/>
      <w:r w:rsidRPr="00306E64">
        <w:rPr>
          <w:lang w:val="en-US"/>
        </w:rPr>
        <w:t xml:space="preserve"> I. G.</w:t>
      </w:r>
      <w:proofErr w:type="gramEnd"/>
      <w:r w:rsidRPr="00306E64">
        <w:rPr>
          <w:lang w:val="en-US"/>
        </w:rPr>
        <w:t xml:space="preserve"> The balance of privacy and regulatory control in CBDC: legal and technological analysis of modern models. </w:t>
      </w:r>
      <w:proofErr w:type="gramStart"/>
      <w:r w:rsidRPr="00306E64">
        <w:rPr>
          <w:i/>
          <w:iCs/>
          <w:lang w:val="en-US"/>
        </w:rPr>
        <w:t xml:space="preserve">Regional and branch economy, </w:t>
      </w:r>
      <w:r w:rsidRPr="00306E64">
        <w:rPr>
          <w:lang w:val="en-US"/>
        </w:rPr>
        <w:t>2026, no. 3, pp. 22–28.</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10.47576/2949-1916.2026.3.3.003.</w:t>
      </w:r>
    </w:p>
    <w:p w:rsidR="00306E64" w:rsidRDefault="00306E64" w:rsidP="00306E64">
      <w:pPr>
        <w:pStyle w:val="a3"/>
        <w:spacing w:after="170"/>
      </w:pPr>
      <w:proofErr w:type="spellStart"/>
      <w:r>
        <w:t>Научная</w:t>
      </w:r>
      <w:proofErr w:type="spellEnd"/>
      <w:r>
        <w:t xml:space="preserve"> </w:t>
      </w:r>
      <w:proofErr w:type="spellStart"/>
      <w:r>
        <w:t>статья</w:t>
      </w:r>
      <w:proofErr w:type="spellEnd"/>
    </w:p>
    <w:p w:rsidR="00306E64" w:rsidRDefault="00306E64" w:rsidP="00306E64">
      <w:pPr>
        <w:pStyle w:val="a3"/>
        <w:spacing w:after="170"/>
      </w:pPr>
      <w:r>
        <w:t>УДК 330</w:t>
      </w:r>
    </w:p>
    <w:p w:rsidR="00306E64" w:rsidRPr="00306E64" w:rsidRDefault="00306E64" w:rsidP="00306E64">
      <w:pPr>
        <w:pStyle w:val="a3"/>
        <w:spacing w:after="170"/>
        <w:rPr>
          <w:lang w:val="ru-RU"/>
        </w:rPr>
      </w:pPr>
      <w:proofErr w:type="spellStart"/>
      <w:proofErr w:type="gramStart"/>
      <w:r>
        <w:t>doi</w:t>
      </w:r>
      <w:proofErr w:type="spellEnd"/>
      <w:proofErr w:type="gramEnd"/>
      <w:r w:rsidRPr="00306E64">
        <w:rPr>
          <w:lang w:val="ru-RU"/>
        </w:rPr>
        <w:t>: 10.47576/2949-1916.2026.3.3.004</w:t>
      </w:r>
    </w:p>
    <w:p w:rsidR="00306E64" w:rsidRDefault="00306E64" w:rsidP="00306E64">
      <w:pPr>
        <w:pStyle w:val="a4"/>
      </w:pPr>
      <w:r>
        <w:t>Специфика стратегического управления многофункциональными зонами дорожного сервиса</w:t>
      </w:r>
    </w:p>
    <w:p w:rsidR="00306E64" w:rsidRDefault="00306E64" w:rsidP="00306E64">
      <w:pPr>
        <w:pStyle w:val="a5"/>
      </w:pPr>
      <w:proofErr w:type="gramStart"/>
      <w:r>
        <w:lastRenderedPageBreak/>
        <w:t>Колев</w:t>
      </w:r>
      <w:proofErr w:type="gramEnd"/>
      <w:r>
        <w:t xml:space="preserve"> </w:t>
      </w:r>
      <w:proofErr w:type="spellStart"/>
      <w:r>
        <w:t>Веселин</w:t>
      </w:r>
      <w:proofErr w:type="spellEnd"/>
      <w:r>
        <w:t xml:space="preserve"> Георгиев</w:t>
      </w:r>
    </w:p>
    <w:p w:rsidR="00306E64" w:rsidRDefault="00306E64" w:rsidP="00306E64">
      <w:pPr>
        <w:pStyle w:val="a6"/>
      </w:pPr>
      <w:r>
        <w:t xml:space="preserve">Российская академия народного хозяйства и государственной службы </w:t>
      </w:r>
      <w:r>
        <w:br/>
        <w:t xml:space="preserve">при Президенте Российской Федерации, Среднерусский институт управления </w:t>
      </w:r>
      <w:r>
        <w:br/>
        <w:t>(Орловский филиал), Орел, Россия</w:t>
      </w:r>
    </w:p>
    <w:p w:rsidR="00306E64" w:rsidRDefault="00306E64" w:rsidP="00306E64">
      <w:pPr>
        <w:pStyle w:val="a8"/>
      </w:pPr>
      <w:r>
        <w:t>Аннотация</w:t>
      </w:r>
    </w:p>
    <w:p w:rsidR="00306E64" w:rsidRDefault="00306E64" w:rsidP="00306E64">
      <w:pPr>
        <w:pStyle w:val="a7"/>
      </w:pPr>
      <w:r>
        <w:t>Трансформация транспортно-логистической системы России в условиях происходящих геополитических изменений и переориентации грузопассажирских потоков на внутренние и восточные направления требует качественно иного развития придорожной инфраструктуры. Многофункциональные зоны дорожного сервиса в данном случае выступают не только элементами обеспечения безопасности дорожного движения и комфорта пользователей, но и точками экономического роста прилегающих территорий. Таким образом, исследование специфики стратегического управления многофункциональными зонами дорожного сервиса является актуальной научной проблемой. Целью исследования является выявление и характеристика специфики стратегического управления многофункциональными зонами дорожного сервиса с позиции менеджмента и особенностей формирования и развития многофункциональных зон дорожного сервиса. Для достижения обозначенной цели были решены релевантные задачи. Методы научного исследования базировались на принципах индукции и дедукции теоретических и нормативно-правовых особенностей стратегического управления многофункциональными зонами дорожного сервиса.</w:t>
      </w:r>
    </w:p>
    <w:p w:rsidR="00306E64" w:rsidRDefault="00306E64" w:rsidP="00306E64">
      <w:pPr>
        <w:pStyle w:val="a8"/>
      </w:pPr>
      <w:r>
        <w:t xml:space="preserve">Ключевые слова: </w:t>
      </w:r>
    </w:p>
    <w:p w:rsidR="00306E64" w:rsidRDefault="00306E64" w:rsidP="00306E64">
      <w:pPr>
        <w:pStyle w:val="a7"/>
      </w:pPr>
      <w:r>
        <w:t>специфика; стратегическое управление; многофункциональные зоны дорожного сервиса.</w:t>
      </w:r>
    </w:p>
    <w:p w:rsidR="00306E64" w:rsidRDefault="00306E64" w:rsidP="00306E64">
      <w:pPr>
        <w:pStyle w:val="a8"/>
      </w:pPr>
      <w:r>
        <w:t xml:space="preserve">Для цитирования: </w:t>
      </w:r>
    </w:p>
    <w:p w:rsidR="00306E64" w:rsidRDefault="00306E64" w:rsidP="00306E64">
      <w:pPr>
        <w:pStyle w:val="a9"/>
      </w:pPr>
      <w:proofErr w:type="gramStart"/>
      <w:r>
        <w:t>Колев</w:t>
      </w:r>
      <w:proofErr w:type="gramEnd"/>
      <w:r>
        <w:t xml:space="preserve"> В. Г. Специфика стратегического управления многофункциональными зонами дорожного сервиса // Региональная и отраслевая экономика. – 2026. – № 3. – </w:t>
      </w:r>
      <w:r>
        <w:br/>
        <w:t xml:space="preserve">С. 29–35. </w:t>
      </w:r>
      <w:proofErr w:type="spellStart"/>
      <w:r>
        <w:t>doi</w:t>
      </w:r>
      <w:proofErr w:type="spellEnd"/>
      <w:r>
        <w:t>: 10.47576/2949-1916.2026.3.3.004.</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Specifics of strategic management of multifunctional road service zones</w:t>
      </w:r>
    </w:p>
    <w:p w:rsidR="00306E64" w:rsidRPr="00306E64" w:rsidRDefault="00306E64" w:rsidP="00306E64">
      <w:pPr>
        <w:pStyle w:val="a5"/>
        <w:rPr>
          <w:lang w:val="en-US"/>
        </w:rPr>
      </w:pPr>
      <w:proofErr w:type="spellStart"/>
      <w:r w:rsidRPr="00306E64">
        <w:rPr>
          <w:lang w:val="en-US"/>
        </w:rPr>
        <w:t>Kolev</w:t>
      </w:r>
      <w:proofErr w:type="spellEnd"/>
      <w:r w:rsidRPr="00306E64">
        <w:rPr>
          <w:lang w:val="en-US"/>
        </w:rPr>
        <w:t xml:space="preserve"> </w:t>
      </w:r>
      <w:proofErr w:type="spellStart"/>
      <w:r w:rsidRPr="00306E64">
        <w:rPr>
          <w:lang w:val="en-US"/>
        </w:rPr>
        <w:t>Veselin</w:t>
      </w:r>
      <w:proofErr w:type="spellEnd"/>
      <w:r w:rsidRPr="00306E64">
        <w:rPr>
          <w:lang w:val="en-US"/>
        </w:rPr>
        <w:t xml:space="preserve"> G. </w:t>
      </w:r>
    </w:p>
    <w:p w:rsidR="00306E64" w:rsidRPr="00306E64" w:rsidRDefault="00306E64" w:rsidP="00306E64">
      <w:pPr>
        <w:pStyle w:val="a6"/>
        <w:rPr>
          <w:lang w:val="en-US"/>
        </w:rPr>
      </w:pPr>
      <w:r w:rsidRPr="00306E64">
        <w:rPr>
          <w:lang w:val="en-US"/>
        </w:rPr>
        <w:t xml:space="preserve">Russian Presidential Academy of National Economy and Public Administration, </w:t>
      </w:r>
      <w:r w:rsidRPr="00306E64">
        <w:rPr>
          <w:lang w:val="en-US"/>
        </w:rPr>
        <w:br/>
        <w:t>Central Russian Institute of Management (</w:t>
      </w:r>
      <w:proofErr w:type="spellStart"/>
      <w:r w:rsidRPr="00306E64">
        <w:rPr>
          <w:lang w:val="en-US"/>
        </w:rPr>
        <w:t>Oryol</w:t>
      </w:r>
      <w:proofErr w:type="spellEnd"/>
      <w:r w:rsidRPr="00306E64">
        <w:rPr>
          <w:lang w:val="en-US"/>
        </w:rPr>
        <w:t xml:space="preserve"> branch), </w:t>
      </w:r>
      <w:proofErr w:type="spellStart"/>
      <w:r w:rsidRPr="00306E64">
        <w:rPr>
          <w:lang w:val="en-US"/>
        </w:rPr>
        <w:t>Oryol</w:t>
      </w:r>
      <w:proofErr w:type="spellEnd"/>
      <w:r w:rsidRPr="00306E64">
        <w:rPr>
          <w:lang w:val="en-US"/>
        </w:rPr>
        <w:t>, Russia, reception@orel.ranepa.ru</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 xml:space="preserve">The transformation of Russia’s transport and logistics system amid ongoing geopolitical changes and the reorientation of freight and passenger flows toward domestic and eastern destinations </w:t>
      </w:r>
      <w:proofErr w:type="gramStart"/>
      <w:r w:rsidRPr="00306E64">
        <w:rPr>
          <w:lang w:val="en-US"/>
        </w:rPr>
        <w:t>requires</w:t>
      </w:r>
      <w:proofErr w:type="gramEnd"/>
      <w:r w:rsidRPr="00306E64">
        <w:rPr>
          <w:lang w:val="en-US"/>
        </w:rPr>
        <w:t xml:space="preserve"> a fundamentally different development of roadside infrastructure. Multifunctional road service zones (MSZs) in this context serve not only as elements of road safety and user comfort but also as sources of economic growth for adjacent territories. Therefore, studying the specifics of strategic management of MZs is a pressing scientific issue. The aim of this study is to identify and characterize the specifics of strategic management of MZs from a management perspective and the specifics of their formation and development. To achieve this goal, relevant tasks were addressed. The research methods were based on the principles of induction and deduction of the theoretical and regulatory aspects of strategic management of MZs.</w:t>
      </w:r>
    </w:p>
    <w:p w:rsidR="00306E64" w:rsidRPr="00306E64" w:rsidRDefault="00306E64" w:rsidP="00306E64">
      <w:pPr>
        <w:pStyle w:val="a8"/>
        <w:rPr>
          <w:lang w:val="en-US"/>
        </w:rPr>
      </w:pPr>
      <w:r w:rsidRPr="00306E64">
        <w:rPr>
          <w:lang w:val="en-US"/>
        </w:rPr>
        <w:t>Keywords:</w:t>
      </w:r>
    </w:p>
    <w:p w:rsidR="00306E64" w:rsidRPr="00306E64" w:rsidRDefault="00306E64" w:rsidP="00306E64">
      <w:pPr>
        <w:pStyle w:val="a7"/>
        <w:rPr>
          <w:lang w:val="en-US"/>
        </w:rPr>
      </w:pPr>
      <w:proofErr w:type="gramStart"/>
      <w:r w:rsidRPr="00306E64">
        <w:rPr>
          <w:lang w:val="en-US"/>
        </w:rPr>
        <w:t>specifics</w:t>
      </w:r>
      <w:proofErr w:type="gramEnd"/>
      <w:r w:rsidRPr="00306E64">
        <w:rPr>
          <w:lang w:val="en-US"/>
        </w:rPr>
        <w:t>; strategic management; MZs.</w:t>
      </w:r>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Kolev</w:t>
      </w:r>
      <w:proofErr w:type="spellEnd"/>
      <w:r w:rsidRPr="00306E64">
        <w:rPr>
          <w:lang w:val="en-US"/>
        </w:rPr>
        <w:t xml:space="preserve"> V. G. Specifics of strategic management of multifunctional road service zones. </w:t>
      </w:r>
      <w:proofErr w:type="gramStart"/>
      <w:r w:rsidRPr="00306E64">
        <w:rPr>
          <w:i/>
          <w:iCs/>
          <w:lang w:val="en-US"/>
        </w:rPr>
        <w:t xml:space="preserve">Regional and branch economy, </w:t>
      </w:r>
      <w:r w:rsidRPr="00306E64">
        <w:rPr>
          <w:lang w:val="en-US"/>
        </w:rPr>
        <w:t>2026, no. 3, pp. 29–35.</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10.47576/2949-1916.2026.3.3.004.</w:t>
      </w:r>
    </w:p>
    <w:p w:rsidR="00306E64" w:rsidRDefault="00306E64" w:rsidP="00306E64">
      <w:pPr>
        <w:pStyle w:val="a3"/>
      </w:pPr>
      <w:proofErr w:type="spellStart"/>
      <w:r>
        <w:lastRenderedPageBreak/>
        <w:t>Научная</w:t>
      </w:r>
      <w:proofErr w:type="spellEnd"/>
      <w:r>
        <w:t xml:space="preserve"> </w:t>
      </w:r>
      <w:proofErr w:type="spellStart"/>
      <w:r>
        <w:t>статья</w:t>
      </w:r>
      <w:proofErr w:type="spellEnd"/>
    </w:p>
    <w:p w:rsidR="00306E64" w:rsidRDefault="00306E64" w:rsidP="00306E64">
      <w:pPr>
        <w:pStyle w:val="a3"/>
      </w:pPr>
      <w:r>
        <w:t>УДК 330</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10.47576/2949-1916.2026.3.3.005</w:t>
      </w:r>
    </w:p>
    <w:p w:rsidR="00306E64" w:rsidRDefault="00306E64" w:rsidP="00306E64">
      <w:pPr>
        <w:pStyle w:val="a4"/>
      </w:pPr>
      <w:r>
        <w:t>Ресурсный потенциал как фактор обеспечения устойчивости российской экономики в условиях волатильности мировых рынков</w:t>
      </w:r>
    </w:p>
    <w:p w:rsidR="00306E64" w:rsidRDefault="00306E64" w:rsidP="00306E64">
      <w:pPr>
        <w:pStyle w:val="a5"/>
      </w:pPr>
      <w:proofErr w:type="spellStart"/>
      <w:r>
        <w:t>Сарилова</w:t>
      </w:r>
      <w:proofErr w:type="spellEnd"/>
      <w:r>
        <w:t xml:space="preserve"> Ольга Александровна </w:t>
      </w:r>
    </w:p>
    <w:p w:rsidR="00306E64" w:rsidRDefault="00306E64" w:rsidP="00306E64">
      <w:pPr>
        <w:pStyle w:val="a6"/>
      </w:pPr>
      <w:r>
        <w:t xml:space="preserve">Амурский гуманитарно-педагогический государственный университет, </w:t>
      </w:r>
      <w:r>
        <w:br/>
        <w:t>Комсомольск-на-Амуре, Россия, fitmif@amgpgu.ru</w:t>
      </w:r>
    </w:p>
    <w:p w:rsidR="00306E64" w:rsidRDefault="00306E64" w:rsidP="00306E64">
      <w:pPr>
        <w:pStyle w:val="a5"/>
      </w:pPr>
      <w:proofErr w:type="spellStart"/>
      <w:r>
        <w:t>Сарилов</w:t>
      </w:r>
      <w:proofErr w:type="spellEnd"/>
      <w:r>
        <w:t xml:space="preserve"> Андрей Михайлович </w:t>
      </w:r>
    </w:p>
    <w:p w:rsidR="00306E64" w:rsidRDefault="00306E64" w:rsidP="00306E64">
      <w:pPr>
        <w:pStyle w:val="a6"/>
      </w:pPr>
      <w:r>
        <w:t xml:space="preserve">Нижегородский государственный университет имени Н. И. Лобачевского, </w:t>
      </w:r>
      <w:r>
        <w:br/>
        <w:t>Нижний Новгород, Россия, imomi@imomi.unn.ru</w:t>
      </w:r>
    </w:p>
    <w:p w:rsidR="00306E64" w:rsidRDefault="00306E64" w:rsidP="00306E64">
      <w:pPr>
        <w:pStyle w:val="a5"/>
      </w:pPr>
      <w:r>
        <w:t xml:space="preserve">Цветкова Анастасия Сергеевна </w:t>
      </w:r>
    </w:p>
    <w:p w:rsidR="00306E64" w:rsidRDefault="00306E64" w:rsidP="00306E64">
      <w:pPr>
        <w:pStyle w:val="a6"/>
      </w:pPr>
      <w:r>
        <w:t xml:space="preserve">Нижегородский государственный университет имени Н. И. Лобачевского, </w:t>
      </w:r>
      <w:r>
        <w:br/>
        <w:t>Нижний Новгород, Россия,  imomi@imomi.unn.ru</w:t>
      </w:r>
    </w:p>
    <w:p w:rsidR="00306E64" w:rsidRDefault="00306E64" w:rsidP="00306E64">
      <w:pPr>
        <w:pStyle w:val="a8"/>
      </w:pPr>
      <w:r>
        <w:t>Аннотация</w:t>
      </w:r>
    </w:p>
    <w:p w:rsidR="00306E64" w:rsidRDefault="00306E64" w:rsidP="00306E64">
      <w:pPr>
        <w:pStyle w:val="a7"/>
      </w:pPr>
      <w:r>
        <w:t xml:space="preserve">В статье проводится комплексный анализ роли топливно-энергетического комплекса (ТЭК) в обеспечении экономической устойчивости Российской Федерации. Рассматривается ресурсный потенциал страны как базовый фактор функционирования национального </w:t>
      </w:r>
      <w:proofErr w:type="gramStart"/>
      <w:r>
        <w:t>хозяйства</w:t>
      </w:r>
      <w:proofErr w:type="gramEnd"/>
      <w:r>
        <w:t xml:space="preserve"> и анализируются структурные характеристики энергетического сектора. Исследуется характер зависимости российской экономики от волатильности мировых цен на углеводородное сырье и дестабилизации внешних рынков. Подчеркивается стратегическое значение ТЭК для поддержания внутреннего равновесия экономической системы. На основе проведенного анализа сделаны выводы о необходимости дальнейшего укрепления ресурсного потенциала и адаптации отраслевой структуры к текущим глобальным вызовам.</w:t>
      </w:r>
    </w:p>
    <w:p w:rsidR="00306E64" w:rsidRDefault="00306E64" w:rsidP="00306E64">
      <w:pPr>
        <w:pStyle w:val="a8"/>
      </w:pPr>
      <w:r>
        <w:t xml:space="preserve">Ключевые слова: </w:t>
      </w:r>
    </w:p>
    <w:p w:rsidR="00306E64" w:rsidRDefault="00306E64" w:rsidP="00306E64">
      <w:pPr>
        <w:pStyle w:val="a7"/>
      </w:pPr>
      <w:r>
        <w:t>топливно-энергетический комплекс; ресурсный потенциал; экономическая устойчивость; структура экономики; мировые цены на энергоносители; экспорт сырья; энергетическая безопасность; конъюнктура рынка.</w:t>
      </w:r>
    </w:p>
    <w:p w:rsidR="00306E64" w:rsidRDefault="00306E64" w:rsidP="00306E64">
      <w:pPr>
        <w:pStyle w:val="a8"/>
      </w:pPr>
      <w:r>
        <w:t xml:space="preserve">Для цитирования: </w:t>
      </w:r>
    </w:p>
    <w:p w:rsidR="00306E64" w:rsidRDefault="00306E64" w:rsidP="00306E64">
      <w:pPr>
        <w:pStyle w:val="a9"/>
      </w:pPr>
      <w:proofErr w:type="spellStart"/>
      <w:r>
        <w:t>Сарилова</w:t>
      </w:r>
      <w:proofErr w:type="spellEnd"/>
      <w:r>
        <w:t xml:space="preserve"> О. А., </w:t>
      </w:r>
      <w:proofErr w:type="spellStart"/>
      <w:r>
        <w:t>Сарилов</w:t>
      </w:r>
      <w:proofErr w:type="spellEnd"/>
      <w:r>
        <w:t xml:space="preserve"> А. М., Цветкова А. С. Ресурсный потенциал как фактор обеспечения устойчивости российской экономики в условиях волатильности мировых рынков // Региональная и отраслевая экономика. – 2026. – № 3. – С. 36–44. </w:t>
      </w:r>
      <w:proofErr w:type="spellStart"/>
      <w:r>
        <w:t>doi</w:t>
      </w:r>
      <w:proofErr w:type="spellEnd"/>
      <w:r>
        <w:t>: 10.47576/2949-1916.2026.3.3.005.</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 xml:space="preserve">Resource potential as </w:t>
      </w:r>
      <w:proofErr w:type="gramStart"/>
      <w:r w:rsidRPr="00306E64">
        <w:rPr>
          <w:lang w:val="en-US"/>
        </w:rPr>
        <w:t>a</w:t>
      </w:r>
      <w:proofErr w:type="gramEnd"/>
      <w:r w:rsidRPr="00306E64">
        <w:rPr>
          <w:lang w:val="en-US"/>
        </w:rPr>
        <w:t xml:space="preserve"> factor in ensuring the sustainability of the Russian economy in the context of global market volatility</w:t>
      </w:r>
    </w:p>
    <w:p w:rsidR="00306E64" w:rsidRPr="00306E64" w:rsidRDefault="00306E64" w:rsidP="00306E64">
      <w:pPr>
        <w:pStyle w:val="a5"/>
        <w:rPr>
          <w:lang w:val="en-US"/>
        </w:rPr>
      </w:pPr>
      <w:proofErr w:type="spellStart"/>
      <w:proofErr w:type="gramStart"/>
      <w:r w:rsidRPr="00306E64">
        <w:rPr>
          <w:lang w:val="en-US"/>
        </w:rPr>
        <w:t>Sarilova</w:t>
      </w:r>
      <w:proofErr w:type="spellEnd"/>
      <w:r w:rsidRPr="00306E64">
        <w:rPr>
          <w:lang w:val="en-US"/>
        </w:rPr>
        <w:t xml:space="preserve"> Olga A.</w:t>
      </w:r>
      <w:proofErr w:type="gramEnd"/>
      <w:r w:rsidRPr="00306E64">
        <w:rPr>
          <w:lang w:val="en-US"/>
        </w:rPr>
        <w:t xml:space="preserve"> </w:t>
      </w:r>
    </w:p>
    <w:p w:rsidR="00306E64" w:rsidRPr="00306E64" w:rsidRDefault="00306E64" w:rsidP="00306E64">
      <w:pPr>
        <w:pStyle w:val="a6"/>
        <w:rPr>
          <w:lang w:val="en-US"/>
        </w:rPr>
      </w:pPr>
      <w:r w:rsidRPr="00306E64">
        <w:rPr>
          <w:lang w:val="en-US"/>
        </w:rPr>
        <w:lastRenderedPageBreak/>
        <w:t xml:space="preserve">Amur State University of Humanities and Pedagogy, </w:t>
      </w:r>
      <w:r w:rsidRPr="00306E64">
        <w:rPr>
          <w:lang w:val="en-US"/>
        </w:rPr>
        <w:br/>
        <w:t>Komsomolsk-on-Amur, Russia, fitmif@amgpgu.ru</w:t>
      </w:r>
    </w:p>
    <w:p w:rsidR="00306E64" w:rsidRPr="00306E64" w:rsidRDefault="00306E64" w:rsidP="00306E64">
      <w:pPr>
        <w:pStyle w:val="a5"/>
        <w:rPr>
          <w:lang w:val="en-US"/>
        </w:rPr>
      </w:pPr>
      <w:proofErr w:type="spellStart"/>
      <w:r w:rsidRPr="00306E64">
        <w:rPr>
          <w:lang w:val="en-US"/>
        </w:rPr>
        <w:t>Sarilov</w:t>
      </w:r>
      <w:proofErr w:type="spellEnd"/>
      <w:r w:rsidRPr="00306E64">
        <w:rPr>
          <w:lang w:val="en-US"/>
        </w:rPr>
        <w:t xml:space="preserve"> </w:t>
      </w:r>
      <w:proofErr w:type="spellStart"/>
      <w:r w:rsidRPr="00306E64">
        <w:rPr>
          <w:lang w:val="en-US"/>
        </w:rPr>
        <w:t>Andrey</w:t>
      </w:r>
      <w:proofErr w:type="spellEnd"/>
      <w:r w:rsidRPr="00306E64">
        <w:rPr>
          <w:lang w:val="en-US"/>
        </w:rPr>
        <w:t xml:space="preserve"> M. </w:t>
      </w:r>
    </w:p>
    <w:p w:rsidR="00306E64" w:rsidRPr="00306E64" w:rsidRDefault="00306E64" w:rsidP="00306E64">
      <w:pPr>
        <w:pStyle w:val="a6"/>
        <w:rPr>
          <w:lang w:val="en-US"/>
        </w:rPr>
      </w:pPr>
      <w:r w:rsidRPr="00306E64">
        <w:rPr>
          <w:lang w:val="en-US"/>
        </w:rPr>
        <w:t xml:space="preserve">National Research </w:t>
      </w:r>
      <w:proofErr w:type="spellStart"/>
      <w:r w:rsidRPr="00306E64">
        <w:rPr>
          <w:lang w:val="en-US"/>
        </w:rPr>
        <w:t>Lobachevsky</w:t>
      </w:r>
      <w:proofErr w:type="spellEnd"/>
      <w:r w:rsidRPr="00306E64">
        <w:rPr>
          <w:lang w:val="en-US"/>
        </w:rPr>
        <w:t xml:space="preserve"> State University of Nizhny Novgorod, </w:t>
      </w:r>
      <w:r w:rsidRPr="00306E64">
        <w:rPr>
          <w:lang w:val="en-US"/>
        </w:rPr>
        <w:br/>
        <w:t>Nizhny Novgorod, Russia, imomi@imomi.unn.ru</w:t>
      </w:r>
    </w:p>
    <w:p w:rsidR="00306E64" w:rsidRPr="00306E64" w:rsidRDefault="00306E64" w:rsidP="00306E64">
      <w:pPr>
        <w:pStyle w:val="a5"/>
        <w:rPr>
          <w:lang w:val="en-US"/>
        </w:rPr>
      </w:pPr>
      <w:proofErr w:type="spellStart"/>
      <w:r w:rsidRPr="00306E64">
        <w:rPr>
          <w:lang w:val="en-US"/>
        </w:rPr>
        <w:t>Tsvetkova</w:t>
      </w:r>
      <w:proofErr w:type="spellEnd"/>
      <w:r w:rsidRPr="00306E64">
        <w:rPr>
          <w:lang w:val="en-US"/>
        </w:rPr>
        <w:t xml:space="preserve"> Anastasia S. </w:t>
      </w:r>
    </w:p>
    <w:p w:rsidR="00306E64" w:rsidRPr="00306E64" w:rsidRDefault="00306E64" w:rsidP="00306E64">
      <w:pPr>
        <w:pStyle w:val="a6"/>
        <w:rPr>
          <w:lang w:val="en-US"/>
        </w:rPr>
      </w:pPr>
      <w:r w:rsidRPr="00306E64">
        <w:rPr>
          <w:lang w:val="en-US"/>
        </w:rPr>
        <w:t xml:space="preserve">National Research </w:t>
      </w:r>
      <w:proofErr w:type="spellStart"/>
      <w:r w:rsidRPr="00306E64">
        <w:rPr>
          <w:lang w:val="en-US"/>
        </w:rPr>
        <w:t>Lobachevsky</w:t>
      </w:r>
      <w:proofErr w:type="spellEnd"/>
      <w:r w:rsidRPr="00306E64">
        <w:rPr>
          <w:lang w:val="en-US"/>
        </w:rPr>
        <w:t xml:space="preserve"> State University of Nizhny Novgorod, </w:t>
      </w:r>
      <w:r w:rsidRPr="00306E64">
        <w:rPr>
          <w:lang w:val="en-US"/>
        </w:rPr>
        <w:br/>
        <w:t>Nizhny Novgorod, Russia, imomi@imomi.unn.ru</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provides a comprehensive analysis of the role of the fuel and energy complex (fuel and energy complex) in ensuring the economic stability of the Russian Federation. The author considers the country's resource potential as a basic factor in the functioning of the national economy and analyzes the structural characteristics of the energy sector. The article examines the nature of the dependence of the Russian economy on the volatility of world prices for hydrocarbon raw materials and the destabilization of foreign markets. The paper highlights the strategic importance of the fuel and energy complex for maintaining the internal balance of the economic system. Based on the analysis, conclusions are drawn about the need to further strengthen the resource potential and adapt the industry structure to current global challenges.</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r w:rsidRPr="00306E64">
        <w:rPr>
          <w:lang w:val="en-US"/>
        </w:rPr>
        <w:t>fuel and energy complex; resource potential; economic stability; economic structure; world energy prices; export of raw materials; energy security; market conditions.</w:t>
      </w:r>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Sarilova</w:t>
      </w:r>
      <w:proofErr w:type="spellEnd"/>
      <w:r w:rsidRPr="00306E64">
        <w:rPr>
          <w:lang w:val="en-US"/>
        </w:rPr>
        <w:t xml:space="preserve"> O. A., </w:t>
      </w:r>
      <w:proofErr w:type="spellStart"/>
      <w:r w:rsidRPr="00306E64">
        <w:rPr>
          <w:lang w:val="en-US"/>
        </w:rPr>
        <w:t>Sarilov</w:t>
      </w:r>
      <w:proofErr w:type="spellEnd"/>
      <w:r w:rsidRPr="00306E64">
        <w:rPr>
          <w:lang w:val="en-US"/>
        </w:rPr>
        <w:t xml:space="preserve"> A. M., </w:t>
      </w:r>
      <w:proofErr w:type="spellStart"/>
      <w:r w:rsidRPr="00306E64">
        <w:rPr>
          <w:lang w:val="en-US"/>
        </w:rPr>
        <w:t>Tsvetkova</w:t>
      </w:r>
      <w:proofErr w:type="spellEnd"/>
      <w:r w:rsidRPr="00306E64">
        <w:rPr>
          <w:lang w:val="en-US"/>
        </w:rPr>
        <w:t xml:space="preserve"> A. S. Resource potential as a factor in ensuring the sustainability of the Russian economy in the context of global market volatility. </w:t>
      </w:r>
      <w:proofErr w:type="gramStart"/>
      <w:r w:rsidRPr="00306E64">
        <w:rPr>
          <w:i/>
          <w:iCs/>
          <w:lang w:val="en-US"/>
        </w:rPr>
        <w:t>Regional and branch economy,</w:t>
      </w:r>
      <w:r w:rsidRPr="00306E64">
        <w:rPr>
          <w:lang w:val="en-US"/>
        </w:rPr>
        <w:t xml:space="preserve"> 2026, no. 3, pp. 36–44.</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10.47576/2949-1916.2026.3.3.005.</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338:004</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10.47576/2949-1916.2026.3.3.006</w:t>
      </w:r>
    </w:p>
    <w:p w:rsidR="00306E64" w:rsidRDefault="00306E64" w:rsidP="00306E64">
      <w:pPr>
        <w:pStyle w:val="a4"/>
      </w:pPr>
      <w:proofErr w:type="gramStart"/>
      <w:r>
        <w:t>Цифровизация и новые бизнес-модели транспортной отрасли:</w:t>
      </w:r>
      <w:proofErr w:type="gramEnd"/>
      <w:r>
        <w:t xml:space="preserve"> трансформация конкурентных стратегий в условиях цифровой экономики</w:t>
      </w:r>
    </w:p>
    <w:p w:rsidR="00306E64" w:rsidRDefault="00306E64" w:rsidP="00306E64">
      <w:pPr>
        <w:pStyle w:val="a5"/>
      </w:pPr>
      <w:proofErr w:type="spellStart"/>
      <w:r>
        <w:t>Колышев</w:t>
      </w:r>
      <w:proofErr w:type="spellEnd"/>
      <w:r>
        <w:t xml:space="preserve"> Андрей Сергеевич</w:t>
      </w:r>
    </w:p>
    <w:p w:rsidR="00306E64" w:rsidRDefault="00306E64" w:rsidP="00306E64">
      <w:pPr>
        <w:pStyle w:val="a6"/>
      </w:pPr>
      <w:r>
        <w:t>Уральский государственный университет путей сообщения, Екатеринбург, Россия</w:t>
      </w:r>
    </w:p>
    <w:p w:rsidR="00306E64" w:rsidRDefault="00306E64" w:rsidP="00306E64">
      <w:pPr>
        <w:pStyle w:val="a8"/>
      </w:pPr>
      <w:r>
        <w:t>Аннотация</w:t>
      </w:r>
    </w:p>
    <w:p w:rsidR="00306E64" w:rsidRDefault="00306E64" w:rsidP="00306E64">
      <w:pPr>
        <w:pStyle w:val="a7"/>
      </w:pPr>
      <w:r>
        <w:t xml:space="preserve">В статье исследуется взаимосвязь процессов цифровизации и эволюции </w:t>
      </w:r>
      <w:proofErr w:type="gramStart"/>
      <w:r>
        <w:t>бизнес-моделей</w:t>
      </w:r>
      <w:proofErr w:type="gramEnd"/>
      <w:r>
        <w:t xml:space="preserve"> в современной экономике, которые можно адаптировать для транспортной отрасли. Автор анализирует ключевые драйверы изменений, вызванные с распространением цифровых технологий, и выделяет принципиально новые типы </w:t>
      </w:r>
      <w:proofErr w:type="gramStart"/>
      <w:r>
        <w:t>бизнес-моделей</w:t>
      </w:r>
      <w:proofErr w:type="gramEnd"/>
      <w:r>
        <w:t>, которые могут повысить конкурентоспособность и финансовые результаты транспортных предприятий. Особое внимание уделяется переходу от традиционной линейной логики создания стоимости к сетевым и платформенным решениям. На основе результатов исследования сформулированы практические рекомендации для транспортных компаний, стремящихся адаптироваться к вызовам цифровой эпохи.</w:t>
      </w:r>
    </w:p>
    <w:p w:rsidR="00306E64" w:rsidRDefault="00306E64" w:rsidP="00306E64">
      <w:pPr>
        <w:pStyle w:val="a8"/>
      </w:pPr>
      <w:r>
        <w:t>Ключевые слова:</w:t>
      </w:r>
    </w:p>
    <w:p w:rsidR="00306E64" w:rsidRDefault="00306E64" w:rsidP="00306E64">
      <w:pPr>
        <w:pStyle w:val="a7"/>
      </w:pPr>
      <w:r>
        <w:lastRenderedPageBreak/>
        <w:t>цифровизация; бизнес-модель; транспортная отрасль; цифровая экономика; платформа; экосистема; ценностное предложение; цифровая трансформация.</w:t>
      </w:r>
    </w:p>
    <w:p w:rsidR="00306E64" w:rsidRDefault="00306E64" w:rsidP="00306E64">
      <w:pPr>
        <w:pStyle w:val="a8"/>
      </w:pPr>
      <w:r>
        <w:t xml:space="preserve">Для цитирования: </w:t>
      </w:r>
    </w:p>
    <w:p w:rsidR="00306E64" w:rsidRDefault="00306E64" w:rsidP="00306E64">
      <w:pPr>
        <w:pStyle w:val="a9"/>
      </w:pPr>
      <w:proofErr w:type="spellStart"/>
      <w:r>
        <w:t>Колышев</w:t>
      </w:r>
      <w:proofErr w:type="spellEnd"/>
      <w:r>
        <w:t xml:space="preserve"> А. С. Цифровизация и новые </w:t>
      </w:r>
      <w:proofErr w:type="gramStart"/>
      <w:r>
        <w:t>бизнес-модели</w:t>
      </w:r>
      <w:proofErr w:type="gramEnd"/>
      <w:r>
        <w:t xml:space="preserve"> транспортной отрасли: трансформация конкурентных стратегий в условиях цифровой экономики // Региональная и отраслевая экономика. – 2026. – № 3. – С. 45–51. </w:t>
      </w:r>
      <w:proofErr w:type="spellStart"/>
      <w:r>
        <w:t>doi</w:t>
      </w:r>
      <w:proofErr w:type="spellEnd"/>
      <w:r>
        <w:t>: 10.47576/2949-1916.2026.3.3.006.</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Digitalization and New Business Models in the Transport Industry: Transformation of Competitive Strategies in the Digital Economy</w:t>
      </w:r>
    </w:p>
    <w:p w:rsidR="00306E64" w:rsidRPr="00306E64" w:rsidRDefault="00306E64" w:rsidP="00306E64">
      <w:pPr>
        <w:pStyle w:val="a5"/>
        <w:rPr>
          <w:lang w:val="en-US"/>
        </w:rPr>
      </w:pPr>
      <w:proofErr w:type="spellStart"/>
      <w:r w:rsidRPr="00306E64">
        <w:rPr>
          <w:lang w:val="en-US"/>
        </w:rPr>
        <w:t>Kolyshev</w:t>
      </w:r>
      <w:proofErr w:type="spellEnd"/>
      <w:r w:rsidRPr="00306E64">
        <w:rPr>
          <w:lang w:val="en-US"/>
        </w:rPr>
        <w:t xml:space="preserve"> </w:t>
      </w:r>
      <w:proofErr w:type="spellStart"/>
      <w:r w:rsidRPr="00306E64">
        <w:rPr>
          <w:lang w:val="en-US"/>
        </w:rPr>
        <w:t>Andrey</w:t>
      </w:r>
      <w:proofErr w:type="spellEnd"/>
      <w:r w:rsidRPr="00306E64">
        <w:rPr>
          <w:lang w:val="en-US"/>
        </w:rPr>
        <w:t xml:space="preserve"> S. </w:t>
      </w:r>
    </w:p>
    <w:p w:rsidR="00306E64" w:rsidRPr="00306E64" w:rsidRDefault="00306E64" w:rsidP="00306E64">
      <w:pPr>
        <w:pStyle w:val="a6"/>
        <w:rPr>
          <w:lang w:val="en-US"/>
        </w:rPr>
      </w:pPr>
      <w:r w:rsidRPr="00306E64">
        <w:rPr>
          <w:lang w:val="en-US"/>
        </w:rPr>
        <w:t>Ural State Transport University, Yekaterinburg, Russia</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explores the relationship between the processes of digitalization and the evolution of business models in the modern economy, which can be adapted for the transportation industry. The author analyzes the key drivers of changes caused by the spread of digital technologies and identifies fundamentally new types of business models that can enhance the competitiveness and financial performance of transportation enterprises. Special attention is given to the transition from traditional linear value creation logic to network and platform solutions. Based on the research findings, practical recommendations are provided for transportation companies seeking to adapt to the challenges of the digital era.</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proofErr w:type="gramStart"/>
      <w:r w:rsidRPr="00306E64">
        <w:rPr>
          <w:lang w:val="en-US"/>
        </w:rPr>
        <w:t>Digitalization; business model; transportation industry; digital economy; platform, ecosystem; value proposition; digital transformation.</w:t>
      </w:r>
      <w:proofErr w:type="gramEnd"/>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Kolyshev</w:t>
      </w:r>
      <w:proofErr w:type="spellEnd"/>
      <w:r w:rsidRPr="00306E64">
        <w:rPr>
          <w:lang w:val="en-US"/>
        </w:rPr>
        <w:t xml:space="preserve"> A. S. Digitalization and New Business Models in the Transport Industry: Transformation of Competitive Strategies in the Digital Economy. </w:t>
      </w:r>
      <w:proofErr w:type="gramStart"/>
      <w:r w:rsidRPr="00306E64">
        <w:rPr>
          <w:i/>
          <w:iCs/>
          <w:lang w:val="en-US"/>
        </w:rPr>
        <w:t xml:space="preserve">Regional and branch economy, </w:t>
      </w:r>
      <w:r w:rsidRPr="00306E64">
        <w:rPr>
          <w:lang w:val="en-US"/>
        </w:rPr>
        <w:t>2026, no. 3, pp. 45–51.</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10.47576/2949-1916.2026.3.3.006.</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332.02</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10.47576/2949-1916.2026.3.3.007</w:t>
      </w:r>
    </w:p>
    <w:p w:rsidR="00306E64" w:rsidRDefault="00306E64" w:rsidP="00306E64">
      <w:pPr>
        <w:pStyle w:val="a4"/>
      </w:pPr>
      <w:r>
        <w:t xml:space="preserve">Промышленная политика: прежние взгляды </w:t>
      </w:r>
      <w:r>
        <w:br/>
        <w:t>и современный уровень развития промышленности</w:t>
      </w:r>
    </w:p>
    <w:p w:rsidR="00306E64" w:rsidRDefault="00306E64" w:rsidP="00306E64">
      <w:pPr>
        <w:pStyle w:val="a5"/>
      </w:pPr>
      <w:proofErr w:type="spellStart"/>
      <w:r>
        <w:t>Вакарёв</w:t>
      </w:r>
      <w:proofErr w:type="spellEnd"/>
      <w:r>
        <w:t xml:space="preserve"> Александр Алексеевич</w:t>
      </w:r>
    </w:p>
    <w:p w:rsidR="00306E64" w:rsidRDefault="00306E64" w:rsidP="00306E64">
      <w:pPr>
        <w:pStyle w:val="a6"/>
      </w:pPr>
      <w:r>
        <w:t xml:space="preserve">Волжский институт экономики, педагогики и права, </w:t>
      </w:r>
      <w:r>
        <w:br/>
        <w:t>Волжский, Россия, management@viepp.ru</w:t>
      </w:r>
    </w:p>
    <w:p w:rsidR="00306E64" w:rsidRDefault="00306E64" w:rsidP="00306E64">
      <w:pPr>
        <w:pStyle w:val="a5"/>
      </w:pPr>
      <w:r>
        <w:t>Виноградов Валерий Валериевич</w:t>
      </w:r>
    </w:p>
    <w:p w:rsidR="00306E64" w:rsidRDefault="00306E64" w:rsidP="00306E64">
      <w:pPr>
        <w:pStyle w:val="a6"/>
      </w:pPr>
      <w:r>
        <w:t>Волжский институт экономики, педагогики и права, Волжский, Россия, 12000102@mail.ru</w:t>
      </w:r>
    </w:p>
    <w:p w:rsidR="00306E64" w:rsidRDefault="00306E64" w:rsidP="00306E64">
      <w:pPr>
        <w:pStyle w:val="a5"/>
      </w:pPr>
      <w:r>
        <w:t>Богомолова Ирина Викторовна</w:t>
      </w:r>
    </w:p>
    <w:p w:rsidR="00306E64" w:rsidRDefault="00306E64" w:rsidP="00306E64">
      <w:pPr>
        <w:pStyle w:val="a6"/>
      </w:pPr>
      <w:r>
        <w:lastRenderedPageBreak/>
        <w:t xml:space="preserve">Волжский институт экономики, педагогики и права, </w:t>
      </w:r>
      <w:r>
        <w:br/>
        <w:t>Волжский, Россия, management@viepp.ru</w:t>
      </w:r>
    </w:p>
    <w:p w:rsidR="00306E64" w:rsidRDefault="00306E64" w:rsidP="00306E64">
      <w:pPr>
        <w:pStyle w:val="a5"/>
      </w:pPr>
      <w:proofErr w:type="spellStart"/>
      <w:r>
        <w:t>Голодова</w:t>
      </w:r>
      <w:proofErr w:type="spellEnd"/>
      <w:r>
        <w:t xml:space="preserve"> Ольга Александровна</w:t>
      </w:r>
    </w:p>
    <w:p w:rsidR="00306E64" w:rsidRDefault="00306E64" w:rsidP="00306E64">
      <w:pPr>
        <w:pStyle w:val="a6"/>
      </w:pPr>
      <w:r>
        <w:t>Волгоградский государственный университет, Волгоград, Россия</w:t>
      </w:r>
    </w:p>
    <w:p w:rsidR="00306E64" w:rsidRDefault="00306E64" w:rsidP="00306E64">
      <w:pPr>
        <w:pStyle w:val="a5"/>
      </w:pPr>
      <w:proofErr w:type="spellStart"/>
      <w:r>
        <w:t>Грабовец</w:t>
      </w:r>
      <w:proofErr w:type="spellEnd"/>
      <w:r>
        <w:t xml:space="preserve"> Евгений Евгеньевич</w:t>
      </w:r>
    </w:p>
    <w:p w:rsidR="00306E64" w:rsidRDefault="00306E64" w:rsidP="00306E64">
      <w:pPr>
        <w:pStyle w:val="a6"/>
      </w:pPr>
      <w:r>
        <w:t>Волгоградская академия МВД России, Волгоград, Россия, 12000102@mail.ru</w:t>
      </w:r>
    </w:p>
    <w:p w:rsidR="00306E64" w:rsidRDefault="00306E64" w:rsidP="00306E64">
      <w:pPr>
        <w:pStyle w:val="a8"/>
      </w:pPr>
      <w:r>
        <w:t>Аннотация</w:t>
      </w:r>
    </w:p>
    <w:p w:rsidR="00306E64" w:rsidRDefault="00306E64" w:rsidP="00306E64">
      <w:pPr>
        <w:pStyle w:val="a7"/>
      </w:pPr>
      <w:r>
        <w:t xml:space="preserve">Статья исследует основные взгляды в рамках отечественной промышленной политики, которые существовали в начале 2000-х годов, и то, к каким реальным результатам они привели в настоящее время. Показана диалектика мнений по поводу развития российской промышленности в направлении экспортной, преимущественно сырьевой, ориентации, и осознания необходимости импортозамещения, даже если экспортная ориентация буде </w:t>
      </w:r>
      <w:proofErr w:type="gramStart"/>
      <w:r>
        <w:t>приносить запланированные положительные результаты</w:t>
      </w:r>
      <w:proofErr w:type="gramEnd"/>
      <w:r>
        <w:t>. Выявлена система основных лоббистов в принятии конкретных решений в составе реализации обоих данных курсов промышленного развития в ходе последних десятилетий. В статье используется широкий статистический материал для демонстрации того, какой является отечественная промышленность в настоящее время. При этом информация приведена таким образом, чтобы показать количественные характеристики современного промышленного производства, его структуры по формам собственности, а также по секторам промышленного производства, чтобы показать, какой вид имеет российская промышленность в настоящее время. Исходя из этого, в статье предлагается комплекс рекомендаций по совершенствованию разработки промышленной политики в настоящее время для совершенствования ее эффективности в выполнении роли основного элемента социально-экономического развития.</w:t>
      </w:r>
    </w:p>
    <w:p w:rsidR="00306E64" w:rsidRDefault="00306E64" w:rsidP="00306E64">
      <w:pPr>
        <w:pStyle w:val="a8"/>
      </w:pPr>
      <w:r>
        <w:t xml:space="preserve">Ключевые слова: </w:t>
      </w:r>
    </w:p>
    <w:p w:rsidR="00306E64" w:rsidRDefault="00306E64" w:rsidP="00306E64">
      <w:pPr>
        <w:pStyle w:val="a7"/>
      </w:pPr>
      <w:r>
        <w:t>промышленная политика; показатель; импортозамещение; экспортная направленность; обрабатывающее производство; добыча; национальная экономика.</w:t>
      </w:r>
    </w:p>
    <w:p w:rsidR="00306E64" w:rsidRDefault="00306E64" w:rsidP="00306E64">
      <w:pPr>
        <w:pStyle w:val="a8"/>
      </w:pPr>
      <w:r>
        <w:t xml:space="preserve">Для цитирования: </w:t>
      </w:r>
    </w:p>
    <w:p w:rsidR="00306E64" w:rsidRDefault="00306E64" w:rsidP="00306E64">
      <w:pPr>
        <w:pStyle w:val="a9"/>
      </w:pPr>
      <w:proofErr w:type="spellStart"/>
      <w:r>
        <w:t>Вакарёв</w:t>
      </w:r>
      <w:proofErr w:type="spellEnd"/>
      <w:r>
        <w:t xml:space="preserve"> А. А., Виноградов В. В., Богомолова И. В., </w:t>
      </w:r>
      <w:proofErr w:type="spellStart"/>
      <w:r>
        <w:t>Голодова</w:t>
      </w:r>
      <w:proofErr w:type="spellEnd"/>
      <w:r>
        <w:t xml:space="preserve"> О. А., </w:t>
      </w:r>
      <w:proofErr w:type="spellStart"/>
      <w:r>
        <w:t>Грабовец</w:t>
      </w:r>
      <w:proofErr w:type="spellEnd"/>
      <w:r>
        <w:t xml:space="preserve"> Е. Е. Промышленная политика: прежние взгляды и современный уровень развития промышленности // Региональная и отраслевая экономика. – 2026. – № 3. – С. 52–59. </w:t>
      </w:r>
      <w:proofErr w:type="spellStart"/>
      <w:r>
        <w:t>doi</w:t>
      </w:r>
      <w:proofErr w:type="spellEnd"/>
      <w:r>
        <w:t>: 10.47576/2949-1916.2026.3.3.007.</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Industrial policy: previous views and current level of industrial development</w:t>
      </w:r>
    </w:p>
    <w:p w:rsidR="00306E64" w:rsidRPr="00306E64" w:rsidRDefault="00306E64" w:rsidP="00306E64">
      <w:pPr>
        <w:pStyle w:val="a5"/>
        <w:rPr>
          <w:lang w:val="en-US"/>
        </w:rPr>
      </w:pPr>
      <w:proofErr w:type="spellStart"/>
      <w:proofErr w:type="gramStart"/>
      <w:r w:rsidRPr="00306E64">
        <w:rPr>
          <w:lang w:val="en-US"/>
        </w:rPr>
        <w:t>Vakarev</w:t>
      </w:r>
      <w:proofErr w:type="spellEnd"/>
      <w:r w:rsidRPr="00306E64">
        <w:rPr>
          <w:lang w:val="en-US"/>
        </w:rPr>
        <w:t xml:space="preserve"> Alexander A.</w:t>
      </w:r>
      <w:proofErr w:type="gramEnd"/>
    </w:p>
    <w:p w:rsidR="00306E64" w:rsidRPr="00306E64" w:rsidRDefault="00306E64" w:rsidP="00306E64">
      <w:pPr>
        <w:pStyle w:val="a6"/>
        <w:rPr>
          <w:lang w:val="en-US"/>
        </w:rPr>
      </w:pPr>
      <w:proofErr w:type="spellStart"/>
      <w:r w:rsidRPr="00306E64">
        <w:rPr>
          <w:lang w:val="en-US"/>
        </w:rPr>
        <w:t>Volzhsky</w:t>
      </w:r>
      <w:proofErr w:type="spellEnd"/>
      <w:r w:rsidRPr="00306E64">
        <w:rPr>
          <w:lang w:val="en-US"/>
        </w:rPr>
        <w:t xml:space="preserve"> Institute of Economics, Pedagogy and Law, </w:t>
      </w:r>
      <w:proofErr w:type="spellStart"/>
      <w:r w:rsidRPr="00306E64">
        <w:rPr>
          <w:lang w:val="en-US"/>
        </w:rPr>
        <w:t>Volzhsky</w:t>
      </w:r>
      <w:proofErr w:type="spellEnd"/>
      <w:r w:rsidRPr="00306E64">
        <w:rPr>
          <w:lang w:val="en-US"/>
        </w:rPr>
        <w:t>, Russia, management@viepp.ru</w:t>
      </w:r>
    </w:p>
    <w:p w:rsidR="00306E64" w:rsidRPr="00306E64" w:rsidRDefault="00306E64" w:rsidP="00306E64">
      <w:pPr>
        <w:pStyle w:val="a5"/>
        <w:rPr>
          <w:lang w:val="en-US"/>
        </w:rPr>
      </w:pPr>
      <w:proofErr w:type="spellStart"/>
      <w:r w:rsidRPr="00306E64">
        <w:rPr>
          <w:lang w:val="en-US"/>
        </w:rPr>
        <w:t>Vinogradov</w:t>
      </w:r>
      <w:proofErr w:type="spellEnd"/>
      <w:r w:rsidRPr="00306E64">
        <w:rPr>
          <w:lang w:val="en-US"/>
        </w:rPr>
        <w:t xml:space="preserve"> Valery V.</w:t>
      </w:r>
    </w:p>
    <w:p w:rsidR="00306E64" w:rsidRPr="00306E64" w:rsidRDefault="00306E64" w:rsidP="00306E64">
      <w:pPr>
        <w:pStyle w:val="a6"/>
        <w:rPr>
          <w:lang w:val="en-US"/>
        </w:rPr>
      </w:pPr>
      <w:proofErr w:type="spellStart"/>
      <w:r w:rsidRPr="00306E64">
        <w:rPr>
          <w:lang w:val="en-US"/>
        </w:rPr>
        <w:t>Volzhsky</w:t>
      </w:r>
      <w:proofErr w:type="spellEnd"/>
      <w:r w:rsidRPr="00306E64">
        <w:rPr>
          <w:lang w:val="en-US"/>
        </w:rPr>
        <w:t xml:space="preserve"> Institute of Economics, Pedagogy and Law, </w:t>
      </w:r>
      <w:proofErr w:type="spellStart"/>
      <w:r w:rsidRPr="00306E64">
        <w:rPr>
          <w:lang w:val="en-US"/>
        </w:rPr>
        <w:t>Volzhsky</w:t>
      </w:r>
      <w:proofErr w:type="spellEnd"/>
      <w:r w:rsidRPr="00306E64">
        <w:rPr>
          <w:lang w:val="en-US"/>
        </w:rPr>
        <w:t>, Russia, 12000102@mail.ru</w:t>
      </w:r>
    </w:p>
    <w:p w:rsidR="00306E64" w:rsidRPr="00306E64" w:rsidRDefault="00306E64" w:rsidP="00306E64">
      <w:pPr>
        <w:pStyle w:val="a5"/>
        <w:rPr>
          <w:lang w:val="en-US"/>
        </w:rPr>
      </w:pPr>
      <w:proofErr w:type="spellStart"/>
      <w:r w:rsidRPr="00306E64">
        <w:rPr>
          <w:lang w:val="en-US"/>
        </w:rPr>
        <w:t>Bogomolova</w:t>
      </w:r>
      <w:proofErr w:type="spellEnd"/>
      <w:r w:rsidRPr="00306E64">
        <w:rPr>
          <w:lang w:val="en-US"/>
        </w:rPr>
        <w:t xml:space="preserve"> Irina V.</w:t>
      </w:r>
    </w:p>
    <w:p w:rsidR="00306E64" w:rsidRPr="00306E64" w:rsidRDefault="00306E64" w:rsidP="00306E64">
      <w:pPr>
        <w:pStyle w:val="a6"/>
        <w:rPr>
          <w:lang w:val="en-US"/>
        </w:rPr>
      </w:pPr>
      <w:proofErr w:type="spellStart"/>
      <w:r w:rsidRPr="00306E64">
        <w:rPr>
          <w:lang w:val="en-US"/>
        </w:rPr>
        <w:t>Volzhsky</w:t>
      </w:r>
      <w:proofErr w:type="spellEnd"/>
      <w:r w:rsidRPr="00306E64">
        <w:rPr>
          <w:lang w:val="en-US"/>
        </w:rPr>
        <w:t xml:space="preserve"> Institute of Economics, Pedagogy and Law, </w:t>
      </w:r>
      <w:proofErr w:type="spellStart"/>
      <w:r w:rsidRPr="00306E64">
        <w:rPr>
          <w:lang w:val="en-US"/>
        </w:rPr>
        <w:t>Volzhsky</w:t>
      </w:r>
      <w:proofErr w:type="spellEnd"/>
      <w:r w:rsidRPr="00306E64">
        <w:rPr>
          <w:lang w:val="en-US"/>
        </w:rPr>
        <w:t>, Russia, management@viepp.ru</w:t>
      </w:r>
    </w:p>
    <w:p w:rsidR="00306E64" w:rsidRPr="00306E64" w:rsidRDefault="00306E64" w:rsidP="00306E64">
      <w:pPr>
        <w:pStyle w:val="a5"/>
        <w:rPr>
          <w:lang w:val="en-US"/>
        </w:rPr>
      </w:pPr>
      <w:proofErr w:type="spellStart"/>
      <w:proofErr w:type="gramStart"/>
      <w:r w:rsidRPr="00306E64">
        <w:rPr>
          <w:lang w:val="en-US"/>
        </w:rPr>
        <w:t>Golodova</w:t>
      </w:r>
      <w:proofErr w:type="spellEnd"/>
      <w:r w:rsidRPr="00306E64">
        <w:rPr>
          <w:lang w:val="en-US"/>
        </w:rPr>
        <w:t xml:space="preserve"> Olga A.</w:t>
      </w:r>
      <w:proofErr w:type="gramEnd"/>
    </w:p>
    <w:p w:rsidR="00306E64" w:rsidRPr="00306E64" w:rsidRDefault="00306E64" w:rsidP="00306E64">
      <w:pPr>
        <w:pStyle w:val="a6"/>
        <w:rPr>
          <w:lang w:val="en-US"/>
        </w:rPr>
      </w:pPr>
      <w:r w:rsidRPr="00306E64">
        <w:rPr>
          <w:lang w:val="en-US"/>
        </w:rPr>
        <w:t>Volgograd State University, Volgograd, Russia</w:t>
      </w:r>
    </w:p>
    <w:p w:rsidR="00306E64" w:rsidRPr="00306E64" w:rsidRDefault="00306E64" w:rsidP="00306E64">
      <w:pPr>
        <w:pStyle w:val="a5"/>
        <w:rPr>
          <w:lang w:val="en-US"/>
        </w:rPr>
      </w:pPr>
      <w:proofErr w:type="spellStart"/>
      <w:r w:rsidRPr="00306E64">
        <w:rPr>
          <w:lang w:val="en-US"/>
        </w:rPr>
        <w:t>Grabovets</w:t>
      </w:r>
      <w:proofErr w:type="spellEnd"/>
      <w:r w:rsidRPr="00306E64">
        <w:rPr>
          <w:lang w:val="en-US"/>
        </w:rPr>
        <w:t xml:space="preserve"> </w:t>
      </w:r>
      <w:proofErr w:type="spellStart"/>
      <w:r w:rsidRPr="00306E64">
        <w:rPr>
          <w:lang w:val="en-US"/>
        </w:rPr>
        <w:t>Evgeny</w:t>
      </w:r>
      <w:proofErr w:type="spellEnd"/>
      <w:r w:rsidRPr="00306E64">
        <w:rPr>
          <w:lang w:val="en-US"/>
        </w:rPr>
        <w:t xml:space="preserve"> E.</w:t>
      </w:r>
    </w:p>
    <w:p w:rsidR="00306E64" w:rsidRPr="00306E64" w:rsidRDefault="00306E64" w:rsidP="00306E64">
      <w:pPr>
        <w:pStyle w:val="a6"/>
        <w:rPr>
          <w:lang w:val="en-US"/>
        </w:rPr>
      </w:pPr>
      <w:r w:rsidRPr="00306E64">
        <w:rPr>
          <w:lang w:val="en-US"/>
        </w:rPr>
        <w:t xml:space="preserve">Volgograd Academy of the Ministry of Internal Affairs of Russia, </w:t>
      </w:r>
      <w:r w:rsidRPr="00306E64">
        <w:rPr>
          <w:lang w:val="en-US"/>
        </w:rPr>
        <w:br/>
        <w:t>Volgograd, Russia, 12000102@mail.ru</w:t>
      </w:r>
    </w:p>
    <w:p w:rsidR="00306E64" w:rsidRPr="00306E64" w:rsidRDefault="00306E64" w:rsidP="00306E64">
      <w:pPr>
        <w:pStyle w:val="a8"/>
        <w:rPr>
          <w:lang w:val="en-US"/>
        </w:rPr>
      </w:pPr>
      <w:r w:rsidRPr="00306E64">
        <w:rPr>
          <w:lang w:val="en-US"/>
        </w:rPr>
        <w:lastRenderedPageBreak/>
        <w:t>Abstract</w:t>
      </w:r>
    </w:p>
    <w:p w:rsidR="00306E64" w:rsidRPr="00306E64" w:rsidRDefault="00306E64" w:rsidP="00306E64">
      <w:pPr>
        <w:pStyle w:val="a7"/>
        <w:rPr>
          <w:lang w:val="en-US"/>
        </w:rPr>
      </w:pPr>
      <w:r w:rsidRPr="00306E64">
        <w:rPr>
          <w:lang w:val="en-US"/>
        </w:rPr>
        <w:t>The article explores the main views within the framework of domestic industrial policy that existed in the early 2000s, and what real results they have led to at present. It shows the dialectic of opinions about the development of Russian industry in the direction of export, mainly raw material orientation, and the awareness of the need for import substitution, even if the export orientation will bring the planned positive results. A study on this subject identified a system of major lobbyists in making specific decisions as part of the implementation of both of these industrial development courses in recent decades. The article uses a wide range of statistical material to demonstrate what a domestic industry currently is. At the same time, the information is presented in such a way as to show the quantitative characteristics of modern industrial production, its structure by forms of ownership, as well as by sectors of industrial production, in order to show what kind of Russian industry is currently. Based on this, the article proposes a set of recommendations for improving the development of industrial policy at present in order to improve its effectiveness in fulfilling the role of the main element of socio-economic development.</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r w:rsidRPr="00306E64">
        <w:rPr>
          <w:lang w:val="en-US"/>
        </w:rPr>
        <w:t>industrial policy; indicator; import substitution; export orientation; manufacturing; production; national economy.</w:t>
      </w:r>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Vakarev</w:t>
      </w:r>
      <w:proofErr w:type="spellEnd"/>
      <w:r w:rsidRPr="00306E64">
        <w:rPr>
          <w:lang w:val="en-US"/>
        </w:rPr>
        <w:t xml:space="preserve"> A. A., </w:t>
      </w:r>
      <w:proofErr w:type="spellStart"/>
      <w:r w:rsidRPr="00306E64">
        <w:rPr>
          <w:lang w:val="en-US"/>
        </w:rPr>
        <w:t>Vinogradov</w:t>
      </w:r>
      <w:proofErr w:type="spellEnd"/>
      <w:r w:rsidRPr="00306E64">
        <w:rPr>
          <w:lang w:val="en-US"/>
        </w:rPr>
        <w:t xml:space="preserve"> V. V., </w:t>
      </w:r>
      <w:proofErr w:type="spellStart"/>
      <w:r w:rsidRPr="00306E64">
        <w:rPr>
          <w:lang w:val="en-US"/>
        </w:rPr>
        <w:t>Bogomolova</w:t>
      </w:r>
      <w:proofErr w:type="spellEnd"/>
      <w:r w:rsidRPr="00306E64">
        <w:rPr>
          <w:lang w:val="en-US"/>
        </w:rPr>
        <w:t xml:space="preserve"> I. V., </w:t>
      </w:r>
      <w:proofErr w:type="spellStart"/>
      <w:r w:rsidRPr="00306E64">
        <w:rPr>
          <w:lang w:val="en-US"/>
        </w:rPr>
        <w:t>Golodova</w:t>
      </w:r>
      <w:proofErr w:type="spellEnd"/>
      <w:r w:rsidRPr="00306E64">
        <w:rPr>
          <w:lang w:val="en-US"/>
        </w:rPr>
        <w:t xml:space="preserve"> O. A., </w:t>
      </w:r>
      <w:proofErr w:type="spellStart"/>
      <w:r w:rsidRPr="00306E64">
        <w:rPr>
          <w:lang w:val="en-US"/>
        </w:rPr>
        <w:t>Grabovets</w:t>
      </w:r>
      <w:proofErr w:type="spellEnd"/>
      <w:r w:rsidRPr="00306E64">
        <w:rPr>
          <w:lang w:val="en-US"/>
        </w:rPr>
        <w:t xml:space="preserve"> E. E. Industrial policy: previous views and current level of industrial development. </w:t>
      </w:r>
      <w:proofErr w:type="gramStart"/>
      <w:r w:rsidRPr="00306E64">
        <w:rPr>
          <w:i/>
          <w:iCs/>
          <w:lang w:val="en-US"/>
        </w:rPr>
        <w:t xml:space="preserve">Regional and branch economy, </w:t>
      </w:r>
      <w:r w:rsidRPr="00306E64">
        <w:rPr>
          <w:lang w:val="en-US"/>
        </w:rPr>
        <w:t>2026, no. 3, pp. 52–59.</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10.47576/2949-1916.2026.3.3.007.</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332</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10.47576/2949-1916.2026.3.3.008</w:t>
      </w:r>
    </w:p>
    <w:p w:rsidR="00306E64" w:rsidRDefault="00306E64" w:rsidP="00306E64">
      <w:pPr>
        <w:pStyle w:val="a4"/>
      </w:pPr>
      <w:r>
        <w:t xml:space="preserve">Концептуальный подход к формированию инновационно-технологической региональной промышленной политики </w:t>
      </w:r>
    </w:p>
    <w:p w:rsidR="00306E64" w:rsidRDefault="00306E64" w:rsidP="00306E64">
      <w:pPr>
        <w:pStyle w:val="a5"/>
      </w:pPr>
      <w:r>
        <w:t xml:space="preserve">Ковалева Ирина Валериевна </w:t>
      </w:r>
    </w:p>
    <w:p w:rsidR="00306E64" w:rsidRDefault="00306E64" w:rsidP="00306E64">
      <w:pPr>
        <w:pStyle w:val="a6"/>
      </w:pPr>
      <w:r>
        <w:t>Алтайский государственный аграрный университет, Барнаул, Россия</w:t>
      </w:r>
    </w:p>
    <w:p w:rsidR="00306E64" w:rsidRDefault="00306E64" w:rsidP="00306E64">
      <w:pPr>
        <w:pStyle w:val="a5"/>
      </w:pPr>
      <w:r>
        <w:t xml:space="preserve">Семина Лариса Анатольевна </w:t>
      </w:r>
    </w:p>
    <w:p w:rsidR="00306E64" w:rsidRDefault="00306E64" w:rsidP="00306E64">
      <w:pPr>
        <w:pStyle w:val="a6"/>
      </w:pPr>
      <w:r>
        <w:t>Алтайский государственный университет, Барнаул, Россия</w:t>
      </w:r>
    </w:p>
    <w:p w:rsidR="00306E64" w:rsidRDefault="00306E64" w:rsidP="00306E64">
      <w:pPr>
        <w:pStyle w:val="a5"/>
      </w:pPr>
      <w:r>
        <w:t xml:space="preserve">Бородин Владимир Дмитриевич </w:t>
      </w:r>
    </w:p>
    <w:p w:rsidR="00306E64" w:rsidRDefault="00306E64" w:rsidP="00306E64">
      <w:pPr>
        <w:pStyle w:val="a6"/>
      </w:pPr>
      <w:r>
        <w:t xml:space="preserve">Алтайский государственный технический университет имени И. И. Ползунова, </w:t>
      </w:r>
      <w:r>
        <w:br/>
        <w:t>Барнаул, Россия</w:t>
      </w:r>
    </w:p>
    <w:p w:rsidR="00306E64" w:rsidRDefault="00306E64" w:rsidP="00306E64">
      <w:pPr>
        <w:pStyle w:val="a5"/>
      </w:pPr>
      <w:r>
        <w:t xml:space="preserve">Пислегина Наталья Владимировна </w:t>
      </w:r>
    </w:p>
    <w:p w:rsidR="00306E64" w:rsidRDefault="00306E64" w:rsidP="00306E64">
      <w:pPr>
        <w:pStyle w:val="a6"/>
      </w:pPr>
      <w:r>
        <w:t xml:space="preserve">Алтайский филиал Российской академии народного хозяйства и государственной </w:t>
      </w:r>
      <w:r>
        <w:br/>
        <w:t>службы при Президенте Российской Федерации, Барнаул, Россия</w:t>
      </w:r>
    </w:p>
    <w:p w:rsidR="00306E64" w:rsidRDefault="00306E64" w:rsidP="00306E64">
      <w:pPr>
        <w:pStyle w:val="a5"/>
      </w:pPr>
      <w:r>
        <w:t xml:space="preserve">Горбунов Юрий Вадимович </w:t>
      </w:r>
    </w:p>
    <w:p w:rsidR="00306E64" w:rsidRDefault="00306E64" w:rsidP="00306E64">
      <w:pPr>
        <w:pStyle w:val="a6"/>
      </w:pPr>
      <w:r>
        <w:t>Алтайский государственный университет, Барнаул, Россия</w:t>
      </w:r>
    </w:p>
    <w:p w:rsidR="00306E64" w:rsidRDefault="00306E64" w:rsidP="00306E64">
      <w:pPr>
        <w:pStyle w:val="a5"/>
      </w:pPr>
      <w:r>
        <w:t xml:space="preserve">Горбунова Алла Юрьевна </w:t>
      </w:r>
    </w:p>
    <w:p w:rsidR="00306E64" w:rsidRDefault="00306E64" w:rsidP="00306E64">
      <w:pPr>
        <w:pStyle w:val="a6"/>
      </w:pPr>
      <w:r>
        <w:t>Алтайский государственный университет, Барнаул, Россия</w:t>
      </w:r>
    </w:p>
    <w:p w:rsidR="00306E64" w:rsidRDefault="00306E64" w:rsidP="00306E64">
      <w:pPr>
        <w:pStyle w:val="a8"/>
      </w:pPr>
      <w:r>
        <w:t>Аннотация</w:t>
      </w:r>
    </w:p>
    <w:p w:rsidR="00306E64" w:rsidRDefault="00306E64" w:rsidP="00306E64">
      <w:pPr>
        <w:pStyle w:val="a7"/>
      </w:pPr>
      <w:r>
        <w:lastRenderedPageBreak/>
        <w:t xml:space="preserve">Современное промышленное производство, являясь </w:t>
      </w:r>
      <w:proofErr w:type="spellStart"/>
      <w:r>
        <w:t>высококонкурентным</w:t>
      </w:r>
      <w:proofErr w:type="spellEnd"/>
      <w:r>
        <w:t xml:space="preserve">, предполагает увеличение доли инвестиций в новые технологии и производственный аппарат обрабатывающих отраслей промышленности, что призвано обеспечить выход на современный технологический уклад, формирование гибких технологий управления на основе внедрения цифровизации. Промышленная политика рассматривается в качестве инструмента государственного влияния на решение проблем, связанных с развитием промышленности и вхождением ее в современный технологический уклад в рамках четвертой промышленной революции. Насущными задачами ее реализации являются рост собственного промышленного потенциала, создание высокопроизводительных рабочих мест, сокращение бедности за счет роста занятости, внедрение в </w:t>
      </w:r>
      <w:proofErr w:type="spellStart"/>
      <w:r>
        <w:t>глобализирующее</w:t>
      </w:r>
      <w:proofErr w:type="spellEnd"/>
      <w:r>
        <w:t xml:space="preserve"> пространство создаваемых и производимых промышленных товаров и услуг с максимально возможной, исходя из конкурентной позиции, долей добавленной стоимости.</w:t>
      </w:r>
    </w:p>
    <w:p w:rsidR="00306E64" w:rsidRDefault="00306E64" w:rsidP="00306E64">
      <w:pPr>
        <w:pStyle w:val="a8"/>
      </w:pPr>
      <w:r>
        <w:t>Ключевые слова:</w:t>
      </w:r>
    </w:p>
    <w:p w:rsidR="00306E64" w:rsidRDefault="00306E64" w:rsidP="00306E64">
      <w:pPr>
        <w:pStyle w:val="a7"/>
      </w:pPr>
      <w:r>
        <w:t xml:space="preserve">промышленность, политика; развитие, регион; </w:t>
      </w:r>
      <w:proofErr w:type="spellStart"/>
      <w:r>
        <w:t>инновационно</w:t>
      </w:r>
      <w:proofErr w:type="spellEnd"/>
      <w:r>
        <w:t>-технологическая; концептуальный подход.</w:t>
      </w:r>
    </w:p>
    <w:p w:rsidR="00306E64" w:rsidRDefault="00306E64" w:rsidP="00306E64">
      <w:pPr>
        <w:pStyle w:val="a8"/>
      </w:pPr>
      <w:r>
        <w:t xml:space="preserve">Для цитирования: </w:t>
      </w:r>
    </w:p>
    <w:p w:rsidR="00306E64" w:rsidRDefault="00306E64" w:rsidP="00306E64">
      <w:pPr>
        <w:pStyle w:val="a9"/>
      </w:pPr>
      <w:r>
        <w:t xml:space="preserve">Ковалева И. В., Семина Л. А., Бородин В. Д., Пислегина Н. В., Горбунов Ю. В., Горбунова А. Ю. Концептуальный подход к формированию </w:t>
      </w:r>
      <w:proofErr w:type="spellStart"/>
      <w:r>
        <w:t>инновационно</w:t>
      </w:r>
      <w:proofErr w:type="spellEnd"/>
      <w:r>
        <w:t xml:space="preserve">-технологической региональной промышленной политики // Региональная и отраслевая экономика. – 2026. – № 3. – С. 60–67. </w:t>
      </w:r>
      <w:proofErr w:type="spellStart"/>
      <w:r>
        <w:t>doi</w:t>
      </w:r>
      <w:proofErr w:type="spellEnd"/>
      <w:r>
        <w:t>: 10.47576/2949-1916.2026.3.3.008.</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 xml:space="preserve">A conceptual approach to the development </w:t>
      </w:r>
      <w:r w:rsidRPr="00306E64">
        <w:rPr>
          <w:lang w:val="en-US"/>
        </w:rPr>
        <w:br/>
        <w:t>of innovative and technological regional industrial policy</w:t>
      </w:r>
    </w:p>
    <w:p w:rsidR="00306E64" w:rsidRPr="00306E64" w:rsidRDefault="00306E64" w:rsidP="00306E64">
      <w:pPr>
        <w:pStyle w:val="a5"/>
        <w:rPr>
          <w:lang w:val="en-US"/>
        </w:rPr>
      </w:pPr>
      <w:proofErr w:type="spellStart"/>
      <w:r w:rsidRPr="00306E64">
        <w:rPr>
          <w:lang w:val="en-US"/>
        </w:rPr>
        <w:t>Kovaleva</w:t>
      </w:r>
      <w:proofErr w:type="spellEnd"/>
      <w:r w:rsidRPr="00306E64">
        <w:rPr>
          <w:lang w:val="en-US"/>
        </w:rPr>
        <w:t xml:space="preserve"> Irina V. </w:t>
      </w:r>
    </w:p>
    <w:p w:rsidR="00306E64" w:rsidRPr="00306E64" w:rsidRDefault="00306E64" w:rsidP="00306E64">
      <w:pPr>
        <w:pStyle w:val="a6"/>
        <w:rPr>
          <w:lang w:val="en-US"/>
        </w:rPr>
      </w:pPr>
      <w:r w:rsidRPr="00306E64">
        <w:rPr>
          <w:lang w:val="en-US"/>
        </w:rPr>
        <w:t>Altai State Agrarian University, Barnaul, Russia</w:t>
      </w:r>
    </w:p>
    <w:p w:rsidR="00306E64" w:rsidRPr="00306E64" w:rsidRDefault="00306E64" w:rsidP="00306E64">
      <w:pPr>
        <w:pStyle w:val="a5"/>
        <w:rPr>
          <w:lang w:val="en-US"/>
        </w:rPr>
      </w:pPr>
      <w:proofErr w:type="spellStart"/>
      <w:proofErr w:type="gramStart"/>
      <w:r w:rsidRPr="00306E64">
        <w:rPr>
          <w:lang w:val="en-US"/>
        </w:rPr>
        <w:t>Semina</w:t>
      </w:r>
      <w:proofErr w:type="spellEnd"/>
      <w:r w:rsidRPr="00306E64">
        <w:rPr>
          <w:lang w:val="en-US"/>
        </w:rPr>
        <w:t xml:space="preserve"> Larisa A.</w:t>
      </w:r>
      <w:proofErr w:type="gramEnd"/>
      <w:r w:rsidRPr="00306E64">
        <w:rPr>
          <w:lang w:val="en-US"/>
        </w:rPr>
        <w:t xml:space="preserve"> </w:t>
      </w:r>
    </w:p>
    <w:p w:rsidR="00306E64" w:rsidRPr="00306E64" w:rsidRDefault="00306E64" w:rsidP="00306E64">
      <w:pPr>
        <w:pStyle w:val="a6"/>
        <w:rPr>
          <w:lang w:val="en-US"/>
        </w:rPr>
      </w:pPr>
      <w:r w:rsidRPr="00306E64">
        <w:rPr>
          <w:lang w:val="en-US"/>
        </w:rPr>
        <w:t>Altai State University, Barnaul, Russia</w:t>
      </w:r>
    </w:p>
    <w:p w:rsidR="00306E64" w:rsidRPr="00306E64" w:rsidRDefault="00306E64" w:rsidP="00306E64">
      <w:pPr>
        <w:pStyle w:val="a5"/>
        <w:rPr>
          <w:lang w:val="en-US"/>
        </w:rPr>
      </w:pPr>
      <w:r w:rsidRPr="00306E64">
        <w:rPr>
          <w:lang w:val="en-US"/>
        </w:rPr>
        <w:t xml:space="preserve">Borodin Vladimir D. </w:t>
      </w:r>
    </w:p>
    <w:p w:rsidR="00306E64" w:rsidRPr="00306E64" w:rsidRDefault="00306E64" w:rsidP="00306E64">
      <w:pPr>
        <w:pStyle w:val="a6"/>
        <w:rPr>
          <w:lang w:val="en-US"/>
        </w:rPr>
      </w:pPr>
      <w:r w:rsidRPr="00306E64">
        <w:rPr>
          <w:lang w:val="en-US"/>
        </w:rPr>
        <w:t xml:space="preserve">Altai State Technical University named after I. I. </w:t>
      </w:r>
      <w:proofErr w:type="spellStart"/>
      <w:r w:rsidRPr="00306E64">
        <w:rPr>
          <w:lang w:val="en-US"/>
        </w:rPr>
        <w:t>Polzunov</w:t>
      </w:r>
      <w:proofErr w:type="spellEnd"/>
      <w:r w:rsidRPr="00306E64">
        <w:rPr>
          <w:lang w:val="en-US"/>
        </w:rPr>
        <w:t>, Barnaul, Russia</w:t>
      </w:r>
    </w:p>
    <w:p w:rsidR="00306E64" w:rsidRPr="00306E64" w:rsidRDefault="00306E64" w:rsidP="00306E64">
      <w:pPr>
        <w:pStyle w:val="a5"/>
        <w:rPr>
          <w:lang w:val="en-US"/>
        </w:rPr>
      </w:pPr>
      <w:proofErr w:type="spellStart"/>
      <w:r w:rsidRPr="00306E64">
        <w:rPr>
          <w:lang w:val="en-US"/>
        </w:rPr>
        <w:t>Pislegina</w:t>
      </w:r>
      <w:proofErr w:type="spellEnd"/>
      <w:r w:rsidRPr="00306E64">
        <w:rPr>
          <w:lang w:val="en-US"/>
        </w:rPr>
        <w:t xml:space="preserve"> Natalya V. </w:t>
      </w:r>
    </w:p>
    <w:p w:rsidR="00306E64" w:rsidRPr="00306E64" w:rsidRDefault="00306E64" w:rsidP="00306E64">
      <w:pPr>
        <w:pStyle w:val="a6"/>
        <w:rPr>
          <w:lang w:val="en-US"/>
        </w:rPr>
      </w:pPr>
      <w:r w:rsidRPr="00306E64">
        <w:rPr>
          <w:lang w:val="en-US"/>
        </w:rPr>
        <w:t>Altai Branch of the Russian Presidential Academy of National Economy and Public Administration, Barnaul, Russia</w:t>
      </w:r>
    </w:p>
    <w:p w:rsidR="00306E64" w:rsidRPr="00306E64" w:rsidRDefault="00306E64" w:rsidP="00306E64">
      <w:pPr>
        <w:pStyle w:val="a5"/>
        <w:rPr>
          <w:lang w:val="en-US"/>
        </w:rPr>
      </w:pPr>
      <w:proofErr w:type="spellStart"/>
      <w:r w:rsidRPr="00306E64">
        <w:rPr>
          <w:lang w:val="en-US"/>
        </w:rPr>
        <w:t>Gorbunov</w:t>
      </w:r>
      <w:proofErr w:type="spellEnd"/>
      <w:r w:rsidRPr="00306E64">
        <w:rPr>
          <w:lang w:val="en-US"/>
        </w:rPr>
        <w:t xml:space="preserve"> Yuri V. </w:t>
      </w:r>
    </w:p>
    <w:p w:rsidR="00306E64" w:rsidRPr="00306E64" w:rsidRDefault="00306E64" w:rsidP="00306E64">
      <w:pPr>
        <w:pStyle w:val="a6"/>
        <w:rPr>
          <w:lang w:val="en-US"/>
        </w:rPr>
      </w:pPr>
      <w:r w:rsidRPr="00306E64">
        <w:rPr>
          <w:lang w:val="en-US"/>
        </w:rPr>
        <w:t>Altai State University, Barnaul, Russia</w:t>
      </w:r>
    </w:p>
    <w:p w:rsidR="00306E64" w:rsidRPr="00306E64" w:rsidRDefault="00306E64" w:rsidP="00306E64">
      <w:pPr>
        <w:pStyle w:val="a5"/>
        <w:rPr>
          <w:lang w:val="en-US"/>
        </w:rPr>
      </w:pPr>
      <w:proofErr w:type="spellStart"/>
      <w:r w:rsidRPr="00306E64">
        <w:rPr>
          <w:lang w:val="en-US"/>
        </w:rPr>
        <w:t>Gorbunova</w:t>
      </w:r>
      <w:proofErr w:type="spellEnd"/>
      <w:r w:rsidRPr="00306E64">
        <w:rPr>
          <w:lang w:val="en-US"/>
        </w:rPr>
        <w:t xml:space="preserve"> </w:t>
      </w:r>
      <w:proofErr w:type="spellStart"/>
      <w:r w:rsidRPr="00306E64">
        <w:rPr>
          <w:lang w:val="en-US"/>
        </w:rPr>
        <w:t>Alla</w:t>
      </w:r>
      <w:proofErr w:type="spellEnd"/>
      <w:r w:rsidRPr="00306E64">
        <w:rPr>
          <w:lang w:val="en-US"/>
        </w:rPr>
        <w:t xml:space="preserve"> Yu. </w:t>
      </w:r>
    </w:p>
    <w:p w:rsidR="00306E64" w:rsidRPr="00306E64" w:rsidRDefault="00306E64" w:rsidP="00306E64">
      <w:pPr>
        <w:pStyle w:val="a6"/>
        <w:rPr>
          <w:lang w:val="en-US"/>
        </w:rPr>
      </w:pPr>
      <w:r w:rsidRPr="00306E64">
        <w:rPr>
          <w:lang w:val="en-US"/>
        </w:rPr>
        <w:t>Altai State University, Barnaul, Russia</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 xml:space="preserve">Modern industrial production, being highly competitive, requires an increase in investment in new technologies and production facilities in the manufacturing industry, which is designed to ensure entry into a modern technological paradigm and the development of flexible management technologies based on the implementation of digitalization. Industrial policy is viewed as a tool for government influence in addressing issues related to industrial development and its integration into the modern technological paradigm within the Fourth Industrial Revolution. The pressing objectives of its implementation are to increase domestic industrial potential, create highly productive jobs, </w:t>
      </w:r>
      <w:r w:rsidRPr="00306E64">
        <w:rPr>
          <w:lang w:val="en-US"/>
        </w:rPr>
        <w:lastRenderedPageBreak/>
        <w:t>reduce poverty through employment growth, and integrate created and produced industrial goods and services into the globalized space with the highest possible share of added value, based on competitive positioning.</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r w:rsidRPr="00306E64">
        <w:rPr>
          <w:lang w:val="en-US"/>
        </w:rPr>
        <w:t>Industry; policy; development; region; innovation and technology; conceptual approach</w:t>
      </w:r>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Kovaleva</w:t>
      </w:r>
      <w:proofErr w:type="spellEnd"/>
      <w:r w:rsidRPr="00306E64">
        <w:rPr>
          <w:lang w:val="en-US"/>
        </w:rPr>
        <w:t xml:space="preserve"> I. V., </w:t>
      </w:r>
      <w:proofErr w:type="spellStart"/>
      <w:r w:rsidRPr="00306E64">
        <w:rPr>
          <w:lang w:val="en-US"/>
        </w:rPr>
        <w:t>Semina</w:t>
      </w:r>
      <w:proofErr w:type="spellEnd"/>
      <w:r w:rsidRPr="00306E64">
        <w:rPr>
          <w:lang w:val="en-US"/>
        </w:rPr>
        <w:t xml:space="preserve"> L. A., Borodin V. D., </w:t>
      </w:r>
      <w:proofErr w:type="spellStart"/>
      <w:r w:rsidRPr="00306E64">
        <w:rPr>
          <w:lang w:val="en-US"/>
        </w:rPr>
        <w:t>Pislegina</w:t>
      </w:r>
      <w:proofErr w:type="spellEnd"/>
      <w:r w:rsidRPr="00306E64">
        <w:rPr>
          <w:lang w:val="en-US"/>
        </w:rPr>
        <w:t xml:space="preserve"> N. V., </w:t>
      </w:r>
      <w:proofErr w:type="spellStart"/>
      <w:r w:rsidRPr="00306E64">
        <w:rPr>
          <w:lang w:val="en-US"/>
        </w:rPr>
        <w:t>Gorbunov</w:t>
      </w:r>
      <w:proofErr w:type="spellEnd"/>
      <w:r w:rsidRPr="00306E64">
        <w:rPr>
          <w:lang w:val="en-US"/>
        </w:rPr>
        <w:t xml:space="preserve"> Yu. </w:t>
      </w:r>
      <w:proofErr w:type="gramStart"/>
      <w:r w:rsidRPr="00306E64">
        <w:rPr>
          <w:lang w:val="en-US"/>
        </w:rPr>
        <w:t xml:space="preserve">V., </w:t>
      </w:r>
      <w:proofErr w:type="spellStart"/>
      <w:r w:rsidRPr="00306E64">
        <w:rPr>
          <w:lang w:val="en-US"/>
        </w:rPr>
        <w:t>Gorbunova</w:t>
      </w:r>
      <w:proofErr w:type="spellEnd"/>
      <w:r w:rsidRPr="00306E64">
        <w:rPr>
          <w:lang w:val="en-US"/>
        </w:rPr>
        <w:t> A. Yu.</w:t>
      </w:r>
      <w:proofErr w:type="gramEnd"/>
      <w:r w:rsidRPr="00306E64">
        <w:rPr>
          <w:lang w:val="en-US"/>
        </w:rPr>
        <w:t xml:space="preserve"> </w:t>
      </w:r>
      <w:proofErr w:type="gramStart"/>
      <w:r w:rsidRPr="00306E64">
        <w:rPr>
          <w:lang w:val="en-US"/>
        </w:rPr>
        <w:t>A conceptual approach to the development of innovative and technological regional industrial policy.</w:t>
      </w:r>
      <w:proofErr w:type="gramEnd"/>
      <w:r w:rsidRPr="00306E64">
        <w:rPr>
          <w:lang w:val="en-US"/>
        </w:rPr>
        <w:t xml:space="preserve"> </w:t>
      </w:r>
      <w:proofErr w:type="gramStart"/>
      <w:r w:rsidRPr="00306E64">
        <w:rPr>
          <w:i/>
          <w:iCs/>
          <w:lang w:val="en-US"/>
        </w:rPr>
        <w:t>Regional and branch economy,</w:t>
      </w:r>
      <w:r w:rsidRPr="00306E64">
        <w:rPr>
          <w:lang w:val="en-US"/>
        </w:rPr>
        <w:t xml:space="preserve"> 2026, no. 3, pp. 60–67.</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10.47576/2949-1916.2026.3.3.008.</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338</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10.47576/2949-1916.2026.3.3.009</w:t>
      </w:r>
    </w:p>
    <w:p w:rsidR="00306E64" w:rsidRDefault="00306E64" w:rsidP="00306E64">
      <w:pPr>
        <w:pStyle w:val="a4"/>
      </w:pPr>
      <w:r>
        <w:t xml:space="preserve">Теоретико-методологические основы анализа инновационного развития региона: координирующая функция муниципалитета </w:t>
      </w:r>
      <w:r>
        <w:br/>
        <w:t>в модели «четверной спирали»</w:t>
      </w:r>
    </w:p>
    <w:p w:rsidR="00306E64" w:rsidRDefault="00306E64" w:rsidP="00306E64">
      <w:pPr>
        <w:pStyle w:val="a5"/>
      </w:pPr>
      <w:r>
        <w:t>Денисова Евгения Дмитриевна</w:t>
      </w:r>
    </w:p>
    <w:p w:rsidR="00306E64" w:rsidRDefault="00306E64" w:rsidP="00306E64">
      <w:pPr>
        <w:pStyle w:val="a6"/>
      </w:pPr>
      <w:r>
        <w:t xml:space="preserve">Белгородский государственный технологический университет имени В. Г. Шухова, </w:t>
      </w:r>
      <w:r>
        <w:br/>
        <w:t>Белгород, Россия, ev.den.92@yandex.ru</w:t>
      </w:r>
    </w:p>
    <w:p w:rsidR="00306E64" w:rsidRDefault="00306E64" w:rsidP="00306E64">
      <w:pPr>
        <w:pStyle w:val="a8"/>
      </w:pPr>
      <w:r>
        <w:t>Аннотация</w:t>
      </w:r>
    </w:p>
    <w:p w:rsidR="00306E64" w:rsidRDefault="00306E64" w:rsidP="00306E64">
      <w:pPr>
        <w:pStyle w:val="a7"/>
      </w:pPr>
      <w:r>
        <w:t>В статье исследуется трансформация роли муниципальных образований в региональных инновационных системах (РИС) в контексте перехода от иерархической модели «тройной спирали» к сетевой парадигме «четверной спирали» (</w:t>
      </w:r>
      <w:proofErr w:type="spellStart"/>
      <w:r>
        <w:t>Quadruple</w:t>
      </w:r>
      <w:proofErr w:type="spellEnd"/>
      <w:r>
        <w:t xml:space="preserve"> </w:t>
      </w:r>
      <w:proofErr w:type="spellStart"/>
      <w:r>
        <w:t>Helix</w:t>
      </w:r>
      <w:proofErr w:type="spellEnd"/>
      <w:r>
        <w:t xml:space="preserve">), включающей гражданское общество как равноправного </w:t>
      </w:r>
      <w:proofErr w:type="spellStart"/>
      <w:r>
        <w:t>актора</w:t>
      </w:r>
      <w:proofErr w:type="spellEnd"/>
      <w:r>
        <w:t>. Обосновывается, что традиционный взгляд на муниципалитет как на пассивное исполнительное звено и инфраструктурную площадку, унаследованный от классических теорий национальных инновационных систем и закрепленный в российском законодательстве, исчерпал себя и препятствует реализации инновационного потенциала территорий. Выявлена научная проблема недостаточной теоретической проработки адаптивно-</w:t>
      </w:r>
      <w:proofErr w:type="spellStart"/>
      <w:r>
        <w:t>медиационной</w:t>
      </w:r>
      <w:proofErr w:type="spellEnd"/>
      <w:r>
        <w:t xml:space="preserve"> функции местных сообществ и муниципалитетов в современном дискурсе.</w:t>
      </w:r>
    </w:p>
    <w:p w:rsidR="00306E64" w:rsidRDefault="00306E64" w:rsidP="00306E64">
      <w:pPr>
        <w:pStyle w:val="a8"/>
      </w:pPr>
      <w:r>
        <w:t xml:space="preserve">Ключевые слова: </w:t>
      </w:r>
    </w:p>
    <w:p w:rsidR="00306E64" w:rsidRDefault="00306E64" w:rsidP="00306E64">
      <w:pPr>
        <w:pStyle w:val="a7"/>
      </w:pPr>
      <w:r>
        <w:t>муниципалитет; региональная инновационная система (РИС); четверная спираль; адаптивное звено; инициативное бюджетирование; локальное развитие; инновационная экосистема.</w:t>
      </w:r>
    </w:p>
    <w:p w:rsidR="00306E64" w:rsidRDefault="00306E64" w:rsidP="00306E64">
      <w:pPr>
        <w:pStyle w:val="a8"/>
      </w:pPr>
      <w:r>
        <w:t xml:space="preserve">Для цитирования: </w:t>
      </w:r>
    </w:p>
    <w:p w:rsidR="00306E64" w:rsidRDefault="00306E64" w:rsidP="00306E64">
      <w:pPr>
        <w:pStyle w:val="a9"/>
      </w:pPr>
      <w:r>
        <w:t xml:space="preserve">Денисова Е. Д. Теоретико-методологические основы анализа инновационного развития региона: координирующая функция муниципалитета в модели «четверной спирали» // Региональная и отраслевая экономика. – 2026. – № 3. – С. 68–77. </w:t>
      </w:r>
      <w:proofErr w:type="spellStart"/>
      <w:r>
        <w:t>doi</w:t>
      </w:r>
      <w:proofErr w:type="spellEnd"/>
      <w:r>
        <w:t>: 10.47576/2949-1916.2026.3.3.009.</w:t>
      </w:r>
    </w:p>
    <w:p w:rsidR="00306E64" w:rsidRDefault="00306E64" w:rsidP="00306E64">
      <w:pPr>
        <w:pStyle w:val="original"/>
      </w:pPr>
      <w:r>
        <w:t>Original article</w:t>
      </w:r>
    </w:p>
    <w:p w:rsidR="00306E64" w:rsidRPr="00306E64" w:rsidRDefault="00306E64" w:rsidP="00306E64">
      <w:pPr>
        <w:pStyle w:val="ab"/>
        <w:rPr>
          <w:lang w:val="en-US"/>
        </w:rPr>
      </w:pPr>
      <w:r w:rsidRPr="00306E64">
        <w:rPr>
          <w:lang w:val="en-US"/>
        </w:rPr>
        <w:t xml:space="preserve">Theoretical and methodological foundations </w:t>
      </w:r>
      <w:r w:rsidRPr="00306E64">
        <w:rPr>
          <w:lang w:val="en-US"/>
        </w:rPr>
        <w:br/>
        <w:t xml:space="preserve">of the analysis of the innovative development of the </w:t>
      </w:r>
      <w:r w:rsidRPr="00306E64">
        <w:rPr>
          <w:lang w:val="en-US"/>
        </w:rPr>
        <w:lastRenderedPageBreak/>
        <w:t>region: the coordinating function of the municipality in the “quadruple helix” model</w:t>
      </w:r>
    </w:p>
    <w:p w:rsidR="00306E64" w:rsidRPr="00306E64" w:rsidRDefault="00306E64" w:rsidP="00306E64">
      <w:pPr>
        <w:pStyle w:val="a5"/>
        <w:rPr>
          <w:lang w:val="en-US"/>
        </w:rPr>
      </w:pPr>
      <w:proofErr w:type="spellStart"/>
      <w:proofErr w:type="gramStart"/>
      <w:r w:rsidRPr="00306E64">
        <w:rPr>
          <w:lang w:val="en-US"/>
        </w:rPr>
        <w:t>Denisova</w:t>
      </w:r>
      <w:proofErr w:type="spellEnd"/>
      <w:r w:rsidRPr="00306E64">
        <w:rPr>
          <w:lang w:val="en-US"/>
        </w:rPr>
        <w:t xml:space="preserve"> </w:t>
      </w:r>
      <w:proofErr w:type="spellStart"/>
      <w:r w:rsidRPr="00306E64">
        <w:rPr>
          <w:lang w:val="en-US"/>
        </w:rPr>
        <w:t>Evgeniya</w:t>
      </w:r>
      <w:proofErr w:type="spellEnd"/>
      <w:r w:rsidRPr="00306E64">
        <w:rPr>
          <w:lang w:val="en-US"/>
        </w:rPr>
        <w:t xml:space="preserve"> D.</w:t>
      </w:r>
      <w:proofErr w:type="gramEnd"/>
    </w:p>
    <w:p w:rsidR="00306E64" w:rsidRPr="00306E64" w:rsidRDefault="00306E64" w:rsidP="00306E64">
      <w:pPr>
        <w:pStyle w:val="a6"/>
        <w:rPr>
          <w:lang w:val="en-US"/>
        </w:rPr>
      </w:pPr>
      <w:r w:rsidRPr="00306E64">
        <w:rPr>
          <w:lang w:val="en-US"/>
        </w:rPr>
        <w:t xml:space="preserve">Belgorod State Technological University named after V.G. </w:t>
      </w:r>
      <w:proofErr w:type="spellStart"/>
      <w:r w:rsidRPr="00306E64">
        <w:rPr>
          <w:lang w:val="en-US"/>
        </w:rPr>
        <w:t>Shukhov</w:t>
      </w:r>
      <w:proofErr w:type="spellEnd"/>
      <w:r w:rsidRPr="00306E64">
        <w:rPr>
          <w:lang w:val="en-US"/>
        </w:rPr>
        <w:t xml:space="preserve">, </w:t>
      </w:r>
      <w:r w:rsidRPr="00306E64">
        <w:rPr>
          <w:lang w:val="en-US"/>
        </w:rPr>
        <w:br/>
        <w:t xml:space="preserve">Belgorod, Russia, </w:t>
      </w:r>
      <w:proofErr w:type="gramStart"/>
      <w:r w:rsidRPr="00306E64">
        <w:rPr>
          <w:lang w:val="en-US"/>
        </w:rPr>
        <w:t>ev.den.92@yandex.ru</w:t>
      </w:r>
      <w:proofErr w:type="gramEnd"/>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examines the transformation of the role of municipalities in regional innovation systems (RIS) in the context of the transition from the hierarchical model of the “triple helix” to the network paradigm of the “Quadruple Helix”, which includes civil society as an equal actor. It is proved that the traditional view of the municipality as a passive executive link and an infrastructure platform, inherited from classical theories of national innovation systems and enshrined in Russian legislation, has exhausted itself and hinders the realization of the innovative potential of the territories. The scientific problem of insufficient theoretical study of the adaptive mediation function of local communities and municipalities in modern discourse is revealed.</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proofErr w:type="gramStart"/>
      <w:r w:rsidRPr="00306E64">
        <w:rPr>
          <w:lang w:val="en-US"/>
        </w:rPr>
        <w:t>municipality</w:t>
      </w:r>
      <w:proofErr w:type="gramEnd"/>
      <w:r w:rsidRPr="00306E64">
        <w:rPr>
          <w:lang w:val="en-US"/>
        </w:rPr>
        <w:t>; regional innovation system (RIS); quadruple helix; adaptive link; proactive budgeting; local development; innovation ecosystem.</w:t>
      </w:r>
    </w:p>
    <w:p w:rsidR="00306E64" w:rsidRPr="00306E64" w:rsidRDefault="00306E64" w:rsidP="00306E64">
      <w:pPr>
        <w:pStyle w:val="a8"/>
        <w:rPr>
          <w:lang w:val="en-US"/>
        </w:rPr>
      </w:pPr>
      <w:r w:rsidRPr="00306E64">
        <w:rPr>
          <w:lang w:val="en-US"/>
        </w:rPr>
        <w:t xml:space="preserve">For citation: </w:t>
      </w:r>
    </w:p>
    <w:p w:rsidR="00306E64" w:rsidRPr="00306E64" w:rsidRDefault="00306E64" w:rsidP="00306E64">
      <w:pPr>
        <w:pStyle w:val="aa"/>
        <w:rPr>
          <w:lang w:val="en-US"/>
        </w:rPr>
      </w:pPr>
      <w:proofErr w:type="spellStart"/>
      <w:r w:rsidRPr="00306E64">
        <w:rPr>
          <w:lang w:val="en-US"/>
        </w:rPr>
        <w:t>Denisova</w:t>
      </w:r>
      <w:proofErr w:type="spellEnd"/>
      <w:r w:rsidRPr="00306E64">
        <w:rPr>
          <w:lang w:val="en-US"/>
        </w:rPr>
        <w:t xml:space="preserve"> E. D. Theoretical and methodological foundations of the analysis of the innovative development of the region: the coordinating function of the municipality in the “quadruple helix” model. </w:t>
      </w:r>
      <w:proofErr w:type="gramStart"/>
      <w:r w:rsidRPr="00306E64">
        <w:rPr>
          <w:i/>
          <w:iCs/>
          <w:lang w:val="en-US"/>
        </w:rPr>
        <w:t xml:space="preserve">Regional and branch economy, </w:t>
      </w:r>
      <w:r w:rsidRPr="00306E64">
        <w:rPr>
          <w:lang w:val="en-US"/>
        </w:rPr>
        <w:t>2026, no. 3, pp. 68–77.</w:t>
      </w:r>
      <w:proofErr w:type="gramEnd"/>
      <w:r w:rsidRPr="00306E64">
        <w:rPr>
          <w:lang w:val="en-US"/>
        </w:rPr>
        <w:t xml:space="preserve"> </w:t>
      </w:r>
      <w:proofErr w:type="spellStart"/>
      <w:proofErr w:type="gramStart"/>
      <w:r w:rsidRPr="00306E64">
        <w:rPr>
          <w:lang w:val="en-US"/>
        </w:rPr>
        <w:t>doi</w:t>
      </w:r>
      <w:proofErr w:type="spellEnd"/>
      <w:proofErr w:type="gramEnd"/>
      <w:r w:rsidRPr="00306E64">
        <w:rPr>
          <w:lang w:val="en-US"/>
        </w:rPr>
        <w:t>: 10.47576/2949-1916.2026.3.3.009.</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330</w:t>
      </w:r>
    </w:p>
    <w:p w:rsidR="00306E64" w:rsidRPr="00306E64" w:rsidRDefault="00306E64" w:rsidP="00306E64">
      <w:pPr>
        <w:pStyle w:val="a3"/>
        <w:rPr>
          <w:lang w:val="ru-RU"/>
        </w:rPr>
      </w:pPr>
      <w:proofErr w:type="spellStart"/>
      <w:proofErr w:type="gramStart"/>
      <w:r>
        <w:t>doi</w:t>
      </w:r>
      <w:proofErr w:type="spellEnd"/>
      <w:proofErr w:type="gramEnd"/>
      <w:r w:rsidRPr="00306E64">
        <w:rPr>
          <w:lang w:val="ru-RU"/>
        </w:rPr>
        <w:t>: 10.47576/2949-1916.2026.3.3.010</w:t>
      </w:r>
    </w:p>
    <w:p w:rsidR="00306E64" w:rsidRDefault="00306E64" w:rsidP="00306E64">
      <w:pPr>
        <w:pStyle w:val="a4"/>
      </w:pPr>
      <w:r>
        <w:t>Методика количественной оценки эффективности цифровых двойников в системе экономической безопасности</w:t>
      </w:r>
    </w:p>
    <w:p w:rsidR="00306E64" w:rsidRDefault="00306E64" w:rsidP="00306E64">
      <w:pPr>
        <w:pStyle w:val="a5"/>
      </w:pPr>
      <w:r>
        <w:t>Белова Дарья Викторовна</w:t>
      </w:r>
    </w:p>
    <w:p w:rsidR="00306E64" w:rsidRDefault="00306E64" w:rsidP="00306E64">
      <w:pPr>
        <w:pStyle w:val="a6"/>
      </w:pPr>
      <w:r>
        <w:t>МИРЭА – Российский технологический университет, Москва, Россия, belova_d@mirea.ru</w:t>
      </w:r>
    </w:p>
    <w:p w:rsidR="00306E64" w:rsidRDefault="00306E64" w:rsidP="00306E64">
      <w:pPr>
        <w:pStyle w:val="a8"/>
      </w:pPr>
      <w:r>
        <w:t>Аннотация</w:t>
      </w:r>
    </w:p>
    <w:p w:rsidR="00306E64" w:rsidRDefault="00306E64" w:rsidP="00306E64">
      <w:pPr>
        <w:pStyle w:val="a7"/>
      </w:pPr>
      <w:r>
        <w:t xml:space="preserve">В статье разработана методика количественной оценки эффективности цифровых двойников в системе экономической безопасности, отличающаяся связью точности прогнозов с экономическими показателями (снижение потерь, ROI). Предложенные метрики позволяют перейти от технической оценки </w:t>
      </w:r>
      <w:proofErr w:type="gramStart"/>
      <w:r>
        <w:t>к</w:t>
      </w:r>
      <w:proofErr w:type="gramEnd"/>
      <w:r>
        <w:t xml:space="preserve"> финансовой за счет соотнесения каждого типа прогнозного исхода с соответствующей экономической стоимостью. Эмпирическая апробация методики на примере внедрения цифрового двойника склада подтвердила ее практическую применимость. Результаты показали существенное снижение производственных потерь и продемонстрировали реалистичные сроки окупаемости инвестиций. Анализ чувствительности выявил направления для дальнейшей оптимизации затрат и расширения перечня контролируемых угроз.</w:t>
      </w:r>
    </w:p>
    <w:p w:rsidR="00306E64" w:rsidRDefault="00306E64" w:rsidP="00306E64">
      <w:pPr>
        <w:pStyle w:val="a8"/>
      </w:pPr>
      <w:r>
        <w:t xml:space="preserve">Ключевые слова: </w:t>
      </w:r>
    </w:p>
    <w:p w:rsidR="00306E64" w:rsidRDefault="00306E64" w:rsidP="00306E64">
      <w:pPr>
        <w:pStyle w:val="a7"/>
      </w:pPr>
      <w:r>
        <w:lastRenderedPageBreak/>
        <w:t>цифровой двойник; экономическая безопасность предприятия; предиктивная аналитика; количественная оценка эффективности; оценка точности прогнозов; финансовая оценка качества; ключевые показатели экономической безопасности; пороговые значения экономической безопасности.</w:t>
      </w:r>
    </w:p>
    <w:p w:rsidR="00306E64" w:rsidRDefault="00306E64" w:rsidP="00306E64">
      <w:pPr>
        <w:pStyle w:val="a8"/>
      </w:pPr>
      <w:r>
        <w:t xml:space="preserve">Для цитирования: </w:t>
      </w:r>
    </w:p>
    <w:p w:rsidR="00306E64" w:rsidRDefault="00306E64" w:rsidP="00306E64">
      <w:pPr>
        <w:pStyle w:val="a9"/>
      </w:pPr>
      <w:r>
        <w:t xml:space="preserve">Белова Д. В. Методика количественной оценки эффективности цифровых двойников в системе экономической безопасности // Региональная и отраслевая экономика. – 2026. – № 3. – С. 78–86. </w:t>
      </w:r>
      <w:proofErr w:type="spellStart"/>
      <w:r>
        <w:t>doi</w:t>
      </w:r>
      <w:proofErr w:type="spellEnd"/>
      <w:r>
        <w:t>: 10.47576/2949-1916.2026.3.3.010.</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Methodology for quantitative assessment of digital twins’ efficiency in the economic security system</w:t>
      </w:r>
    </w:p>
    <w:p w:rsidR="00306E64" w:rsidRPr="00306E64" w:rsidRDefault="00306E64" w:rsidP="00306E64">
      <w:pPr>
        <w:pStyle w:val="a5"/>
        <w:rPr>
          <w:lang w:val="en-US"/>
        </w:rPr>
      </w:pPr>
      <w:proofErr w:type="spellStart"/>
      <w:r w:rsidRPr="00306E64">
        <w:rPr>
          <w:lang w:val="en-US"/>
        </w:rPr>
        <w:t>Belova</w:t>
      </w:r>
      <w:proofErr w:type="spellEnd"/>
      <w:r w:rsidRPr="00306E64">
        <w:rPr>
          <w:lang w:val="en-US"/>
        </w:rPr>
        <w:t xml:space="preserve"> Darya V.</w:t>
      </w:r>
    </w:p>
    <w:p w:rsidR="00306E64" w:rsidRPr="00306E64" w:rsidRDefault="00306E64" w:rsidP="00306E64">
      <w:pPr>
        <w:pStyle w:val="a6"/>
        <w:rPr>
          <w:lang w:val="en-US"/>
        </w:rPr>
      </w:pPr>
      <w:r w:rsidRPr="00306E64">
        <w:rPr>
          <w:lang w:val="en-US"/>
        </w:rPr>
        <w:t>MIREA – Russian University of Technology, Moscow, Russia</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 xml:space="preserve">The article develops a methodology for the quantitative assessment of digital twins’ efficiency in the economic security system. The methodology is distinguished by linking forecast accuracy with economic indicators (loss reduction, ROI). The proposed metrics enable a transition from technical evaluation to financial assessment by correlating each type of forecast outcome with its corresponding economic value. Empirical testing of the methodology, using the implementation of a digital twin of a warehouse as a case study, has confirmed its practical applicability. The results demonstrated a significant reduction in production losses and showed realistic investment payback periods. Sensitivity analysis has identified areas for further cost optimization and for expanding the list of monitored threats. </w:t>
      </w:r>
    </w:p>
    <w:p w:rsidR="00306E64" w:rsidRPr="00306E64" w:rsidRDefault="00306E64" w:rsidP="00306E64">
      <w:pPr>
        <w:pStyle w:val="a8"/>
        <w:rPr>
          <w:lang w:val="en-US"/>
        </w:rPr>
      </w:pPr>
      <w:r w:rsidRPr="00306E64">
        <w:rPr>
          <w:lang w:val="en-US"/>
        </w:rPr>
        <w:t>Keywords:</w:t>
      </w:r>
    </w:p>
    <w:p w:rsidR="00306E64" w:rsidRPr="00306E64" w:rsidRDefault="00306E64" w:rsidP="00306E64">
      <w:pPr>
        <w:pStyle w:val="a7"/>
        <w:rPr>
          <w:lang w:val="en-US"/>
        </w:rPr>
      </w:pPr>
      <w:r w:rsidRPr="00306E64">
        <w:rPr>
          <w:lang w:val="en-US"/>
        </w:rPr>
        <w:t>Digital twin; enterprise economic security; predictive analytics; quantitative efficiency assessment; forecast accuracy evaluation; financial quality assessment; key economic security indicators; economic security threshold values.</w:t>
      </w:r>
    </w:p>
    <w:p w:rsidR="00306E64" w:rsidRPr="00306E64" w:rsidRDefault="00306E64" w:rsidP="00306E64">
      <w:pPr>
        <w:pStyle w:val="a8"/>
        <w:rPr>
          <w:lang w:val="en-US"/>
        </w:rPr>
      </w:pPr>
      <w:r w:rsidRPr="00306E64">
        <w:rPr>
          <w:lang w:val="en-US"/>
        </w:rPr>
        <w:t xml:space="preserve">For citation: </w:t>
      </w:r>
    </w:p>
    <w:p w:rsidR="00306E64" w:rsidRPr="00AE1FC6" w:rsidRDefault="00306E64" w:rsidP="00306E64">
      <w:pPr>
        <w:pStyle w:val="aa"/>
        <w:rPr>
          <w:lang w:val="en-US"/>
        </w:rPr>
      </w:pPr>
      <w:proofErr w:type="spellStart"/>
      <w:r w:rsidRPr="00306E64">
        <w:rPr>
          <w:lang w:val="en-US"/>
        </w:rPr>
        <w:t>Belova</w:t>
      </w:r>
      <w:proofErr w:type="spellEnd"/>
      <w:r w:rsidRPr="00306E64">
        <w:rPr>
          <w:lang w:val="en-US"/>
        </w:rPr>
        <w:t xml:space="preserve"> D. V. Methodology for quantitative assessment of digital twins’ efficiency in the economic security system. </w:t>
      </w:r>
      <w:proofErr w:type="gramStart"/>
      <w:r w:rsidRPr="00AE1FC6">
        <w:rPr>
          <w:i/>
          <w:iCs/>
          <w:lang w:val="en-US"/>
        </w:rPr>
        <w:t>Regional and branch economy,</w:t>
      </w:r>
      <w:r w:rsidRPr="00AE1FC6">
        <w:rPr>
          <w:lang w:val="en-US"/>
        </w:rPr>
        <w:t xml:space="preserve"> 2026, no. 3, pp. 78–86.</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10.47576/2949-1916.2026.3.3.010.</w:t>
      </w:r>
    </w:p>
    <w:p w:rsidR="00306E64" w:rsidRDefault="00306E64" w:rsidP="00306E64">
      <w:pPr>
        <w:pStyle w:val="a3"/>
        <w:spacing w:after="170"/>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336</w:t>
      </w:r>
    </w:p>
    <w:p w:rsidR="00306E64" w:rsidRPr="00AE1FC6" w:rsidRDefault="00306E64" w:rsidP="00306E64">
      <w:pPr>
        <w:pStyle w:val="a3"/>
        <w:rPr>
          <w:lang w:val="ru-RU"/>
        </w:rPr>
      </w:pPr>
      <w:proofErr w:type="spellStart"/>
      <w:proofErr w:type="gramStart"/>
      <w:r>
        <w:t>doi</w:t>
      </w:r>
      <w:proofErr w:type="spellEnd"/>
      <w:proofErr w:type="gramEnd"/>
      <w:r w:rsidRPr="00AE1FC6">
        <w:rPr>
          <w:lang w:val="ru-RU"/>
        </w:rPr>
        <w:t>: 10.47576/2949-1916.2026.3.3.011</w:t>
      </w:r>
    </w:p>
    <w:p w:rsidR="00306E64" w:rsidRDefault="00306E64" w:rsidP="00306E64">
      <w:pPr>
        <w:pStyle w:val="a4"/>
      </w:pPr>
      <w:r>
        <w:t xml:space="preserve">Эволюция концепций стратегирования </w:t>
      </w:r>
      <w:r>
        <w:br/>
        <w:t>в финансовом менеджменте</w:t>
      </w:r>
    </w:p>
    <w:p w:rsidR="00306E64" w:rsidRDefault="00306E64" w:rsidP="00306E64">
      <w:pPr>
        <w:pStyle w:val="a5"/>
      </w:pPr>
      <w:proofErr w:type="spellStart"/>
      <w:r>
        <w:t>Невмержицкий</w:t>
      </w:r>
      <w:proofErr w:type="spellEnd"/>
      <w:r>
        <w:t xml:space="preserve"> Виктор Леонидович</w:t>
      </w:r>
    </w:p>
    <w:p w:rsidR="00306E64" w:rsidRDefault="00306E64" w:rsidP="00306E64">
      <w:pPr>
        <w:pStyle w:val="a6"/>
      </w:pPr>
      <w:r>
        <w:t>Уральский федеральный университет, Екатеринбург, Россия</w:t>
      </w:r>
    </w:p>
    <w:p w:rsidR="00306E64" w:rsidRDefault="00306E64" w:rsidP="00306E64">
      <w:pPr>
        <w:pStyle w:val="a5"/>
      </w:pPr>
      <w:r>
        <w:t>Разумовская Елена Александровна</w:t>
      </w:r>
    </w:p>
    <w:p w:rsidR="00306E64" w:rsidRDefault="00306E64" w:rsidP="00306E64">
      <w:pPr>
        <w:pStyle w:val="a6"/>
      </w:pPr>
      <w:r>
        <w:t>Уральский федеральный университет, Екатеринбург, Россия</w:t>
      </w:r>
    </w:p>
    <w:p w:rsidR="00306E64" w:rsidRDefault="00306E64" w:rsidP="00306E64">
      <w:pPr>
        <w:pStyle w:val="a8"/>
      </w:pPr>
      <w:r>
        <w:t>Аннотация</w:t>
      </w:r>
    </w:p>
    <w:p w:rsidR="00306E64" w:rsidRDefault="00306E64" w:rsidP="00306E64">
      <w:pPr>
        <w:pStyle w:val="a7"/>
      </w:pPr>
      <w:r>
        <w:lastRenderedPageBreak/>
        <w:t xml:space="preserve">Статья посвящена аспектам эволюционного развития концепций, обусловливающих разработку, принятие, реализацию и оценку результатов корпоративной стратегии, как системы механизмов, развивающих компанию. Современный финансовый менеджмент имеет в своем арсенале широкий спектр инструментов и механизмов, делающих </w:t>
      </w:r>
      <w:proofErr w:type="spellStart"/>
      <w:r>
        <w:t>стратегирование</w:t>
      </w:r>
      <w:proofErr w:type="spellEnd"/>
      <w:r>
        <w:t xml:space="preserve"> «рабочим» процессом, однако, всего 40-50 лет назад не была очевидным необходимость </w:t>
      </w:r>
      <w:proofErr w:type="spellStart"/>
      <w:r>
        <w:t>стратегирования</w:t>
      </w:r>
      <w:proofErr w:type="spellEnd"/>
      <w:r>
        <w:t xml:space="preserve">, как совокупности взаимосвязанных планов, поскольку </w:t>
      </w:r>
      <w:proofErr w:type="spellStart"/>
      <w:r>
        <w:t>мейнстримом</w:t>
      </w:r>
      <w:proofErr w:type="spellEnd"/>
      <w:r>
        <w:t xml:space="preserve"> в финансовой науке того времени был рынок, как способ организации </w:t>
      </w:r>
      <w:proofErr w:type="gramStart"/>
      <w:r>
        <w:t>экономических процессов</w:t>
      </w:r>
      <w:proofErr w:type="gramEnd"/>
      <w:r>
        <w:t xml:space="preserve"> вообще. Еще одним аспектом, на котором фокусируются авторы, является роль менеджмента в процессе </w:t>
      </w:r>
      <w:proofErr w:type="spellStart"/>
      <w:r>
        <w:t>стратегирования</w:t>
      </w:r>
      <w:proofErr w:type="spellEnd"/>
      <w:r>
        <w:t xml:space="preserve">, которая трансформировалась на протяжении десятилетий и прошла путь от отторжения до принятия определенной ответственности за результаты воплощения стратегии. В статье представлен обзор исследовательских позиций иностранных авторов (потому что отечественных в период 1970-1990-е годов по данному направлению не было), которые демонстрируют эволюцию </w:t>
      </w:r>
      <w:proofErr w:type="gramStart"/>
      <w:r>
        <w:t>корпоративного</w:t>
      </w:r>
      <w:proofErr w:type="gramEnd"/>
      <w:r>
        <w:t xml:space="preserve"> </w:t>
      </w:r>
      <w:proofErr w:type="spellStart"/>
      <w:r>
        <w:t>стратегирования</w:t>
      </w:r>
      <w:proofErr w:type="spellEnd"/>
      <w:r>
        <w:t xml:space="preserve"> в разрезе концепций, подходов, типов и особенностей. Основным выводом статьи стало определение стратегии, как единой системы, ориентированной на решение задач, на основе синтеза </w:t>
      </w:r>
      <w:proofErr w:type="spellStart"/>
      <w:r>
        <w:t>интегративности</w:t>
      </w:r>
      <w:proofErr w:type="spellEnd"/>
      <w:r>
        <w:t xml:space="preserve"> в сочетании с </w:t>
      </w:r>
      <w:proofErr w:type="gramStart"/>
      <w:r>
        <w:t>много-модельными</w:t>
      </w:r>
      <w:proofErr w:type="gramEnd"/>
      <w:r>
        <w:t xml:space="preserve"> подходами к реализации стратегического управления.</w:t>
      </w:r>
    </w:p>
    <w:p w:rsidR="00306E64" w:rsidRDefault="00306E64" w:rsidP="00306E64">
      <w:pPr>
        <w:pStyle w:val="a8"/>
      </w:pPr>
      <w:r>
        <w:t xml:space="preserve">Ключевые слова: </w:t>
      </w:r>
    </w:p>
    <w:p w:rsidR="00306E64" w:rsidRDefault="00306E64" w:rsidP="00306E64">
      <w:pPr>
        <w:pStyle w:val="a7"/>
      </w:pPr>
      <w:r>
        <w:t xml:space="preserve">финансовый менеджмент; корпоративная стратегия; планирование; концепции </w:t>
      </w:r>
      <w:proofErr w:type="spellStart"/>
      <w:r>
        <w:t>стратегирования</w:t>
      </w:r>
      <w:proofErr w:type="spellEnd"/>
      <w:r>
        <w:t xml:space="preserve">. </w:t>
      </w:r>
    </w:p>
    <w:p w:rsidR="00306E64" w:rsidRDefault="00306E64" w:rsidP="00306E64">
      <w:pPr>
        <w:pStyle w:val="a8"/>
      </w:pPr>
      <w:r>
        <w:t xml:space="preserve">Для цитирования: </w:t>
      </w:r>
    </w:p>
    <w:p w:rsidR="00306E64" w:rsidRDefault="00306E64" w:rsidP="00306E64">
      <w:pPr>
        <w:pStyle w:val="a9"/>
      </w:pPr>
      <w:proofErr w:type="spellStart"/>
      <w:r>
        <w:t>Невмержицкий</w:t>
      </w:r>
      <w:proofErr w:type="spellEnd"/>
      <w:r>
        <w:t xml:space="preserve"> В. Л., Разумовская Е. А. Эволюция концепций </w:t>
      </w:r>
      <w:proofErr w:type="spellStart"/>
      <w:r>
        <w:t>стратегирования</w:t>
      </w:r>
      <w:proofErr w:type="spellEnd"/>
      <w:r>
        <w:t xml:space="preserve"> в финансовом менеджменте // Региональная и отраслевая экономика. – 2026. – № 3. – </w:t>
      </w:r>
      <w:r>
        <w:br/>
        <w:t xml:space="preserve">С. 87–96. </w:t>
      </w:r>
      <w:proofErr w:type="spellStart"/>
      <w:r>
        <w:t>doi</w:t>
      </w:r>
      <w:proofErr w:type="spellEnd"/>
      <w:r>
        <w:t>: 10.47576/2949-1916.2026.3.3.011.</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The Evolution of Strategy Concepts in Financial Management</w:t>
      </w:r>
    </w:p>
    <w:p w:rsidR="00306E64" w:rsidRPr="00306E64" w:rsidRDefault="00306E64" w:rsidP="00306E64">
      <w:pPr>
        <w:pStyle w:val="a5"/>
        <w:rPr>
          <w:lang w:val="en-US"/>
        </w:rPr>
      </w:pPr>
      <w:proofErr w:type="spellStart"/>
      <w:r w:rsidRPr="00306E64">
        <w:rPr>
          <w:lang w:val="en-US"/>
        </w:rPr>
        <w:t>Nevmerzhitsky</w:t>
      </w:r>
      <w:proofErr w:type="spellEnd"/>
      <w:r w:rsidRPr="00306E64">
        <w:rPr>
          <w:lang w:val="en-US"/>
        </w:rPr>
        <w:t xml:space="preserve"> Viktor L. </w:t>
      </w:r>
    </w:p>
    <w:p w:rsidR="00306E64" w:rsidRPr="00306E64" w:rsidRDefault="00306E64" w:rsidP="00306E64">
      <w:pPr>
        <w:pStyle w:val="a6"/>
        <w:rPr>
          <w:lang w:val="en-US"/>
        </w:rPr>
      </w:pPr>
      <w:r w:rsidRPr="00306E64">
        <w:rPr>
          <w:lang w:val="en-US"/>
        </w:rPr>
        <w:t>Ural Federal University, Yekaterinburg, Russia</w:t>
      </w:r>
    </w:p>
    <w:p w:rsidR="00306E64" w:rsidRPr="00306E64" w:rsidRDefault="00306E64" w:rsidP="00306E64">
      <w:pPr>
        <w:pStyle w:val="a5"/>
        <w:rPr>
          <w:lang w:val="en-US"/>
        </w:rPr>
      </w:pPr>
      <w:proofErr w:type="spellStart"/>
      <w:proofErr w:type="gramStart"/>
      <w:r w:rsidRPr="00306E64">
        <w:rPr>
          <w:lang w:val="en-US"/>
        </w:rPr>
        <w:t>Razumovskaya</w:t>
      </w:r>
      <w:proofErr w:type="spellEnd"/>
      <w:r w:rsidRPr="00306E64">
        <w:rPr>
          <w:lang w:val="en-US"/>
        </w:rPr>
        <w:t xml:space="preserve"> Elena A.</w:t>
      </w:r>
      <w:proofErr w:type="gramEnd"/>
      <w:r w:rsidRPr="00306E64">
        <w:rPr>
          <w:lang w:val="en-US"/>
        </w:rPr>
        <w:t xml:space="preserve"> </w:t>
      </w:r>
    </w:p>
    <w:p w:rsidR="00306E64" w:rsidRPr="00306E64" w:rsidRDefault="00306E64" w:rsidP="00306E64">
      <w:pPr>
        <w:pStyle w:val="a6"/>
        <w:rPr>
          <w:lang w:val="en-US"/>
        </w:rPr>
      </w:pPr>
      <w:r w:rsidRPr="00306E64">
        <w:rPr>
          <w:lang w:val="en-US"/>
        </w:rPr>
        <w:t>Ural Federal University, Yekaterinburg, Russia</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 xml:space="preserve">This article examines the evolutionary development of concepts that underlie the development, adoption, implementation, and evaluation of corporate strategy as a system of mechanisms for company development. Modern financial management has a wide range of tools and mechanisms that make strategy a “working” process. However, just 40-50 years ago, the need for strategy as a set of interconnected plans was not obvious, as the mainstream financial science of that time focused on the market as a method for organizing economic processes in general. Another aspect the authors focus on is the role of management in the strategy process, which has evolved over the decades and has evolved from rejection to acceptance of a certain responsibility for the results of strategy implementation. This article presents an overview of research positions by foreign authors (as there were no domestic ones in this area between the 1970s and 1990s), demonstrating the evolution of corporate strategizing across concepts, approaches, types, and characteristics. The article’s main conclusion is the definition of strategy as a unified system focused on problem-solving, based on the synthesis of </w:t>
      </w:r>
      <w:proofErr w:type="spellStart"/>
      <w:r w:rsidRPr="00306E64">
        <w:rPr>
          <w:lang w:val="en-US"/>
        </w:rPr>
        <w:t>integrativity</w:t>
      </w:r>
      <w:proofErr w:type="spellEnd"/>
      <w:r w:rsidRPr="00306E64">
        <w:rPr>
          <w:lang w:val="en-US"/>
        </w:rPr>
        <w:t xml:space="preserve"> combined with multi-model approaches to strategic management.</w:t>
      </w:r>
    </w:p>
    <w:p w:rsidR="00306E64" w:rsidRPr="00306E64" w:rsidRDefault="00306E64" w:rsidP="00306E64">
      <w:pPr>
        <w:pStyle w:val="a8"/>
        <w:rPr>
          <w:lang w:val="en-US"/>
        </w:rPr>
      </w:pPr>
      <w:r w:rsidRPr="00306E64">
        <w:rPr>
          <w:lang w:val="en-US"/>
        </w:rPr>
        <w:t>Keywords:</w:t>
      </w:r>
    </w:p>
    <w:p w:rsidR="00306E64" w:rsidRPr="00306E64" w:rsidRDefault="00306E64" w:rsidP="00306E64">
      <w:pPr>
        <w:pStyle w:val="a7"/>
        <w:rPr>
          <w:lang w:val="en-US"/>
        </w:rPr>
      </w:pPr>
      <w:proofErr w:type="gramStart"/>
      <w:r w:rsidRPr="00306E64">
        <w:rPr>
          <w:lang w:val="en-US"/>
        </w:rPr>
        <w:t>financial</w:t>
      </w:r>
      <w:proofErr w:type="gramEnd"/>
      <w:r w:rsidRPr="00306E64">
        <w:rPr>
          <w:lang w:val="en-US"/>
        </w:rPr>
        <w:t xml:space="preserve"> management; corporate strategy; planning; strategizing concepts.</w:t>
      </w:r>
    </w:p>
    <w:p w:rsidR="00306E64" w:rsidRPr="00306E64" w:rsidRDefault="00306E64" w:rsidP="00306E64">
      <w:pPr>
        <w:pStyle w:val="a8"/>
        <w:rPr>
          <w:lang w:val="en-US"/>
        </w:rPr>
      </w:pPr>
      <w:r w:rsidRPr="00306E64">
        <w:rPr>
          <w:lang w:val="en-US"/>
        </w:rPr>
        <w:lastRenderedPageBreak/>
        <w:t xml:space="preserve">For citation: </w:t>
      </w:r>
    </w:p>
    <w:p w:rsidR="00306E64" w:rsidRPr="00AE1FC6" w:rsidRDefault="00306E64" w:rsidP="00306E64">
      <w:pPr>
        <w:pStyle w:val="aa"/>
        <w:rPr>
          <w:lang w:val="en-US"/>
        </w:rPr>
      </w:pPr>
      <w:proofErr w:type="spellStart"/>
      <w:r w:rsidRPr="00306E64">
        <w:rPr>
          <w:lang w:val="en-US"/>
        </w:rPr>
        <w:t>Nevmerzhitsky</w:t>
      </w:r>
      <w:proofErr w:type="spellEnd"/>
      <w:r w:rsidRPr="00306E64">
        <w:rPr>
          <w:lang w:val="en-US"/>
        </w:rPr>
        <w:t xml:space="preserve"> V. L., </w:t>
      </w:r>
      <w:proofErr w:type="spellStart"/>
      <w:r w:rsidRPr="00306E64">
        <w:rPr>
          <w:lang w:val="en-US"/>
        </w:rPr>
        <w:t>Razumovskaya</w:t>
      </w:r>
      <w:proofErr w:type="spellEnd"/>
      <w:r w:rsidRPr="00306E64">
        <w:rPr>
          <w:lang w:val="en-US"/>
        </w:rPr>
        <w:t xml:space="preserve"> E. A. </w:t>
      </w:r>
      <w:proofErr w:type="gramStart"/>
      <w:r w:rsidRPr="00306E64">
        <w:rPr>
          <w:lang w:val="en-US"/>
        </w:rPr>
        <w:t>The Evolution of Strategy Concepts in Financial Management.</w:t>
      </w:r>
      <w:proofErr w:type="gramEnd"/>
      <w:r w:rsidRPr="00306E64">
        <w:rPr>
          <w:i/>
          <w:iCs/>
          <w:lang w:val="en-US"/>
        </w:rPr>
        <w:t xml:space="preserve"> </w:t>
      </w:r>
      <w:proofErr w:type="gramStart"/>
      <w:r w:rsidRPr="00AE1FC6">
        <w:rPr>
          <w:i/>
          <w:iCs/>
          <w:lang w:val="en-US"/>
        </w:rPr>
        <w:t>Regional and branch economy,</w:t>
      </w:r>
      <w:r w:rsidRPr="00AE1FC6">
        <w:rPr>
          <w:lang w:val="en-US"/>
        </w:rPr>
        <w:t xml:space="preserve"> 2026, no. 3, pp. 87–96.</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10.47576/2949-1916.2026.3.3.011.</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338:004</w:t>
      </w:r>
    </w:p>
    <w:p w:rsidR="00306E64" w:rsidRPr="00AE1FC6" w:rsidRDefault="00306E64" w:rsidP="00306E64">
      <w:pPr>
        <w:pStyle w:val="a3"/>
        <w:rPr>
          <w:lang w:val="ru-RU"/>
        </w:rPr>
      </w:pPr>
      <w:proofErr w:type="spellStart"/>
      <w:proofErr w:type="gramStart"/>
      <w:r>
        <w:t>doi</w:t>
      </w:r>
      <w:proofErr w:type="spellEnd"/>
      <w:proofErr w:type="gramEnd"/>
      <w:r w:rsidRPr="00AE1FC6">
        <w:rPr>
          <w:lang w:val="ru-RU"/>
        </w:rPr>
        <w:t>: 10.47576/2949-1916.2026.3.3.012</w:t>
      </w:r>
    </w:p>
    <w:p w:rsidR="00306E64" w:rsidRDefault="00306E64" w:rsidP="00306E64">
      <w:pPr>
        <w:pStyle w:val="a4"/>
      </w:pPr>
      <w:r>
        <w:t>Управленческие аспекты цифровой трансформации малого и среднего бизнеса</w:t>
      </w:r>
    </w:p>
    <w:p w:rsidR="00306E64" w:rsidRDefault="00306E64" w:rsidP="00306E64">
      <w:pPr>
        <w:pStyle w:val="a5"/>
      </w:pPr>
      <w:r>
        <w:t>Шаталов Данил Федорович</w:t>
      </w:r>
    </w:p>
    <w:p w:rsidR="00306E64" w:rsidRDefault="00306E64" w:rsidP="00306E64">
      <w:pPr>
        <w:pStyle w:val="a6"/>
      </w:pPr>
      <w:r>
        <w:t>Юго-Западный государственный университет, Курск, Россия</w:t>
      </w:r>
    </w:p>
    <w:p w:rsidR="00306E64" w:rsidRDefault="00306E64" w:rsidP="00306E64">
      <w:pPr>
        <w:pStyle w:val="a8"/>
      </w:pPr>
      <w:r>
        <w:t>Аннотация</w:t>
      </w:r>
    </w:p>
    <w:p w:rsidR="00306E64" w:rsidRDefault="00306E64" w:rsidP="00306E64">
      <w:pPr>
        <w:pStyle w:val="a7"/>
      </w:pPr>
      <w:r>
        <w:t>В статье рассматриваются управленческие и организационные аспекты цифровой трансформации малого и среднего бизнеса. Анализируются особенности реализации цифровых преобразований в условиях деятельности малого и среднего бизнеса, уделяя особое внимание роли управленца. Выявляются ключевые риски и ограничения цифровых инициатив в секторе малого и среднего бизнеса и формулируются выводы о значении управленческих компетенций для повышения результативности цифровой трансформации.</w:t>
      </w:r>
    </w:p>
    <w:p w:rsidR="00306E64" w:rsidRDefault="00306E64" w:rsidP="00306E64">
      <w:pPr>
        <w:pStyle w:val="a8"/>
      </w:pPr>
      <w:r>
        <w:t xml:space="preserve">Ключевые слова: </w:t>
      </w:r>
    </w:p>
    <w:p w:rsidR="00306E64" w:rsidRDefault="00306E64" w:rsidP="00306E64">
      <w:pPr>
        <w:pStyle w:val="a7"/>
      </w:pPr>
      <w:r>
        <w:t>МСП; цифровая трансформация; цифровизация; управленческие компетенции.</w:t>
      </w:r>
    </w:p>
    <w:p w:rsidR="00306E64" w:rsidRDefault="00306E64" w:rsidP="00306E64">
      <w:pPr>
        <w:pStyle w:val="a8"/>
      </w:pPr>
      <w:r>
        <w:t xml:space="preserve">Для цитирования: </w:t>
      </w:r>
    </w:p>
    <w:p w:rsidR="00306E64" w:rsidRDefault="00306E64" w:rsidP="00306E64">
      <w:pPr>
        <w:pStyle w:val="a9"/>
      </w:pPr>
      <w:r>
        <w:t xml:space="preserve">Шаталов Д. Ф. Управленческие аспекты цифровой трансформации малого и среднего бизнеса // Региональная и отраслевая экономика. – 2026. – № 3. – С. 97–103. </w:t>
      </w:r>
      <w:proofErr w:type="spellStart"/>
      <w:r>
        <w:t>doi</w:t>
      </w:r>
      <w:proofErr w:type="spellEnd"/>
      <w:r>
        <w:t>: 10.47576/2949-1916.2026.3.3.012.</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 xml:space="preserve">Managerial aspects of digital transformation </w:t>
      </w:r>
      <w:r w:rsidRPr="00306E64">
        <w:rPr>
          <w:lang w:val="en-US"/>
        </w:rPr>
        <w:br/>
        <w:t>of small and medium businesses</w:t>
      </w:r>
    </w:p>
    <w:p w:rsidR="00306E64" w:rsidRPr="00306E64" w:rsidRDefault="00306E64" w:rsidP="00306E64">
      <w:pPr>
        <w:pStyle w:val="a5"/>
        <w:rPr>
          <w:lang w:val="en-US"/>
        </w:rPr>
      </w:pPr>
      <w:proofErr w:type="spellStart"/>
      <w:r w:rsidRPr="00306E64">
        <w:rPr>
          <w:lang w:val="en-US"/>
        </w:rPr>
        <w:t>Shatalov</w:t>
      </w:r>
      <w:proofErr w:type="spellEnd"/>
      <w:r w:rsidRPr="00306E64">
        <w:rPr>
          <w:lang w:val="en-US"/>
        </w:rPr>
        <w:t xml:space="preserve"> </w:t>
      </w:r>
      <w:proofErr w:type="spellStart"/>
      <w:r w:rsidRPr="00306E64">
        <w:rPr>
          <w:lang w:val="en-US"/>
        </w:rPr>
        <w:t>Danil</w:t>
      </w:r>
      <w:proofErr w:type="spellEnd"/>
      <w:r w:rsidRPr="00306E64">
        <w:rPr>
          <w:lang w:val="en-US"/>
        </w:rPr>
        <w:t xml:space="preserve"> F. </w:t>
      </w:r>
    </w:p>
    <w:p w:rsidR="00306E64" w:rsidRPr="00306E64" w:rsidRDefault="00306E64" w:rsidP="00306E64">
      <w:pPr>
        <w:pStyle w:val="a6"/>
        <w:rPr>
          <w:lang w:val="en-US"/>
        </w:rPr>
      </w:pPr>
      <w:r w:rsidRPr="00306E64">
        <w:rPr>
          <w:lang w:val="en-US"/>
        </w:rPr>
        <w:t>South-West State University, Kursk, Russia</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This article examines the managerial and organizational aspects of SME digital transformation. It analyzes the specifics of implementing digital transformations in small and medium-sized businesses, focusing on the role of management. It identifies key risks and limitations of digital initiatives in the SME sector and draws conclusions about the importance of management competencies for improving the effectiveness of digital transformation.</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proofErr w:type="gramStart"/>
      <w:r w:rsidRPr="00306E64">
        <w:rPr>
          <w:lang w:val="en-US"/>
        </w:rPr>
        <w:t>SMEs; digital transformation; digitalization; management competencies.</w:t>
      </w:r>
      <w:proofErr w:type="gramEnd"/>
    </w:p>
    <w:p w:rsidR="00306E64" w:rsidRPr="00306E64" w:rsidRDefault="00306E64" w:rsidP="00306E64">
      <w:pPr>
        <w:pStyle w:val="a8"/>
        <w:rPr>
          <w:lang w:val="en-US"/>
        </w:rPr>
      </w:pPr>
      <w:r w:rsidRPr="00306E64">
        <w:rPr>
          <w:lang w:val="en-US"/>
        </w:rPr>
        <w:t xml:space="preserve">For citation: </w:t>
      </w:r>
    </w:p>
    <w:p w:rsidR="00306E64" w:rsidRPr="00AE1FC6" w:rsidRDefault="00306E64" w:rsidP="00306E64">
      <w:pPr>
        <w:pStyle w:val="aa"/>
        <w:rPr>
          <w:lang w:val="en-US"/>
        </w:rPr>
      </w:pPr>
      <w:proofErr w:type="spellStart"/>
      <w:proofErr w:type="gramStart"/>
      <w:r w:rsidRPr="00306E64">
        <w:rPr>
          <w:lang w:val="en-US"/>
        </w:rPr>
        <w:t>Shatalov</w:t>
      </w:r>
      <w:proofErr w:type="spellEnd"/>
      <w:r w:rsidRPr="00306E64">
        <w:rPr>
          <w:lang w:val="en-US"/>
        </w:rPr>
        <w:t xml:space="preserve"> D. F. Managerial aspects of digital transformation of small and medium businesses.</w:t>
      </w:r>
      <w:proofErr w:type="gramEnd"/>
      <w:r w:rsidRPr="00306E64">
        <w:rPr>
          <w:lang w:val="en-US"/>
        </w:rPr>
        <w:t xml:space="preserve"> </w:t>
      </w:r>
      <w:proofErr w:type="gramStart"/>
      <w:r w:rsidRPr="00AE1FC6">
        <w:rPr>
          <w:i/>
          <w:iCs/>
          <w:lang w:val="en-US"/>
        </w:rPr>
        <w:t>Regional and branch economy,</w:t>
      </w:r>
      <w:r w:rsidRPr="00AE1FC6">
        <w:rPr>
          <w:lang w:val="en-US"/>
        </w:rPr>
        <w:t xml:space="preserve"> 2026, no. 3, pp. 97–103.</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10.47576/2949-1916.2026.3.3.012.</w:t>
      </w:r>
    </w:p>
    <w:p w:rsidR="00306E64" w:rsidRDefault="00306E64" w:rsidP="00306E64">
      <w:pPr>
        <w:pStyle w:val="a3"/>
      </w:pPr>
      <w:proofErr w:type="spellStart"/>
      <w:r>
        <w:lastRenderedPageBreak/>
        <w:t>Научная</w:t>
      </w:r>
      <w:proofErr w:type="spellEnd"/>
      <w:r>
        <w:t xml:space="preserve"> </w:t>
      </w:r>
      <w:proofErr w:type="spellStart"/>
      <w:r>
        <w:t>статья</w:t>
      </w:r>
      <w:proofErr w:type="spellEnd"/>
    </w:p>
    <w:p w:rsidR="00306E64" w:rsidRDefault="00306E64" w:rsidP="00306E64">
      <w:pPr>
        <w:pStyle w:val="a3"/>
      </w:pPr>
      <w:r>
        <w:t>УДК 336</w:t>
      </w:r>
    </w:p>
    <w:p w:rsidR="00306E64" w:rsidRPr="00AE1FC6" w:rsidRDefault="00306E64" w:rsidP="00306E64">
      <w:pPr>
        <w:pStyle w:val="a3"/>
        <w:rPr>
          <w:lang w:val="ru-RU"/>
        </w:rPr>
      </w:pPr>
      <w:proofErr w:type="spellStart"/>
      <w:proofErr w:type="gramStart"/>
      <w:r>
        <w:t>doi</w:t>
      </w:r>
      <w:proofErr w:type="spellEnd"/>
      <w:proofErr w:type="gramEnd"/>
      <w:r w:rsidRPr="00AE1FC6">
        <w:rPr>
          <w:lang w:val="ru-RU"/>
        </w:rPr>
        <w:t>: 10.47576/2949-1916.2026.3.3.013</w:t>
      </w:r>
    </w:p>
    <w:p w:rsidR="00306E64" w:rsidRDefault="00306E64" w:rsidP="00306E64">
      <w:pPr>
        <w:pStyle w:val="a4"/>
      </w:pPr>
      <w:r>
        <w:t>Управление климатическими рисками как элемент финансовой стратегии корпорации</w:t>
      </w:r>
    </w:p>
    <w:p w:rsidR="00306E64" w:rsidRDefault="00306E64" w:rsidP="00306E64">
      <w:pPr>
        <w:pStyle w:val="a5"/>
      </w:pPr>
      <w:r>
        <w:t xml:space="preserve">Братчиков Алексей Михайлович </w:t>
      </w:r>
    </w:p>
    <w:p w:rsidR="00306E64" w:rsidRDefault="00306E64" w:rsidP="00306E64">
      <w:pPr>
        <w:pStyle w:val="a6"/>
      </w:pPr>
      <w:r>
        <w:t xml:space="preserve">Финансовый университет при Правительстве Российской Федерации, </w:t>
      </w:r>
      <w:r>
        <w:br/>
        <w:t>Москва, Россия, alexeey22@yandex.ru</w:t>
      </w:r>
    </w:p>
    <w:p w:rsidR="00306E64" w:rsidRDefault="00306E64" w:rsidP="00306E64">
      <w:pPr>
        <w:pStyle w:val="a8"/>
      </w:pPr>
      <w:r>
        <w:t>Аннотация</w:t>
      </w:r>
    </w:p>
    <w:p w:rsidR="00306E64" w:rsidRDefault="00306E64" w:rsidP="00306E64">
      <w:pPr>
        <w:pStyle w:val="a7"/>
      </w:pPr>
      <w:r>
        <w:t>В условиях усиления глобальных климатических изменений управление климатическими рисками трансформируется из преимущественно экологической инициативы в ключевой элемент финансовой стратегии корпораций. Физические и переходные климатические риски оказывают прямое влияние на финансовые результаты компаний, затрагивая выручку, операционные и капитальные затраты, стоимость активов и доступ к источникам финансирования. В статье рассматриваются теоретические основы климатических рисков, анализируются современные регуляторные подходы и практики их учета в корпоративном управлении, а также обосновывается необходимость интеграции управления климатическими рисками в систему финансового стратегического планирования. На основе анализа международных стандартов, рекомендаций Банка России и аналитических отчетов российских и зарубежных организаций показано, что системное управление климатическими рисками позволяет не только снизить потенциальные финансовые потери, но и создать дополнительные источники конкурентных преимуществ и устойчивого роста.</w:t>
      </w:r>
    </w:p>
    <w:p w:rsidR="00306E64" w:rsidRDefault="00306E64" w:rsidP="00306E64">
      <w:pPr>
        <w:pStyle w:val="a8"/>
      </w:pPr>
      <w:r>
        <w:t>Ключевые слова:</w:t>
      </w:r>
    </w:p>
    <w:p w:rsidR="00306E64" w:rsidRDefault="00306E64" w:rsidP="00306E64">
      <w:pPr>
        <w:pStyle w:val="a7"/>
      </w:pPr>
      <w:r>
        <w:t xml:space="preserve">климатические риски; финансовая стратегия; ESG; устойчивое развитие; риск-менеджмент; </w:t>
      </w:r>
      <w:proofErr w:type="spellStart"/>
      <w:r>
        <w:t>климатфляция</w:t>
      </w:r>
      <w:proofErr w:type="spellEnd"/>
      <w:r>
        <w:t>; корпоративные финансы.</w:t>
      </w:r>
    </w:p>
    <w:p w:rsidR="00306E64" w:rsidRDefault="00306E64" w:rsidP="00306E64">
      <w:pPr>
        <w:pStyle w:val="a8"/>
      </w:pPr>
      <w:r>
        <w:t xml:space="preserve">Для цитирования: </w:t>
      </w:r>
    </w:p>
    <w:p w:rsidR="00306E64" w:rsidRDefault="00306E64" w:rsidP="00306E64">
      <w:pPr>
        <w:pStyle w:val="a9"/>
      </w:pPr>
      <w:r>
        <w:t xml:space="preserve">Братчиков А. М. Управление климатическими рисками как элемент финансовой стратегии корпорации // Региональная и отраслевая экономика. – 2026. – № 3. – </w:t>
      </w:r>
      <w:r>
        <w:br/>
        <w:t xml:space="preserve">С. 104–111. </w:t>
      </w:r>
      <w:proofErr w:type="spellStart"/>
      <w:r>
        <w:t>doi</w:t>
      </w:r>
      <w:proofErr w:type="spellEnd"/>
      <w:r>
        <w:t>: 10.47576/2949-1916.2026.3.3.013.</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Climate Risk Management as an Element of Corporate Financial Strategy</w:t>
      </w:r>
    </w:p>
    <w:p w:rsidR="00306E64" w:rsidRPr="00306E64" w:rsidRDefault="00306E64" w:rsidP="00306E64">
      <w:pPr>
        <w:pStyle w:val="a5"/>
        <w:rPr>
          <w:lang w:val="en-US"/>
        </w:rPr>
      </w:pPr>
      <w:proofErr w:type="spellStart"/>
      <w:r w:rsidRPr="00306E64">
        <w:rPr>
          <w:lang w:val="en-US"/>
        </w:rPr>
        <w:t>Bratchikov</w:t>
      </w:r>
      <w:proofErr w:type="spellEnd"/>
      <w:r w:rsidRPr="00306E64">
        <w:rPr>
          <w:lang w:val="en-US"/>
        </w:rPr>
        <w:t xml:space="preserve"> Alexey M. </w:t>
      </w:r>
    </w:p>
    <w:p w:rsidR="00306E64" w:rsidRPr="00306E64" w:rsidRDefault="00306E64" w:rsidP="00306E64">
      <w:pPr>
        <w:pStyle w:val="a6"/>
        <w:rPr>
          <w:lang w:val="en-US"/>
        </w:rPr>
      </w:pPr>
      <w:r w:rsidRPr="00306E64">
        <w:rPr>
          <w:lang w:val="en-US"/>
        </w:rPr>
        <w:t>Financial University under the Government of the Russian Federation, Moscow, Russia, alexeey22@yandex.ru</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 xml:space="preserve">Amid intensifying global climate change, climate risk management is transforming from a primarily environmental initiative into a key element of corporate financial strategy. Physical and transient climate risks have a direct impact on companies' financial performance, affecting revenue, operating and capital expenditures, asset value, and access to financing. This article examines the theoretical foundations of climate risks, analyzes modern regulatory approaches and practices for incorporating them into corporate governance, and substantiates the need to integrate climate risk management </w:t>
      </w:r>
      <w:r w:rsidRPr="00306E64">
        <w:rPr>
          <w:lang w:val="en-US"/>
        </w:rPr>
        <w:lastRenderedPageBreak/>
        <w:t>into the financial strategic planning system. Based on an analysis of international standards, Bank of Russia recommendations, and analytical reports from Russian and foreign organizations, it is shown that systematic climate risk management not only reduces potential financial losses but also creates additional sources of competitive advantage and sustainable growth.</w:t>
      </w:r>
    </w:p>
    <w:p w:rsidR="00306E64" w:rsidRPr="00306E64" w:rsidRDefault="00306E64" w:rsidP="00306E64">
      <w:pPr>
        <w:pStyle w:val="a8"/>
        <w:rPr>
          <w:lang w:val="en-US"/>
        </w:rPr>
      </w:pPr>
      <w:r w:rsidRPr="00306E64">
        <w:rPr>
          <w:lang w:val="en-US"/>
        </w:rPr>
        <w:t>Keywords:</w:t>
      </w:r>
    </w:p>
    <w:p w:rsidR="00306E64" w:rsidRPr="00306E64" w:rsidRDefault="00306E64" w:rsidP="00306E64">
      <w:pPr>
        <w:pStyle w:val="a7"/>
        <w:rPr>
          <w:lang w:val="en-US"/>
        </w:rPr>
      </w:pPr>
      <w:proofErr w:type="gramStart"/>
      <w:r w:rsidRPr="00306E64">
        <w:rPr>
          <w:lang w:val="en-US"/>
        </w:rPr>
        <w:t>climate</w:t>
      </w:r>
      <w:proofErr w:type="gramEnd"/>
      <w:r w:rsidRPr="00306E64">
        <w:rPr>
          <w:lang w:val="en-US"/>
        </w:rPr>
        <w:t xml:space="preserve"> risks; financial strategy; ESG; sustainable development; risk management; </w:t>
      </w:r>
      <w:proofErr w:type="spellStart"/>
      <w:r w:rsidRPr="00306E64">
        <w:rPr>
          <w:lang w:val="en-US"/>
        </w:rPr>
        <w:t>climateflation</w:t>
      </w:r>
      <w:proofErr w:type="spellEnd"/>
      <w:r w:rsidRPr="00306E64">
        <w:rPr>
          <w:lang w:val="en-US"/>
        </w:rPr>
        <w:t>; corporate finance.</w:t>
      </w:r>
    </w:p>
    <w:p w:rsidR="00306E64" w:rsidRPr="00306E64" w:rsidRDefault="00306E64" w:rsidP="00306E64">
      <w:pPr>
        <w:pStyle w:val="a8"/>
        <w:rPr>
          <w:lang w:val="en-US"/>
        </w:rPr>
      </w:pPr>
      <w:r w:rsidRPr="00306E64">
        <w:rPr>
          <w:lang w:val="en-US"/>
        </w:rPr>
        <w:t xml:space="preserve">For citation: </w:t>
      </w:r>
    </w:p>
    <w:p w:rsidR="00306E64" w:rsidRPr="00AE1FC6" w:rsidRDefault="00306E64" w:rsidP="00306E64">
      <w:pPr>
        <w:pStyle w:val="aa"/>
        <w:rPr>
          <w:lang w:val="en-US"/>
        </w:rPr>
      </w:pPr>
      <w:proofErr w:type="spellStart"/>
      <w:proofErr w:type="gramStart"/>
      <w:r w:rsidRPr="00306E64">
        <w:rPr>
          <w:lang w:val="en-US"/>
        </w:rPr>
        <w:t>Bratchikov</w:t>
      </w:r>
      <w:proofErr w:type="spellEnd"/>
      <w:r w:rsidRPr="00306E64">
        <w:rPr>
          <w:lang w:val="en-US"/>
        </w:rPr>
        <w:t xml:space="preserve"> A. M. Climate Risk Management as an Element of Corporate Financial Strategy.</w:t>
      </w:r>
      <w:proofErr w:type="gramEnd"/>
      <w:r w:rsidRPr="00306E64">
        <w:rPr>
          <w:lang w:val="en-US"/>
        </w:rPr>
        <w:t xml:space="preserve"> </w:t>
      </w:r>
      <w:proofErr w:type="gramStart"/>
      <w:r w:rsidRPr="00AE1FC6">
        <w:rPr>
          <w:i/>
          <w:iCs/>
          <w:lang w:val="en-US"/>
        </w:rPr>
        <w:t>Regional and branch economy,</w:t>
      </w:r>
      <w:r w:rsidRPr="00AE1FC6">
        <w:rPr>
          <w:lang w:val="en-US"/>
        </w:rPr>
        <w:t xml:space="preserve"> 2026, no. 3, pp. 104–111.</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10.47576/2949-1916.2026.3.3.013.</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339</w:t>
      </w:r>
    </w:p>
    <w:p w:rsidR="00306E64" w:rsidRPr="00AE1FC6" w:rsidRDefault="00306E64" w:rsidP="00306E64">
      <w:pPr>
        <w:pStyle w:val="a3"/>
        <w:rPr>
          <w:lang w:val="ru-RU"/>
        </w:rPr>
      </w:pPr>
      <w:proofErr w:type="spellStart"/>
      <w:proofErr w:type="gramStart"/>
      <w:r>
        <w:t>doi</w:t>
      </w:r>
      <w:proofErr w:type="spellEnd"/>
      <w:proofErr w:type="gramEnd"/>
      <w:r w:rsidRPr="00AE1FC6">
        <w:rPr>
          <w:lang w:val="ru-RU"/>
        </w:rPr>
        <w:t>: 10.47576/2949-1916.2026.3.3.014</w:t>
      </w:r>
    </w:p>
    <w:p w:rsidR="00306E64" w:rsidRDefault="00306E64" w:rsidP="00306E64">
      <w:pPr>
        <w:pStyle w:val="a4"/>
      </w:pPr>
      <w:r>
        <w:t xml:space="preserve">Стратегические приоритеты российско-китайского взаимодействия в нефтяной сфере: от торговли </w:t>
      </w:r>
      <w:r>
        <w:br/>
        <w:t>к развитию энергетической логистики</w:t>
      </w:r>
    </w:p>
    <w:p w:rsidR="00306E64" w:rsidRDefault="00306E64" w:rsidP="00306E64">
      <w:pPr>
        <w:pStyle w:val="a5"/>
      </w:pPr>
      <w:proofErr w:type="spellStart"/>
      <w:r>
        <w:t>Русанов</w:t>
      </w:r>
      <w:proofErr w:type="spellEnd"/>
      <w:r>
        <w:t xml:space="preserve"> Виталий Сергеевич </w:t>
      </w:r>
    </w:p>
    <w:p w:rsidR="00306E64" w:rsidRDefault="00306E64" w:rsidP="00306E64">
      <w:pPr>
        <w:pStyle w:val="a6"/>
      </w:pPr>
      <w:r>
        <w:t>ТОП АО «РН-Транс» в г. Комсомольске-на-Амуре, Комсомольск-на-Амуре, Россия, Kna-office@rnt.rosneft.ru</w:t>
      </w:r>
    </w:p>
    <w:p w:rsidR="00306E64" w:rsidRDefault="00306E64" w:rsidP="00306E64">
      <w:pPr>
        <w:pStyle w:val="a5"/>
      </w:pPr>
      <w:proofErr w:type="spellStart"/>
      <w:r>
        <w:t>Сарилов</w:t>
      </w:r>
      <w:proofErr w:type="spellEnd"/>
      <w:r>
        <w:t xml:space="preserve"> Андрей Михайлович </w:t>
      </w:r>
    </w:p>
    <w:p w:rsidR="00306E64" w:rsidRDefault="00306E64" w:rsidP="00306E64">
      <w:pPr>
        <w:pStyle w:val="a6"/>
      </w:pPr>
      <w:r>
        <w:t>Нижегородский государственный университет имени Н. И. Лобачевского, Нижний Новгород, Россия, imomi@imomi.unn.ru</w:t>
      </w:r>
    </w:p>
    <w:p w:rsidR="00306E64" w:rsidRDefault="00306E64" w:rsidP="00306E64">
      <w:pPr>
        <w:pStyle w:val="a5"/>
      </w:pPr>
      <w:r>
        <w:t xml:space="preserve">Цветкова Анастасия Сергеевна </w:t>
      </w:r>
    </w:p>
    <w:p w:rsidR="00306E64" w:rsidRDefault="00306E64" w:rsidP="00306E64">
      <w:pPr>
        <w:pStyle w:val="a6"/>
      </w:pPr>
      <w:r>
        <w:t>Нижегородский государственный университет имени Н. И. Лобачевского, Нижний Новгород, Россия,  imomi@imomi.unn.ru</w:t>
      </w:r>
    </w:p>
    <w:p w:rsidR="00306E64" w:rsidRDefault="00306E64" w:rsidP="00306E64">
      <w:pPr>
        <w:pStyle w:val="a8"/>
      </w:pPr>
      <w:r>
        <w:t>Аннотация</w:t>
      </w:r>
    </w:p>
    <w:p w:rsidR="00306E64" w:rsidRDefault="00306E64" w:rsidP="00306E64">
      <w:pPr>
        <w:pStyle w:val="a7"/>
      </w:pPr>
      <w:r>
        <w:t>Статья посвящена анализу стратегического партнерства России и Китая в энергетической сфере в условиях трансформации глобальных рынков. Авторы исследуют динамику торговли нефти и нефтепродуктами между двумя странами, выделяя ключевые факторы, способствующие углублению двустороннего сотрудничества. Основное внимание уделено вопросам энергетической логистики и состоянию транспортной инфраструктуры, обеспечивающей экспортные поставки на восточном направлении. Детально рассматривается роль Байкало-Амурской и Транссибирской магистралей как опорных элементов логистической системы в обеспечении стабильного грузопотока углеводородного сырья. На основе проведенного исследования представлено определяющее значение транспортного каркаса Восточного полигона в реализации экспортного потенциала России и обеспечении устойчивости энергетических связей с КНР.</w:t>
      </w:r>
    </w:p>
    <w:p w:rsidR="00306E64" w:rsidRDefault="00306E64" w:rsidP="00306E64">
      <w:pPr>
        <w:pStyle w:val="a8"/>
      </w:pPr>
      <w:r>
        <w:t xml:space="preserve">Ключевые слова: </w:t>
      </w:r>
    </w:p>
    <w:p w:rsidR="00306E64" w:rsidRDefault="00306E64" w:rsidP="00306E64">
      <w:pPr>
        <w:pStyle w:val="a7"/>
      </w:pPr>
      <w:proofErr w:type="gramStart"/>
      <w:r>
        <w:t>российско-китайское сотрудничество; экспорт нефти; энергетическая логистика; топливно-энергетический комплекс; КНР; Байкало-Амурская магистраль (БАМ); транссибирская магистраль; транспортная инфраструктура; разворот на Восток.</w:t>
      </w:r>
      <w:proofErr w:type="gramEnd"/>
    </w:p>
    <w:p w:rsidR="00306E64" w:rsidRDefault="00306E64" w:rsidP="00306E64">
      <w:pPr>
        <w:pStyle w:val="a8"/>
      </w:pPr>
      <w:r>
        <w:t xml:space="preserve">Для цитирования: </w:t>
      </w:r>
    </w:p>
    <w:p w:rsidR="00306E64" w:rsidRDefault="00306E64" w:rsidP="00306E64">
      <w:pPr>
        <w:pStyle w:val="a9"/>
      </w:pPr>
      <w:proofErr w:type="spellStart"/>
      <w:r>
        <w:t>Русанов</w:t>
      </w:r>
      <w:proofErr w:type="spellEnd"/>
      <w:r>
        <w:t xml:space="preserve"> В. С., </w:t>
      </w:r>
      <w:proofErr w:type="spellStart"/>
      <w:r>
        <w:t>Сарилов</w:t>
      </w:r>
      <w:proofErr w:type="spellEnd"/>
      <w:r>
        <w:t xml:space="preserve"> А. М., Цветкова А. С. Стратегические приоритеты российско-китайского взаимодействия в нефтяной сфере: от торговли к развитию энергетической </w:t>
      </w:r>
      <w:r>
        <w:lastRenderedPageBreak/>
        <w:t xml:space="preserve">логистики // Региональная и отраслевая экономика. – 2026. – № 3. – С. 112–119. </w:t>
      </w:r>
      <w:proofErr w:type="spellStart"/>
      <w:r>
        <w:t>doi</w:t>
      </w:r>
      <w:proofErr w:type="spellEnd"/>
      <w:r>
        <w:t>: 10.47576/2949-1916.2026.3.3.014.</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 xml:space="preserve">Strategic Priorities of Russian-Chinese Cooperation in the Oil Sector: From Trade to the Development </w:t>
      </w:r>
      <w:r w:rsidRPr="00306E64">
        <w:rPr>
          <w:lang w:val="en-US"/>
        </w:rPr>
        <w:br/>
        <w:t>of Energy Logistics</w:t>
      </w:r>
    </w:p>
    <w:p w:rsidR="00306E64" w:rsidRPr="00306E64" w:rsidRDefault="00306E64" w:rsidP="00306E64">
      <w:pPr>
        <w:pStyle w:val="a5"/>
        <w:rPr>
          <w:lang w:val="en-US"/>
        </w:rPr>
      </w:pPr>
      <w:proofErr w:type="spellStart"/>
      <w:proofErr w:type="gramStart"/>
      <w:r w:rsidRPr="00306E64">
        <w:rPr>
          <w:lang w:val="en-US"/>
        </w:rPr>
        <w:t>Rusanov</w:t>
      </w:r>
      <w:proofErr w:type="spellEnd"/>
      <w:r w:rsidRPr="00306E64">
        <w:rPr>
          <w:lang w:val="en-US"/>
        </w:rPr>
        <w:t xml:space="preserve"> </w:t>
      </w:r>
      <w:proofErr w:type="spellStart"/>
      <w:r w:rsidRPr="00306E64">
        <w:rPr>
          <w:lang w:val="en-US"/>
        </w:rPr>
        <w:t>Vitaly</w:t>
      </w:r>
      <w:proofErr w:type="spellEnd"/>
      <w:r w:rsidRPr="00306E64">
        <w:rPr>
          <w:lang w:val="en-US"/>
        </w:rPr>
        <w:t xml:space="preserve"> S.</w:t>
      </w:r>
      <w:proofErr w:type="gramEnd"/>
      <w:r w:rsidRPr="00306E64">
        <w:rPr>
          <w:lang w:val="en-US"/>
        </w:rPr>
        <w:t xml:space="preserve"> </w:t>
      </w:r>
    </w:p>
    <w:p w:rsidR="00306E64" w:rsidRPr="00306E64" w:rsidRDefault="00306E64" w:rsidP="00306E64">
      <w:pPr>
        <w:pStyle w:val="a6"/>
        <w:rPr>
          <w:lang w:val="en-US"/>
        </w:rPr>
      </w:pPr>
      <w:r w:rsidRPr="00306E64">
        <w:rPr>
          <w:lang w:val="en-US"/>
        </w:rPr>
        <w:t xml:space="preserve">TOP Production of Territorially separate division of </w:t>
      </w:r>
      <w:proofErr w:type="spellStart"/>
      <w:r w:rsidRPr="00306E64">
        <w:rPr>
          <w:lang w:val="en-US"/>
        </w:rPr>
        <w:t>Rosneft</w:t>
      </w:r>
      <w:proofErr w:type="spellEnd"/>
      <w:r w:rsidRPr="00306E64">
        <w:rPr>
          <w:lang w:val="en-US"/>
        </w:rPr>
        <w:t xml:space="preserve">-Trans in the city </w:t>
      </w:r>
      <w:r w:rsidRPr="00306E64">
        <w:rPr>
          <w:lang w:val="en-US"/>
        </w:rPr>
        <w:br/>
        <w:t>of Komsomolsk-on-Amur, Komsomolsk-on-Amur, Russia, Kna-office@rnt.rosneft.ru</w:t>
      </w:r>
    </w:p>
    <w:p w:rsidR="00306E64" w:rsidRPr="00306E64" w:rsidRDefault="00306E64" w:rsidP="00306E64">
      <w:pPr>
        <w:pStyle w:val="a5"/>
        <w:rPr>
          <w:lang w:val="en-US"/>
        </w:rPr>
      </w:pPr>
      <w:proofErr w:type="spellStart"/>
      <w:r w:rsidRPr="00306E64">
        <w:rPr>
          <w:lang w:val="en-US"/>
        </w:rPr>
        <w:t>Sarilov</w:t>
      </w:r>
      <w:proofErr w:type="spellEnd"/>
      <w:r w:rsidRPr="00306E64">
        <w:rPr>
          <w:lang w:val="en-US"/>
        </w:rPr>
        <w:t xml:space="preserve"> </w:t>
      </w:r>
      <w:proofErr w:type="spellStart"/>
      <w:r w:rsidRPr="00306E64">
        <w:rPr>
          <w:lang w:val="en-US"/>
        </w:rPr>
        <w:t>Andrey</w:t>
      </w:r>
      <w:proofErr w:type="spellEnd"/>
      <w:r w:rsidRPr="00306E64">
        <w:rPr>
          <w:lang w:val="en-US"/>
        </w:rPr>
        <w:t xml:space="preserve"> M. </w:t>
      </w:r>
    </w:p>
    <w:p w:rsidR="00306E64" w:rsidRPr="00306E64" w:rsidRDefault="00306E64" w:rsidP="00306E64">
      <w:pPr>
        <w:pStyle w:val="a6"/>
        <w:rPr>
          <w:lang w:val="en-US"/>
        </w:rPr>
      </w:pPr>
      <w:r w:rsidRPr="00306E64">
        <w:rPr>
          <w:lang w:val="en-US"/>
        </w:rPr>
        <w:t xml:space="preserve">National Research </w:t>
      </w:r>
      <w:proofErr w:type="spellStart"/>
      <w:r w:rsidRPr="00306E64">
        <w:rPr>
          <w:lang w:val="en-US"/>
        </w:rPr>
        <w:t>Lobachevsky</w:t>
      </w:r>
      <w:proofErr w:type="spellEnd"/>
      <w:r w:rsidRPr="00306E64">
        <w:rPr>
          <w:lang w:val="en-US"/>
        </w:rPr>
        <w:t xml:space="preserve"> State University of Nizhny Novgorod, Nizhny Novgorod, Russia, imomi@imomi.unn.ru</w:t>
      </w:r>
    </w:p>
    <w:p w:rsidR="00306E64" w:rsidRPr="00306E64" w:rsidRDefault="00306E64" w:rsidP="00306E64">
      <w:pPr>
        <w:pStyle w:val="a5"/>
        <w:rPr>
          <w:lang w:val="en-US"/>
        </w:rPr>
      </w:pPr>
      <w:proofErr w:type="spellStart"/>
      <w:r w:rsidRPr="00306E64">
        <w:rPr>
          <w:lang w:val="en-US"/>
        </w:rPr>
        <w:t>Tsvetkova</w:t>
      </w:r>
      <w:proofErr w:type="spellEnd"/>
      <w:r w:rsidRPr="00306E64">
        <w:rPr>
          <w:lang w:val="en-US"/>
        </w:rPr>
        <w:t xml:space="preserve"> Anastasia S. </w:t>
      </w:r>
    </w:p>
    <w:p w:rsidR="00306E64" w:rsidRPr="00306E64" w:rsidRDefault="00306E64" w:rsidP="00306E64">
      <w:pPr>
        <w:pStyle w:val="a6"/>
        <w:rPr>
          <w:lang w:val="en-US"/>
        </w:rPr>
      </w:pPr>
      <w:r w:rsidRPr="00306E64">
        <w:rPr>
          <w:lang w:val="en-US"/>
        </w:rPr>
        <w:t xml:space="preserve">National Research </w:t>
      </w:r>
      <w:proofErr w:type="spellStart"/>
      <w:r w:rsidRPr="00306E64">
        <w:rPr>
          <w:lang w:val="en-US"/>
        </w:rPr>
        <w:t>Lobachevsky</w:t>
      </w:r>
      <w:proofErr w:type="spellEnd"/>
      <w:r w:rsidRPr="00306E64">
        <w:rPr>
          <w:lang w:val="en-US"/>
        </w:rPr>
        <w:t xml:space="preserve"> State University of Nizhny Novgorod, Nizhny Novgorod, Russia, imomi@imomi.unn.ru</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focuses on the analysis of the strategic partnership between Russia and China in the energy sector in the context of the transformation of global markets. The authors examine the dynamics of oil and petroleum product trade between the two countries, highlighting the key factors contributing to the deepening of bilateral cooperation. The article primarily focuses on the issues of energy logistics and the state of the transport infrastructure that supports export supplies in the eastern direction. The role of the Baikal-Amur and Trans-Siberian Railway as supporting elements of the logistics system in ensuring a stable flow of hydrocarbon raw materials is examined in detail. Based on the conducted research, the article highlights the crucial role of the Eastern Test Site's transport framework in realizing Russia's export potential and ensuring the sustainability of energy ties with China.</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r w:rsidRPr="00306E64">
        <w:rPr>
          <w:lang w:val="en-US"/>
        </w:rPr>
        <w:t>Russian-Chinese cooperation; oil exports; energy logistics; fuel and energy complex; China; Baikal-Amur Mainline (BAM); Trans-Siberian Railway; transport infrastructure, «Pivot to the East».</w:t>
      </w:r>
    </w:p>
    <w:p w:rsidR="00306E64" w:rsidRPr="00306E64" w:rsidRDefault="00306E64" w:rsidP="00306E64">
      <w:pPr>
        <w:pStyle w:val="a8"/>
        <w:rPr>
          <w:lang w:val="en-US"/>
        </w:rPr>
      </w:pPr>
      <w:r w:rsidRPr="00306E64">
        <w:rPr>
          <w:lang w:val="en-US"/>
        </w:rPr>
        <w:t xml:space="preserve">For citation: </w:t>
      </w:r>
    </w:p>
    <w:p w:rsidR="00306E64" w:rsidRPr="00AE1FC6" w:rsidRDefault="00306E64" w:rsidP="00306E64">
      <w:pPr>
        <w:pStyle w:val="aa"/>
        <w:rPr>
          <w:lang w:val="en-US"/>
        </w:rPr>
      </w:pPr>
      <w:proofErr w:type="spellStart"/>
      <w:r w:rsidRPr="00306E64">
        <w:rPr>
          <w:lang w:val="en-US"/>
        </w:rPr>
        <w:t>Rusanov</w:t>
      </w:r>
      <w:proofErr w:type="spellEnd"/>
      <w:r w:rsidRPr="00306E64">
        <w:rPr>
          <w:lang w:val="en-US"/>
        </w:rPr>
        <w:t xml:space="preserve"> V. S., </w:t>
      </w:r>
      <w:proofErr w:type="spellStart"/>
      <w:r w:rsidRPr="00306E64">
        <w:rPr>
          <w:lang w:val="en-US"/>
        </w:rPr>
        <w:t>Sarilov</w:t>
      </w:r>
      <w:proofErr w:type="spellEnd"/>
      <w:r w:rsidRPr="00306E64">
        <w:rPr>
          <w:lang w:val="en-US"/>
        </w:rPr>
        <w:t xml:space="preserve"> A. M., </w:t>
      </w:r>
      <w:proofErr w:type="spellStart"/>
      <w:r w:rsidRPr="00306E64">
        <w:rPr>
          <w:lang w:val="en-US"/>
        </w:rPr>
        <w:t>Tsvetkova</w:t>
      </w:r>
      <w:proofErr w:type="spellEnd"/>
      <w:r w:rsidRPr="00306E64">
        <w:rPr>
          <w:lang w:val="en-US"/>
        </w:rPr>
        <w:t xml:space="preserve"> A. S. Strategic Priorities of Russian-Chinese Cooperation in the Oil Sector: From Trade to the Development of Energy Logistics.</w:t>
      </w:r>
      <w:r w:rsidRPr="00306E64">
        <w:rPr>
          <w:i/>
          <w:iCs/>
          <w:lang w:val="en-US"/>
        </w:rPr>
        <w:t xml:space="preserve"> </w:t>
      </w:r>
      <w:proofErr w:type="gramStart"/>
      <w:r w:rsidRPr="00AE1FC6">
        <w:rPr>
          <w:i/>
          <w:iCs/>
          <w:lang w:val="en-US"/>
        </w:rPr>
        <w:t>Regional and branch economy,</w:t>
      </w:r>
      <w:r w:rsidRPr="00AE1FC6">
        <w:rPr>
          <w:lang w:val="en-US"/>
        </w:rPr>
        <w:t xml:space="preserve"> 2026, no. 3, pp. 112–119.</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10.47576/2949-1916.2026.3.3.014.</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 xml:space="preserve">УДК 338.246.2  </w:t>
      </w:r>
    </w:p>
    <w:p w:rsidR="00306E64" w:rsidRPr="00AE1FC6" w:rsidRDefault="00306E64" w:rsidP="00306E64">
      <w:pPr>
        <w:pStyle w:val="a3"/>
        <w:rPr>
          <w:lang w:val="ru-RU"/>
        </w:rPr>
      </w:pPr>
      <w:proofErr w:type="spellStart"/>
      <w:proofErr w:type="gramStart"/>
      <w:r>
        <w:t>doi</w:t>
      </w:r>
      <w:proofErr w:type="spellEnd"/>
      <w:proofErr w:type="gramEnd"/>
      <w:r w:rsidRPr="00AE1FC6">
        <w:rPr>
          <w:lang w:val="ru-RU"/>
        </w:rPr>
        <w:t>: 10.47576/2949-1916.2026.3.3.015</w:t>
      </w:r>
    </w:p>
    <w:p w:rsidR="00306E64" w:rsidRDefault="00306E64" w:rsidP="00306E64">
      <w:pPr>
        <w:pStyle w:val="a4"/>
      </w:pPr>
      <w:r>
        <w:t xml:space="preserve">Трансформация таможенного дела </w:t>
      </w:r>
      <w:r>
        <w:br/>
        <w:t>как стратегический вектор развития современной таможни</w:t>
      </w:r>
    </w:p>
    <w:p w:rsidR="00306E64" w:rsidRDefault="00306E64" w:rsidP="00306E64">
      <w:pPr>
        <w:pStyle w:val="a5"/>
      </w:pPr>
      <w:proofErr w:type="spellStart"/>
      <w:r>
        <w:t>Мочаев</w:t>
      </w:r>
      <w:proofErr w:type="spellEnd"/>
      <w:r>
        <w:t xml:space="preserve"> А. C. </w:t>
      </w:r>
    </w:p>
    <w:p w:rsidR="00306E64" w:rsidRDefault="00306E64" w:rsidP="00306E64">
      <w:pPr>
        <w:pStyle w:val="a6"/>
      </w:pPr>
      <w:r>
        <w:lastRenderedPageBreak/>
        <w:t xml:space="preserve">Российский университет кооперации, Москва, Россия </w:t>
      </w:r>
    </w:p>
    <w:p w:rsidR="00306E64" w:rsidRDefault="00306E64" w:rsidP="00306E64">
      <w:pPr>
        <w:pStyle w:val="a8"/>
      </w:pPr>
      <w:r>
        <w:t>Аннотация</w:t>
      </w:r>
    </w:p>
    <w:p w:rsidR="00306E64" w:rsidRDefault="00306E64" w:rsidP="00306E64">
      <w:pPr>
        <w:pStyle w:val="a7"/>
      </w:pPr>
      <w:r>
        <w:t xml:space="preserve">В статье рассматривается реализация модели по формированию механизмов обеспечения экономической безопасности Российской Федерации таможенными органами. В авторской теоретической модели предполагается переход от реактивной системы контроля в рамках таможенного администрирования к </w:t>
      </w:r>
      <w:proofErr w:type="spellStart"/>
      <w:r>
        <w:t>проактивной</w:t>
      </w:r>
      <w:proofErr w:type="spellEnd"/>
      <w:r>
        <w:t xml:space="preserve"> системе интеллектуальной таможни. В комплексном эксперименте на базе Домодедовской таможни в 2022-2023 гг. были апробированы ключевые элементы предполагаемой трансформационной модели. В основе экспериментальной работы рассматривалась гипотеза, построенная на интеграции данных, предиктивной аналитике и дифференцированном контроле, что позволило создать экспериментальную версию единой аналитической платформы, внедрить эффективные технологические и организационные решения. Кроме того, в ходе эксперимента были разработаны три типа алгоритмов машинного обучения и успешно внедрен механизм дифференцированного подхода к участникам внешней экономической деятельности. Для объективной оценки эффективности и корректности эксперимента использовались количественные и качественные показатели. Результатом эксперимента в Домодедовской таможне стало существенное повышение эффективности таможенного администрирования.</w:t>
      </w:r>
    </w:p>
    <w:p w:rsidR="00306E64" w:rsidRDefault="00306E64" w:rsidP="00306E64">
      <w:pPr>
        <w:pStyle w:val="a8"/>
      </w:pPr>
      <w:r>
        <w:t xml:space="preserve">Ключевые слова: </w:t>
      </w:r>
    </w:p>
    <w:p w:rsidR="00306E64" w:rsidRDefault="00306E64" w:rsidP="00306E64">
      <w:pPr>
        <w:pStyle w:val="a7"/>
      </w:pPr>
      <w:r>
        <w:t>экономическая безопасность; трансформация; таможенное администрирование; единая аналитическая платформа; предиктивная аналитика; эксперимент.</w:t>
      </w:r>
    </w:p>
    <w:p w:rsidR="00306E64" w:rsidRDefault="00306E64" w:rsidP="00306E64">
      <w:pPr>
        <w:pStyle w:val="a8"/>
      </w:pPr>
      <w:r>
        <w:t xml:space="preserve">Для цитирования: </w:t>
      </w:r>
    </w:p>
    <w:p w:rsidR="00306E64" w:rsidRDefault="00306E64" w:rsidP="00306E64">
      <w:pPr>
        <w:pStyle w:val="a9"/>
      </w:pPr>
      <w:proofErr w:type="spellStart"/>
      <w:r>
        <w:t>Мочаев</w:t>
      </w:r>
      <w:proofErr w:type="spellEnd"/>
      <w:r>
        <w:t xml:space="preserve"> А. C.  Трансформация таможенного дела как стратегический вектор развития современной таможни // Региональная и отраслевая экономика. – 2026. – № 3. – С. 120–127. </w:t>
      </w:r>
      <w:proofErr w:type="spellStart"/>
      <w:r>
        <w:t>doi</w:t>
      </w:r>
      <w:proofErr w:type="spellEnd"/>
      <w:r>
        <w:t>: 10.47576/2949-1916.2026.3.3.015.</w:t>
      </w:r>
    </w:p>
    <w:p w:rsidR="00306E64" w:rsidRDefault="00306E64" w:rsidP="00306E64">
      <w:pPr>
        <w:pStyle w:val="original"/>
      </w:pPr>
      <w:r>
        <w:t xml:space="preserve">Original article   </w:t>
      </w:r>
    </w:p>
    <w:p w:rsidR="00306E64" w:rsidRPr="00306E64" w:rsidRDefault="00306E64" w:rsidP="00306E64">
      <w:pPr>
        <w:pStyle w:val="a4"/>
        <w:rPr>
          <w:lang w:val="en-US"/>
        </w:rPr>
      </w:pPr>
      <w:r w:rsidRPr="00306E64">
        <w:rPr>
          <w:lang w:val="en-US"/>
        </w:rPr>
        <w:t>Transformation of customs as a strategic vector for the development of modern customs</w:t>
      </w:r>
    </w:p>
    <w:p w:rsidR="00306E64" w:rsidRPr="00306E64" w:rsidRDefault="00306E64" w:rsidP="00306E64">
      <w:pPr>
        <w:pStyle w:val="a5"/>
        <w:rPr>
          <w:lang w:val="en-US"/>
        </w:rPr>
      </w:pPr>
      <w:proofErr w:type="spellStart"/>
      <w:r w:rsidRPr="00306E64">
        <w:rPr>
          <w:lang w:val="en-US"/>
        </w:rPr>
        <w:t>Mochaev</w:t>
      </w:r>
      <w:proofErr w:type="spellEnd"/>
      <w:r w:rsidRPr="00306E64">
        <w:rPr>
          <w:lang w:val="en-US"/>
        </w:rPr>
        <w:t xml:space="preserve"> A. S. </w:t>
      </w:r>
    </w:p>
    <w:p w:rsidR="00306E64" w:rsidRPr="00306E64" w:rsidRDefault="00306E64" w:rsidP="00306E64">
      <w:pPr>
        <w:pStyle w:val="a6"/>
        <w:rPr>
          <w:lang w:val="en-US"/>
        </w:rPr>
      </w:pPr>
      <w:r w:rsidRPr="00306E64">
        <w:rPr>
          <w:lang w:val="en-US"/>
        </w:rPr>
        <w:t xml:space="preserve">Russian University of Cooperation, Moscow, Russia </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 xml:space="preserve">This article discusses the implementation of a model for the formation of mechanisms for ensuring the economic security of the Russian Federation by customs authorities. The theoretical model developed by the author assumes a transition from a reactive control system within the framework of customs administration to a proactive system of “intelligent” customs. In a comprehensive experiment based on </w:t>
      </w:r>
      <w:proofErr w:type="spellStart"/>
      <w:r w:rsidRPr="00306E64">
        <w:rPr>
          <w:lang w:val="en-US"/>
        </w:rPr>
        <w:t>Domodedovo</w:t>
      </w:r>
      <w:proofErr w:type="spellEnd"/>
      <w:r w:rsidRPr="00306E64">
        <w:rPr>
          <w:lang w:val="en-US"/>
        </w:rPr>
        <w:t xml:space="preserve"> Customs in the period 2022-2023, key elements of the proposed transformation model were tested. The experimental work was based on a hypothesis based on data integration, predictive analytics and differentiated control, which made it possible to create an experimental version of a single analytical platform and implement effective technological and organizational solutions. In addition, during the experiment, three types of machine learning algorithms were developed and a mechanism for a differentiated approach to participants in external economic activity was successfully implemented. Quantitative and qualitative indicators were used to objectively assess the effectiveness and correctness of the experiment. The experiment at </w:t>
      </w:r>
      <w:proofErr w:type="spellStart"/>
      <w:r w:rsidRPr="00306E64">
        <w:rPr>
          <w:lang w:val="en-US"/>
        </w:rPr>
        <w:t>Domodedovo</w:t>
      </w:r>
      <w:proofErr w:type="spellEnd"/>
      <w:r w:rsidRPr="00306E64">
        <w:rPr>
          <w:lang w:val="en-US"/>
        </w:rPr>
        <w:t xml:space="preserve"> Customs resulted in a significant increase in the efficiency of customs administration.</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proofErr w:type="gramStart"/>
      <w:r w:rsidRPr="00306E64">
        <w:rPr>
          <w:lang w:val="en-US"/>
        </w:rPr>
        <w:t>economic</w:t>
      </w:r>
      <w:proofErr w:type="gramEnd"/>
      <w:r w:rsidRPr="00306E64">
        <w:rPr>
          <w:lang w:val="en-US"/>
        </w:rPr>
        <w:t xml:space="preserve"> security; transformation; customs administration; unified analytical platform; predictive analytics; experiment.</w:t>
      </w:r>
    </w:p>
    <w:p w:rsidR="00306E64" w:rsidRPr="00306E64" w:rsidRDefault="00306E64" w:rsidP="00306E64">
      <w:pPr>
        <w:pStyle w:val="a8"/>
        <w:rPr>
          <w:lang w:val="en-US"/>
        </w:rPr>
      </w:pPr>
      <w:r w:rsidRPr="00306E64">
        <w:rPr>
          <w:lang w:val="en-US"/>
        </w:rPr>
        <w:t xml:space="preserve">For citation: </w:t>
      </w:r>
    </w:p>
    <w:p w:rsidR="00306E64" w:rsidRPr="00AE1FC6" w:rsidRDefault="00306E64" w:rsidP="00306E64">
      <w:pPr>
        <w:pStyle w:val="aa"/>
        <w:rPr>
          <w:lang w:val="en-US"/>
        </w:rPr>
      </w:pPr>
      <w:proofErr w:type="spellStart"/>
      <w:proofErr w:type="gramStart"/>
      <w:r w:rsidRPr="00306E64">
        <w:rPr>
          <w:lang w:val="en-US"/>
        </w:rPr>
        <w:lastRenderedPageBreak/>
        <w:t>Mochaev</w:t>
      </w:r>
      <w:proofErr w:type="spellEnd"/>
      <w:r w:rsidRPr="00306E64">
        <w:rPr>
          <w:lang w:val="en-US"/>
        </w:rPr>
        <w:t xml:space="preserve"> A. S. Transformation of customs as a strategic vector for the development of modern customs.</w:t>
      </w:r>
      <w:proofErr w:type="gramEnd"/>
      <w:r w:rsidRPr="00306E64">
        <w:rPr>
          <w:lang w:val="en-US"/>
        </w:rPr>
        <w:t xml:space="preserve"> </w:t>
      </w:r>
      <w:proofErr w:type="gramStart"/>
      <w:r w:rsidRPr="00AE1FC6">
        <w:rPr>
          <w:i/>
          <w:iCs/>
          <w:lang w:val="en-US"/>
        </w:rPr>
        <w:t>Regional and branch economy,</w:t>
      </w:r>
      <w:r w:rsidRPr="00AE1FC6">
        <w:rPr>
          <w:lang w:val="en-US"/>
        </w:rPr>
        <w:t xml:space="preserve"> 2026, no. 3, pp. 120–127.</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10.47576/2949-1916.2026.3.3.015.</w:t>
      </w:r>
    </w:p>
    <w:p w:rsidR="00306E64" w:rsidRDefault="00306E64" w:rsidP="00306E64">
      <w:pPr>
        <w:pStyle w:val="a3"/>
      </w:pPr>
      <w:proofErr w:type="spellStart"/>
      <w:r>
        <w:t>Научная</w:t>
      </w:r>
      <w:proofErr w:type="spellEnd"/>
      <w:r>
        <w:t xml:space="preserve"> </w:t>
      </w:r>
      <w:proofErr w:type="spellStart"/>
      <w:r>
        <w:t>статья</w:t>
      </w:r>
      <w:proofErr w:type="spellEnd"/>
    </w:p>
    <w:p w:rsidR="00306E64" w:rsidRDefault="00306E64" w:rsidP="00306E64">
      <w:pPr>
        <w:pStyle w:val="a3"/>
      </w:pPr>
      <w:r>
        <w:t>УДК 331</w:t>
      </w:r>
    </w:p>
    <w:p w:rsidR="00306E64" w:rsidRPr="00AE1FC6" w:rsidRDefault="00306E64" w:rsidP="00306E64">
      <w:pPr>
        <w:pStyle w:val="a3"/>
        <w:rPr>
          <w:lang w:val="ru-RU"/>
        </w:rPr>
      </w:pPr>
      <w:proofErr w:type="spellStart"/>
      <w:proofErr w:type="gramStart"/>
      <w:r>
        <w:t>doi</w:t>
      </w:r>
      <w:proofErr w:type="spellEnd"/>
      <w:proofErr w:type="gramEnd"/>
      <w:r w:rsidRPr="00AE1FC6">
        <w:rPr>
          <w:lang w:val="ru-RU"/>
        </w:rPr>
        <w:t>: 10.47576/2949-1916.2026.3.3.016</w:t>
      </w:r>
    </w:p>
    <w:p w:rsidR="00306E64" w:rsidRDefault="00306E64" w:rsidP="00306E64">
      <w:pPr>
        <w:pStyle w:val="a4"/>
      </w:pPr>
      <w:r>
        <w:t xml:space="preserve">Управление кадровым резервом </w:t>
      </w:r>
      <w:r>
        <w:br/>
        <w:t>на предприятиях оборонно-промышленного комплекса в современных условиях: трансформация организационно-методического обеспечения</w:t>
      </w:r>
    </w:p>
    <w:p w:rsidR="00306E64" w:rsidRDefault="00306E64" w:rsidP="00306E64">
      <w:pPr>
        <w:pStyle w:val="a5"/>
      </w:pPr>
      <w:r>
        <w:t xml:space="preserve">Дементьева Юлия Николаевна </w:t>
      </w:r>
    </w:p>
    <w:p w:rsidR="00306E64" w:rsidRDefault="00306E64" w:rsidP="00306E64">
      <w:pPr>
        <w:pStyle w:val="a6"/>
      </w:pPr>
      <w:r>
        <w:t>АО «НПО Лавочкина», Москва, Россия, dementevayulya@mail.ru</w:t>
      </w:r>
    </w:p>
    <w:p w:rsidR="00306E64" w:rsidRDefault="00306E64" w:rsidP="00306E64">
      <w:pPr>
        <w:pStyle w:val="a5"/>
      </w:pPr>
      <w:proofErr w:type="spellStart"/>
      <w:r>
        <w:t>Аблогин</w:t>
      </w:r>
      <w:proofErr w:type="spellEnd"/>
      <w:r>
        <w:t xml:space="preserve"> Мстислав Александрович </w:t>
      </w:r>
    </w:p>
    <w:p w:rsidR="00306E64" w:rsidRDefault="00306E64" w:rsidP="00306E64">
      <w:pPr>
        <w:pStyle w:val="a6"/>
      </w:pPr>
      <w:r>
        <w:t>Военный университет имени князя Александра Невского, Москва, Россия</w:t>
      </w:r>
    </w:p>
    <w:p w:rsidR="00306E64" w:rsidRDefault="00306E64" w:rsidP="00306E64">
      <w:pPr>
        <w:pStyle w:val="a8"/>
      </w:pPr>
      <w:r>
        <w:t>Аннотация</w:t>
      </w:r>
    </w:p>
    <w:p w:rsidR="00306E64" w:rsidRDefault="00306E64" w:rsidP="00306E64">
      <w:pPr>
        <w:pStyle w:val="a7"/>
      </w:pPr>
      <w:r>
        <w:t xml:space="preserve">В статье исследуются проблемы организационно-методического обеспечения управления кадровым резервом на предприятиях оборонно-промышленного комплекса (ОПК) России в условиях проведения специальной военной операции (СВО) и беспрецедентного роста государственного оборонного заказа (ГОЗ). Проведен сравнительный анализ отечественного и западного подходов к формированию резерва, обоснована необходимость их синтеза для создания гибридной модели. По результатам анализа эмпирических данных за 2022 – начало 2026 гг. установлены ключевые тенденции и структурные противоречия кадровой ситуации в отрасли: углубление структурного дефицита рабочих и инженерных кадров, прогрессирующее старение руководящего состава, высокая интенсивность оттока молодых специалистов, а также усиливающаяся дифференциация кадровых процессов между высокотехнологичными и традиционными производствами. С учетом выявленных особенностей и новейших требований законодательства РФ сформулированы принципы (адаптивности, </w:t>
      </w:r>
      <w:proofErr w:type="spellStart"/>
      <w:r>
        <w:t>проактивности</w:t>
      </w:r>
      <w:proofErr w:type="spellEnd"/>
      <w:r>
        <w:t xml:space="preserve">, дифференциации, социальной </w:t>
      </w:r>
      <w:proofErr w:type="spellStart"/>
      <w:r>
        <w:t>компенсаторности</w:t>
      </w:r>
      <w:proofErr w:type="spellEnd"/>
      <w:r>
        <w:t>) и направления совершенствования организационно-методического обеспечения управления кадровым резервом, нацеленные на повышение устойчивости и адаптивности предприятий ОПК.</w:t>
      </w:r>
    </w:p>
    <w:p w:rsidR="00306E64" w:rsidRDefault="00306E64" w:rsidP="00306E64">
      <w:pPr>
        <w:pStyle w:val="a8"/>
      </w:pPr>
      <w:r>
        <w:t xml:space="preserve">Ключевые слова: </w:t>
      </w:r>
    </w:p>
    <w:p w:rsidR="00306E64" w:rsidRDefault="00306E64" w:rsidP="00306E64">
      <w:pPr>
        <w:pStyle w:val="a7"/>
      </w:pPr>
      <w:r>
        <w:t>кадровый резерв; оборонно-промышленный комплекс; управление персоналом; организационно-методическое обеспечение; кадровый дефицит; государственный оборонный заказ.</w:t>
      </w:r>
    </w:p>
    <w:p w:rsidR="00306E64" w:rsidRDefault="00306E64" w:rsidP="00306E64">
      <w:pPr>
        <w:pStyle w:val="a8"/>
      </w:pPr>
      <w:r>
        <w:t xml:space="preserve">Для цитирования: </w:t>
      </w:r>
    </w:p>
    <w:p w:rsidR="00306E64" w:rsidRDefault="00306E64" w:rsidP="00306E64">
      <w:pPr>
        <w:pStyle w:val="a9"/>
      </w:pPr>
      <w:r>
        <w:t xml:space="preserve">Дементьева Ю. Н., </w:t>
      </w:r>
      <w:proofErr w:type="spellStart"/>
      <w:r>
        <w:t>Аблогин</w:t>
      </w:r>
      <w:proofErr w:type="spellEnd"/>
      <w:r>
        <w:t xml:space="preserve"> М. А. Управление кадровым резервом на предприятиях оборонно-промышленного комплекса в современных условиях: трансформация организационно-методического обеспечения // Региональная и отраслевая экономика. – 2026. – № 3. – С. 128–137. </w:t>
      </w:r>
      <w:proofErr w:type="spellStart"/>
      <w:r>
        <w:t>doi</w:t>
      </w:r>
      <w:proofErr w:type="spellEnd"/>
      <w:r>
        <w:t>: 10.47576/2949-1916.2026.3.3.016.</w:t>
      </w:r>
    </w:p>
    <w:p w:rsidR="00306E64" w:rsidRDefault="00306E64" w:rsidP="00306E64">
      <w:pPr>
        <w:pStyle w:val="original"/>
      </w:pPr>
      <w:r>
        <w:t>Original article</w:t>
      </w:r>
    </w:p>
    <w:p w:rsidR="00306E64" w:rsidRPr="00306E64" w:rsidRDefault="00306E64" w:rsidP="00306E64">
      <w:pPr>
        <w:pStyle w:val="a4"/>
        <w:rPr>
          <w:lang w:val="en-US"/>
        </w:rPr>
      </w:pPr>
      <w:r w:rsidRPr="00306E64">
        <w:rPr>
          <w:lang w:val="en-US"/>
        </w:rPr>
        <w:t xml:space="preserve">Management of the personnel reserve </w:t>
      </w:r>
      <w:r w:rsidRPr="00306E64">
        <w:rPr>
          <w:lang w:val="en-US"/>
        </w:rPr>
        <w:br/>
        <w:t xml:space="preserve">at Military-industrial complex enterprises in modern </w:t>
      </w:r>
      <w:r w:rsidRPr="00306E64">
        <w:rPr>
          <w:lang w:val="en-US"/>
        </w:rPr>
        <w:lastRenderedPageBreak/>
        <w:t xml:space="preserve">conditions: transformation of organizational </w:t>
      </w:r>
      <w:r w:rsidRPr="00306E64">
        <w:rPr>
          <w:lang w:val="en-US"/>
        </w:rPr>
        <w:br/>
        <w:t>and methodological support</w:t>
      </w:r>
    </w:p>
    <w:p w:rsidR="00306E64" w:rsidRPr="00306E64" w:rsidRDefault="00306E64" w:rsidP="00306E64">
      <w:pPr>
        <w:pStyle w:val="a5"/>
        <w:rPr>
          <w:lang w:val="en-US"/>
        </w:rPr>
      </w:pPr>
      <w:proofErr w:type="spellStart"/>
      <w:r w:rsidRPr="00306E64">
        <w:rPr>
          <w:lang w:val="en-US"/>
        </w:rPr>
        <w:t>Dementyeva</w:t>
      </w:r>
      <w:proofErr w:type="spellEnd"/>
      <w:r w:rsidRPr="00306E64">
        <w:rPr>
          <w:lang w:val="en-US"/>
        </w:rPr>
        <w:t xml:space="preserve"> </w:t>
      </w:r>
      <w:proofErr w:type="spellStart"/>
      <w:r w:rsidRPr="00306E64">
        <w:rPr>
          <w:lang w:val="en-US"/>
        </w:rPr>
        <w:t>Yulia</w:t>
      </w:r>
      <w:proofErr w:type="spellEnd"/>
      <w:r w:rsidRPr="00306E64">
        <w:rPr>
          <w:lang w:val="en-US"/>
        </w:rPr>
        <w:t xml:space="preserve"> N. </w:t>
      </w:r>
    </w:p>
    <w:p w:rsidR="00306E64" w:rsidRPr="00306E64" w:rsidRDefault="00306E64" w:rsidP="00306E64">
      <w:pPr>
        <w:pStyle w:val="a6"/>
        <w:rPr>
          <w:lang w:val="en-US"/>
        </w:rPr>
      </w:pPr>
      <w:r w:rsidRPr="00306E64">
        <w:rPr>
          <w:lang w:val="en-US"/>
        </w:rPr>
        <w:t xml:space="preserve">JSC NPO </w:t>
      </w:r>
      <w:proofErr w:type="spellStart"/>
      <w:r w:rsidRPr="00306E64">
        <w:rPr>
          <w:lang w:val="en-US"/>
        </w:rPr>
        <w:t>Lavochkin</w:t>
      </w:r>
      <w:proofErr w:type="spellEnd"/>
      <w:r w:rsidRPr="00306E64">
        <w:rPr>
          <w:lang w:val="en-US"/>
        </w:rPr>
        <w:t xml:space="preserve">, Moscow, Russia, dementevayulya@mail.ru </w:t>
      </w:r>
    </w:p>
    <w:p w:rsidR="00306E64" w:rsidRPr="00306E64" w:rsidRDefault="00306E64" w:rsidP="00306E64">
      <w:pPr>
        <w:pStyle w:val="a5"/>
        <w:rPr>
          <w:lang w:val="en-US"/>
        </w:rPr>
      </w:pPr>
      <w:proofErr w:type="spellStart"/>
      <w:proofErr w:type="gramStart"/>
      <w:r w:rsidRPr="00306E64">
        <w:rPr>
          <w:lang w:val="en-US"/>
        </w:rPr>
        <w:t>Ablogin</w:t>
      </w:r>
      <w:proofErr w:type="spellEnd"/>
      <w:r w:rsidRPr="00306E64">
        <w:rPr>
          <w:lang w:val="en-US"/>
        </w:rPr>
        <w:t xml:space="preserve"> </w:t>
      </w:r>
      <w:proofErr w:type="spellStart"/>
      <w:r w:rsidRPr="00306E64">
        <w:rPr>
          <w:lang w:val="en-US"/>
        </w:rPr>
        <w:t>Mstislav</w:t>
      </w:r>
      <w:proofErr w:type="spellEnd"/>
      <w:r w:rsidRPr="00306E64">
        <w:rPr>
          <w:lang w:val="en-US"/>
        </w:rPr>
        <w:t xml:space="preserve"> A.</w:t>
      </w:r>
      <w:proofErr w:type="gramEnd"/>
      <w:r w:rsidRPr="00306E64">
        <w:rPr>
          <w:lang w:val="en-US"/>
        </w:rPr>
        <w:t xml:space="preserve"> </w:t>
      </w:r>
    </w:p>
    <w:p w:rsidR="00306E64" w:rsidRPr="00306E64" w:rsidRDefault="00306E64" w:rsidP="00306E64">
      <w:pPr>
        <w:pStyle w:val="a6"/>
        <w:rPr>
          <w:lang w:val="en-US"/>
        </w:rPr>
      </w:pPr>
      <w:r w:rsidRPr="00306E64">
        <w:rPr>
          <w:lang w:val="en-US"/>
        </w:rPr>
        <w:t xml:space="preserve">Military University named after Prince Alexander </w:t>
      </w:r>
      <w:proofErr w:type="spellStart"/>
      <w:r w:rsidRPr="00306E64">
        <w:rPr>
          <w:lang w:val="en-US"/>
        </w:rPr>
        <w:t>Nevsky</w:t>
      </w:r>
      <w:proofErr w:type="spellEnd"/>
      <w:r w:rsidRPr="00306E64">
        <w:rPr>
          <w:lang w:val="en-US"/>
        </w:rPr>
        <w:t>, Moscow, Russia</w:t>
      </w:r>
    </w:p>
    <w:p w:rsidR="00306E64" w:rsidRPr="00306E64" w:rsidRDefault="00306E64" w:rsidP="00306E64">
      <w:pPr>
        <w:pStyle w:val="a8"/>
        <w:rPr>
          <w:lang w:val="en-US"/>
        </w:rPr>
      </w:pPr>
      <w:r w:rsidRPr="00306E64">
        <w:rPr>
          <w:lang w:val="en-US"/>
        </w:rPr>
        <w:t>Abstract</w:t>
      </w:r>
    </w:p>
    <w:p w:rsidR="00306E64" w:rsidRPr="00306E64" w:rsidRDefault="00306E64" w:rsidP="00306E64">
      <w:pPr>
        <w:pStyle w:val="a7"/>
        <w:rPr>
          <w:lang w:val="en-US"/>
        </w:rPr>
      </w:pPr>
      <w:r w:rsidRPr="00306E64">
        <w:rPr>
          <w:lang w:val="en-US"/>
        </w:rPr>
        <w:t>The article examines the problems of organizational and methodological support for personnel reserve management at Russian military-industrial complex (MIC) enterprises under the conditions of the special military operation (SMO) and unprecedented growth of the state defense order (SDO). A comparative analysis of domestic and Western approaches to reserve formation is conducted, and the necessity of their synthesis to create a hybrid model is substantiated. Based on the analysis of empirical data for the period from 2022 to early 2026, key trends and structural contradictions in the industry’s personnel situation are identified: deepening structural shortage of workers and engineering personnel, progressive aging of management staff, high intensity of young specialists’ outflow, as well as increasing differentiation of personnel processes between high-tech and traditional manufacturing industries. Taking into account the identified features and the latest requirements of Russian legislation, principles (adaptability, proactivity, differentiation, social compensation) and directions for improving the organizational and methodological support of personnel reserve management are formulated, aimed at increasing the sustainability and adaptability of MIC enterprises.</w:t>
      </w:r>
    </w:p>
    <w:p w:rsidR="00306E64" w:rsidRPr="00306E64" w:rsidRDefault="00306E64" w:rsidP="00306E64">
      <w:pPr>
        <w:pStyle w:val="a8"/>
        <w:rPr>
          <w:lang w:val="en-US"/>
        </w:rPr>
      </w:pPr>
      <w:r w:rsidRPr="00306E64">
        <w:rPr>
          <w:lang w:val="en-US"/>
        </w:rPr>
        <w:t xml:space="preserve">Keywords: </w:t>
      </w:r>
    </w:p>
    <w:p w:rsidR="00306E64" w:rsidRPr="00306E64" w:rsidRDefault="00306E64" w:rsidP="00306E64">
      <w:pPr>
        <w:pStyle w:val="a7"/>
        <w:rPr>
          <w:lang w:val="en-US"/>
        </w:rPr>
      </w:pPr>
      <w:proofErr w:type="gramStart"/>
      <w:r w:rsidRPr="00306E64">
        <w:rPr>
          <w:lang w:val="en-US"/>
        </w:rPr>
        <w:t>personnel</w:t>
      </w:r>
      <w:proofErr w:type="gramEnd"/>
      <w:r w:rsidRPr="00306E64">
        <w:rPr>
          <w:lang w:val="en-US"/>
        </w:rPr>
        <w:t xml:space="preserve"> reserve; military-industrial complex; human resource management; organizational and methodological support; personnel shortage; state defense order.</w:t>
      </w:r>
    </w:p>
    <w:p w:rsidR="00306E64" w:rsidRPr="00306E64" w:rsidRDefault="00306E64" w:rsidP="00306E64">
      <w:pPr>
        <w:pStyle w:val="a8"/>
        <w:rPr>
          <w:lang w:val="en-US"/>
        </w:rPr>
      </w:pPr>
      <w:r w:rsidRPr="00306E64">
        <w:rPr>
          <w:lang w:val="en-US"/>
        </w:rPr>
        <w:t xml:space="preserve">For citation: </w:t>
      </w:r>
    </w:p>
    <w:p w:rsidR="00306E64" w:rsidRPr="00AE1FC6" w:rsidRDefault="00306E64" w:rsidP="00306E64">
      <w:pPr>
        <w:pStyle w:val="aa"/>
        <w:rPr>
          <w:lang w:val="en-US"/>
        </w:rPr>
      </w:pPr>
      <w:proofErr w:type="spellStart"/>
      <w:r w:rsidRPr="00306E64">
        <w:rPr>
          <w:lang w:val="en-US"/>
        </w:rPr>
        <w:t>Dementyeva</w:t>
      </w:r>
      <w:proofErr w:type="spellEnd"/>
      <w:r w:rsidRPr="00306E64">
        <w:rPr>
          <w:lang w:val="en-US"/>
        </w:rPr>
        <w:t xml:space="preserve"> Yu. N., </w:t>
      </w:r>
      <w:proofErr w:type="spellStart"/>
      <w:r w:rsidRPr="00306E64">
        <w:rPr>
          <w:lang w:val="en-US"/>
        </w:rPr>
        <w:t>Ablogin</w:t>
      </w:r>
      <w:proofErr w:type="spellEnd"/>
      <w:r w:rsidRPr="00306E64">
        <w:rPr>
          <w:lang w:val="en-US"/>
        </w:rPr>
        <w:t xml:space="preserve"> M. A. Management of the personnel reserve at Military-industrial complex enterprises in modern conditions: transformation of organizational and methodological support. </w:t>
      </w:r>
      <w:proofErr w:type="gramStart"/>
      <w:r w:rsidRPr="00AE1FC6">
        <w:rPr>
          <w:i/>
          <w:iCs/>
          <w:lang w:val="en-US"/>
        </w:rPr>
        <w:t xml:space="preserve">Regional and branch economy, </w:t>
      </w:r>
      <w:r w:rsidRPr="00AE1FC6">
        <w:rPr>
          <w:lang w:val="en-US"/>
        </w:rPr>
        <w:t>2026, no. 3, pp. 128–137.</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10.47576/2949-1916.2026.3.3.016.</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336</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10.47576/2949-1916.2026.3.3.017</w:t>
      </w:r>
    </w:p>
    <w:p w:rsidR="00AE1FC6" w:rsidRDefault="00AE1FC6" w:rsidP="00AE1FC6">
      <w:pPr>
        <w:pStyle w:val="a4"/>
      </w:pPr>
      <w:r>
        <w:t>Современные возможности реализации ценностной концепции ценообразования на оборонную продукцию</w:t>
      </w:r>
    </w:p>
    <w:p w:rsidR="00AE1FC6" w:rsidRDefault="00AE1FC6" w:rsidP="00AE1FC6">
      <w:pPr>
        <w:pStyle w:val="a5"/>
      </w:pPr>
      <w:r>
        <w:t xml:space="preserve">Воронцова Юлия Владимировна </w:t>
      </w:r>
    </w:p>
    <w:p w:rsidR="00AE1FC6" w:rsidRDefault="00AE1FC6" w:rsidP="00AE1FC6">
      <w:pPr>
        <w:pStyle w:val="a6"/>
      </w:pPr>
      <w:r>
        <w:t xml:space="preserve">Военный университет </w:t>
      </w:r>
      <w:proofErr w:type="gramStart"/>
      <w:r>
        <w:t>имени князя Александра Невского Министерства обороны Российской Федерации</w:t>
      </w:r>
      <w:proofErr w:type="gramEnd"/>
    </w:p>
    <w:p w:rsidR="00AE1FC6" w:rsidRDefault="00AE1FC6" w:rsidP="00AE1FC6">
      <w:pPr>
        <w:pStyle w:val="a8"/>
      </w:pPr>
      <w:r>
        <w:t>Аннотация</w:t>
      </w:r>
    </w:p>
    <w:p w:rsidR="00AE1FC6" w:rsidRDefault="00AE1FC6" w:rsidP="00AE1FC6">
      <w:pPr>
        <w:pStyle w:val="a7"/>
      </w:pPr>
      <w:r>
        <w:t xml:space="preserve">Проблема формирования обоснованной цены поставок в рамках </w:t>
      </w:r>
      <w:proofErr w:type="spellStart"/>
      <w:r>
        <w:t>гособоронзаказа</w:t>
      </w:r>
      <w:proofErr w:type="spellEnd"/>
      <w:r>
        <w:t xml:space="preserve"> являются наиболее актуальной для российского оборонно-промышленного комплекса (ОПК). Именно уровень и динамика цен не только координируют потребности и ресурсы финансирования обороноспособности страны, но и формируют баланс интересов заказчиков и исполнителей ГОЗ. В статье обоснована необходимость учета в ценообразовании оборонной продукции </w:t>
      </w:r>
      <w:r>
        <w:lastRenderedPageBreak/>
        <w:t>принципов ценностной концепции и дана оценка возможности их реализации с учетом современных нормативных и методических разработок.</w:t>
      </w:r>
    </w:p>
    <w:p w:rsidR="00AE1FC6" w:rsidRDefault="00AE1FC6" w:rsidP="00AE1FC6">
      <w:pPr>
        <w:pStyle w:val="a8"/>
      </w:pPr>
      <w:r>
        <w:t xml:space="preserve">Ключевые слова: </w:t>
      </w:r>
    </w:p>
    <w:p w:rsidR="00AE1FC6" w:rsidRDefault="00AE1FC6" w:rsidP="00AE1FC6">
      <w:pPr>
        <w:pStyle w:val="a7"/>
      </w:pPr>
      <w:r>
        <w:t xml:space="preserve">ценообразование; </w:t>
      </w:r>
      <w:proofErr w:type="spellStart"/>
      <w:r>
        <w:t>гособоронзаказ</w:t>
      </w:r>
      <w:proofErr w:type="spellEnd"/>
      <w:r>
        <w:t>; затратная и ценностная концепции ценообразования; индекс цен; расходы бюджета.</w:t>
      </w:r>
    </w:p>
    <w:p w:rsidR="00AE1FC6" w:rsidRDefault="00AE1FC6" w:rsidP="00AE1FC6">
      <w:pPr>
        <w:pStyle w:val="a8"/>
      </w:pPr>
      <w:r>
        <w:t xml:space="preserve">Для цитирования: </w:t>
      </w:r>
    </w:p>
    <w:p w:rsidR="00AE1FC6" w:rsidRDefault="00AE1FC6" w:rsidP="00AE1FC6">
      <w:pPr>
        <w:pStyle w:val="a9"/>
      </w:pPr>
      <w:r>
        <w:t xml:space="preserve">Воронцова Ю. В. Современные возможности реализации ценностной концепции ценообразования на оборонную продукцию // Региональная и отраслевая экономика. – 2026. – № 3. – С. 138–143. </w:t>
      </w:r>
      <w:proofErr w:type="spellStart"/>
      <w:r>
        <w:t>doi</w:t>
      </w:r>
      <w:proofErr w:type="spellEnd"/>
      <w:r>
        <w:t>: 10.47576/2949-1916.2026.3.3.017.</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Modern implementation possibilities the value concept of pricing for defense products</w:t>
      </w:r>
    </w:p>
    <w:p w:rsidR="00AE1FC6" w:rsidRPr="00AE1FC6" w:rsidRDefault="00AE1FC6" w:rsidP="00AE1FC6">
      <w:pPr>
        <w:pStyle w:val="a5"/>
        <w:rPr>
          <w:lang w:val="en-US"/>
        </w:rPr>
      </w:pPr>
      <w:proofErr w:type="spellStart"/>
      <w:r w:rsidRPr="00AE1FC6">
        <w:rPr>
          <w:lang w:val="en-US"/>
        </w:rPr>
        <w:t>Vorontsova</w:t>
      </w:r>
      <w:proofErr w:type="spellEnd"/>
      <w:r w:rsidRPr="00AE1FC6">
        <w:rPr>
          <w:lang w:val="en-US"/>
        </w:rPr>
        <w:t xml:space="preserve"> </w:t>
      </w:r>
      <w:proofErr w:type="spellStart"/>
      <w:r w:rsidRPr="00AE1FC6">
        <w:rPr>
          <w:lang w:val="en-US"/>
        </w:rPr>
        <w:t>Yulia</w:t>
      </w:r>
      <w:proofErr w:type="spellEnd"/>
      <w:r w:rsidRPr="00AE1FC6">
        <w:rPr>
          <w:lang w:val="en-US"/>
        </w:rPr>
        <w:t xml:space="preserve"> V. </w:t>
      </w:r>
    </w:p>
    <w:p w:rsidR="00AE1FC6" w:rsidRPr="00AE1FC6" w:rsidRDefault="00AE1FC6" w:rsidP="00AE1FC6">
      <w:pPr>
        <w:pStyle w:val="a6"/>
        <w:rPr>
          <w:lang w:val="en-US"/>
        </w:rPr>
      </w:pPr>
      <w:r w:rsidRPr="00AE1FC6">
        <w:rPr>
          <w:lang w:val="en-US"/>
        </w:rPr>
        <w:t xml:space="preserve">Prince Alexander </w:t>
      </w:r>
      <w:proofErr w:type="spellStart"/>
      <w:r w:rsidRPr="00AE1FC6">
        <w:rPr>
          <w:lang w:val="en-US"/>
        </w:rPr>
        <w:t>Nevsky</w:t>
      </w:r>
      <w:proofErr w:type="spellEnd"/>
      <w:r w:rsidRPr="00AE1FC6">
        <w:rPr>
          <w:lang w:val="en-US"/>
        </w:rPr>
        <w:t xml:space="preserve"> Military University of the Ministry of Defense of the Russian Federation</w:t>
      </w:r>
    </w:p>
    <w:p w:rsidR="00AE1FC6" w:rsidRPr="00AE1FC6" w:rsidRDefault="00AE1FC6" w:rsidP="00AE1FC6">
      <w:pPr>
        <w:pStyle w:val="a8"/>
        <w:rPr>
          <w:lang w:val="en-US"/>
        </w:rPr>
      </w:pPr>
      <w:r w:rsidRPr="00AE1FC6">
        <w:rPr>
          <w:lang w:val="en-US"/>
        </w:rPr>
        <w:t xml:space="preserve">Abstract </w:t>
      </w:r>
    </w:p>
    <w:p w:rsidR="00AE1FC6" w:rsidRPr="00AE1FC6" w:rsidRDefault="00AE1FC6" w:rsidP="00AE1FC6">
      <w:pPr>
        <w:pStyle w:val="a7"/>
        <w:rPr>
          <w:lang w:val="en-US"/>
        </w:rPr>
      </w:pPr>
      <w:r w:rsidRPr="00AE1FC6">
        <w:rPr>
          <w:lang w:val="en-US"/>
        </w:rPr>
        <w:t>The problem of establishing justified prices for supplies under state defense procurement is a pressing one for the Russian defense-industrial complex (DIC). Price levels and dynamics not only coordinate the needs and resources for financing the country's defense capability but also shape the balance of interests between customers and contractors. This article substantiates the need to incorporate the principles of the value concept into defense product pricing and assesses the feasibility of implementing them, taking into account current regulatory and methodological developments.</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proofErr w:type="gramStart"/>
      <w:r w:rsidRPr="00AE1FC6">
        <w:rPr>
          <w:lang w:val="en-US"/>
        </w:rPr>
        <w:t>pricing</w:t>
      </w:r>
      <w:proofErr w:type="gramEnd"/>
      <w:r w:rsidRPr="00AE1FC6">
        <w:rPr>
          <w:lang w:val="en-US"/>
        </w:rPr>
        <w:t>; state defense procurement; cost and value concepts of pricing; price index; budget expenditures.</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Vorontsova</w:t>
      </w:r>
      <w:proofErr w:type="spellEnd"/>
      <w:r w:rsidRPr="00AE1FC6">
        <w:rPr>
          <w:lang w:val="en-US"/>
        </w:rPr>
        <w:t xml:space="preserve"> Yu. V. Modern implementation possibilities the value concept of pricing for defense products. </w:t>
      </w:r>
      <w:proofErr w:type="gramStart"/>
      <w:r w:rsidRPr="00AE1FC6">
        <w:rPr>
          <w:i/>
          <w:iCs/>
          <w:lang w:val="en-US"/>
        </w:rPr>
        <w:t>Regional and branch economy,</w:t>
      </w:r>
      <w:r w:rsidRPr="00AE1FC6">
        <w:rPr>
          <w:lang w:val="en-US"/>
        </w:rPr>
        <w:t xml:space="preserve"> 2026, no. 3, pp. 138–143.</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10.47576/2949-1916.2026.3.3.017.</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338</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10.47576/2949-1916.2026.3.3.018</w:t>
      </w:r>
    </w:p>
    <w:p w:rsidR="00AE1FC6" w:rsidRDefault="00AE1FC6" w:rsidP="00AE1FC6">
      <w:pPr>
        <w:pStyle w:val="a4"/>
      </w:pPr>
      <w:r>
        <w:t>Влияние инвестиций в экологию на финансовую устойчивость предприятия: опыт трансформации стратегии ПАО «ГМК «Норильский никель»</w:t>
      </w:r>
    </w:p>
    <w:p w:rsidR="00AE1FC6" w:rsidRDefault="00AE1FC6" w:rsidP="00AE1FC6">
      <w:pPr>
        <w:pStyle w:val="a5"/>
      </w:pPr>
      <w:r>
        <w:t xml:space="preserve">Морозов Дмитрий Андреевич </w:t>
      </w:r>
    </w:p>
    <w:p w:rsidR="00AE1FC6" w:rsidRDefault="00AE1FC6" w:rsidP="00AE1FC6">
      <w:pPr>
        <w:pStyle w:val="a6"/>
      </w:pPr>
      <w:r>
        <w:t>Университет науки и технологий МИСИС, Москва, Россия, m2205271@edu.misis.ru</w:t>
      </w:r>
    </w:p>
    <w:p w:rsidR="00AE1FC6" w:rsidRDefault="00AE1FC6" w:rsidP="00AE1FC6">
      <w:pPr>
        <w:pStyle w:val="a8"/>
      </w:pPr>
      <w:r>
        <w:t>Аннотация</w:t>
      </w:r>
    </w:p>
    <w:p w:rsidR="00AE1FC6" w:rsidRDefault="00AE1FC6" w:rsidP="00AE1FC6">
      <w:pPr>
        <w:pStyle w:val="a7"/>
      </w:pPr>
      <w:r>
        <w:t xml:space="preserve">Статья посвящена анализу влияния экологических инвестиций на финансовую устойчивость компании на примере ПАО «ГМК «Норильский никель». Актуальность исследования </w:t>
      </w:r>
      <w:r>
        <w:lastRenderedPageBreak/>
        <w:t>обусловлена усилением роли факторов ESG в стратегическом управлении крупными компаниями. Цель работы – проанализировать, каким образом масштабные экологические капиталовложения отражаются на ключевых показателях финансовой устойчивости. В статье проведен сравнительный анализ отчетов об устойчивом развитии, стратегических документов компании, оценена динамика основных финансовых показателей за период 2013-2024 гг. Экологические инвестиции привели к необходимости существенной корректировки финансовой стратегии ввиду перераспределения денежных потоков, снижения свободного денежного потока, увеличения долговой нагрузки и пересмотра дивидендной политики. Опыт ПАО «ГМК «Норильский никель» показал, что экологические инвестиции могут стать ключевым элементом долгосрочного устойчивого развития, но требуют существенной трансформации финансовой стратегии бизнеса.</w:t>
      </w:r>
    </w:p>
    <w:p w:rsidR="00AE1FC6" w:rsidRDefault="00AE1FC6" w:rsidP="00AE1FC6">
      <w:pPr>
        <w:pStyle w:val="a8"/>
      </w:pPr>
      <w:r>
        <w:t xml:space="preserve">Ключевые слова: </w:t>
      </w:r>
    </w:p>
    <w:p w:rsidR="00AE1FC6" w:rsidRDefault="00AE1FC6" w:rsidP="00AE1FC6">
      <w:pPr>
        <w:pStyle w:val="a7"/>
      </w:pPr>
      <w:r>
        <w:t>финансовая устойчивость предприятия; инвестиции; капитальные вложения; ESG; стратегия.</w:t>
      </w:r>
    </w:p>
    <w:p w:rsidR="00AE1FC6" w:rsidRDefault="00AE1FC6" w:rsidP="00AE1FC6">
      <w:pPr>
        <w:pStyle w:val="a8"/>
      </w:pPr>
      <w:r>
        <w:t xml:space="preserve">Для цитирования: </w:t>
      </w:r>
    </w:p>
    <w:p w:rsidR="00AE1FC6" w:rsidRDefault="00AE1FC6" w:rsidP="00AE1FC6">
      <w:pPr>
        <w:pStyle w:val="a9"/>
      </w:pPr>
      <w:r>
        <w:t xml:space="preserve">Морозов Д. А. Влияние инвестиций в экологию на финансовую устойчивость предприятия: опыт трансформации стратегии ПАО «ГМК «Норильский никель» // Региональная и отраслевая экономика. – 2026. – № 3. – С. 144–152. </w:t>
      </w:r>
      <w:proofErr w:type="spellStart"/>
      <w:r>
        <w:t>doi</w:t>
      </w:r>
      <w:proofErr w:type="spellEnd"/>
      <w:r>
        <w:t>: 10.47576/2949-1916.2026.3.3.018.</w:t>
      </w:r>
    </w:p>
    <w:p w:rsidR="00AE1FC6" w:rsidRDefault="00AE1FC6" w:rsidP="00AE1FC6">
      <w:pPr>
        <w:pStyle w:val="original"/>
      </w:pPr>
      <w:r>
        <w:t>Original article</w:t>
      </w:r>
    </w:p>
    <w:p w:rsidR="00AE1FC6" w:rsidRPr="00AE1FC6" w:rsidRDefault="00AE1FC6" w:rsidP="00AE1FC6">
      <w:pPr>
        <w:pStyle w:val="a4"/>
        <w:rPr>
          <w:spacing w:val="-6"/>
          <w:lang w:val="en-US"/>
        </w:rPr>
      </w:pPr>
      <w:r w:rsidRPr="00AE1FC6">
        <w:rPr>
          <w:spacing w:val="-6"/>
          <w:lang w:val="en-US"/>
        </w:rPr>
        <w:t xml:space="preserve">The impact of environmental investments </w:t>
      </w:r>
      <w:r w:rsidRPr="00AE1FC6">
        <w:rPr>
          <w:spacing w:val="-6"/>
          <w:lang w:val="en-US"/>
        </w:rPr>
        <w:br/>
        <w:t xml:space="preserve">on enterprise financial stability: the experience </w:t>
      </w:r>
      <w:r w:rsidRPr="00AE1FC6">
        <w:rPr>
          <w:spacing w:val="-6"/>
          <w:lang w:val="en-US"/>
        </w:rPr>
        <w:br/>
        <w:t>of strategy transformation at PJSC MMC Norilsk Nickel</w:t>
      </w:r>
    </w:p>
    <w:p w:rsidR="00AE1FC6" w:rsidRPr="00AE1FC6" w:rsidRDefault="00AE1FC6" w:rsidP="00AE1FC6">
      <w:pPr>
        <w:pStyle w:val="a5"/>
        <w:rPr>
          <w:lang w:val="en-US"/>
        </w:rPr>
      </w:pPr>
      <w:proofErr w:type="spellStart"/>
      <w:proofErr w:type="gramStart"/>
      <w:r w:rsidRPr="00AE1FC6">
        <w:rPr>
          <w:lang w:val="en-US"/>
        </w:rPr>
        <w:t>Morozov</w:t>
      </w:r>
      <w:proofErr w:type="spellEnd"/>
      <w:r w:rsidRPr="00AE1FC6">
        <w:rPr>
          <w:lang w:val="en-US"/>
        </w:rPr>
        <w:t xml:space="preserve"> </w:t>
      </w:r>
      <w:proofErr w:type="spellStart"/>
      <w:r w:rsidRPr="00AE1FC6">
        <w:rPr>
          <w:lang w:val="en-US"/>
        </w:rPr>
        <w:t>Dmitriy</w:t>
      </w:r>
      <w:proofErr w:type="spellEnd"/>
      <w:r w:rsidRPr="00AE1FC6">
        <w:rPr>
          <w:lang w:val="en-US"/>
        </w:rPr>
        <w:t xml:space="preserve"> A.</w:t>
      </w:r>
      <w:proofErr w:type="gramEnd"/>
      <w:r w:rsidRPr="00AE1FC6">
        <w:rPr>
          <w:lang w:val="en-US"/>
        </w:rPr>
        <w:t xml:space="preserve"> </w:t>
      </w:r>
    </w:p>
    <w:p w:rsidR="00AE1FC6" w:rsidRPr="00AE1FC6" w:rsidRDefault="00AE1FC6" w:rsidP="00AE1FC6">
      <w:pPr>
        <w:pStyle w:val="a6"/>
        <w:rPr>
          <w:lang w:val="en-US"/>
        </w:rPr>
      </w:pPr>
      <w:r w:rsidRPr="00AE1FC6">
        <w:rPr>
          <w:lang w:val="en-US"/>
        </w:rPr>
        <w:t xml:space="preserve">National University of Science and Technology «MISIS», </w:t>
      </w:r>
      <w:r w:rsidRPr="00AE1FC6">
        <w:rPr>
          <w:lang w:val="en-US"/>
        </w:rPr>
        <w:br/>
        <w:t>Moscow, Russia, m2205271@edu.misis.ru</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This article analyzes the impact of environmental investments on a company's financial stability, using PJSC MMC NORILSK NICKEL as an example. The study is relevant given the increasing role of ESG factors in the strategic management of large companies. The objective of the study is to analyze how large-scale environmental investments impact key financial stability indicators. The article provides a comparative analysis of the company's sustainability reports and strategic documents, and assesses the dynamics of key financial indicators for the period 2013-2024. Environmental investments necessitated significant adjustments to the financial strategy due to the redistribution of cash flows, a decrease in free cash flow, an increase in debt, and a revision of the dividend policy. The experience of PJSC MMC NORILSK NICKEL has demonstrated that environmental investments can become a key element of long-term sustainable development, but require a significant transformation of the business's financial strategy.</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proofErr w:type="gramStart"/>
      <w:r w:rsidRPr="00AE1FC6">
        <w:rPr>
          <w:lang w:val="en-US"/>
        </w:rPr>
        <w:t>enterprise</w:t>
      </w:r>
      <w:proofErr w:type="gramEnd"/>
      <w:r w:rsidRPr="00AE1FC6">
        <w:rPr>
          <w:lang w:val="en-US"/>
        </w:rPr>
        <w:t xml:space="preserve"> financial stability; investments; capital expenditures; ESG; strategy. </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proofErr w:type="gramStart"/>
      <w:r w:rsidRPr="00AE1FC6">
        <w:rPr>
          <w:lang w:val="en-US"/>
        </w:rPr>
        <w:t>Morozov</w:t>
      </w:r>
      <w:proofErr w:type="spellEnd"/>
      <w:r w:rsidRPr="00AE1FC6">
        <w:rPr>
          <w:lang w:val="en-US"/>
        </w:rPr>
        <w:t xml:space="preserve"> D. A.</w:t>
      </w:r>
      <w:proofErr w:type="gramEnd"/>
      <w:r w:rsidRPr="00AE1FC6">
        <w:rPr>
          <w:lang w:val="en-US"/>
        </w:rPr>
        <w:t xml:space="preserve"> The impact of environmental investments on enterprise financial stability: the experience of strategy transformation at PJSC MMC Norilsk Nickel. </w:t>
      </w:r>
      <w:proofErr w:type="gramStart"/>
      <w:r w:rsidRPr="00AE1FC6">
        <w:rPr>
          <w:i/>
          <w:iCs/>
          <w:lang w:val="en-US"/>
        </w:rPr>
        <w:t xml:space="preserve">Regional and branch economy, </w:t>
      </w:r>
      <w:r w:rsidRPr="00AE1FC6">
        <w:rPr>
          <w:lang w:val="en-US"/>
        </w:rPr>
        <w:t>2026, no. 3, pp. 144–152.</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10.47576/2949-1916.2026.3.3.018.</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330</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10.47576/2949-1916.2026.3.3.019</w:t>
      </w:r>
    </w:p>
    <w:p w:rsidR="00AE1FC6" w:rsidRDefault="00AE1FC6" w:rsidP="00AE1FC6">
      <w:pPr>
        <w:pStyle w:val="a4"/>
      </w:pPr>
      <w:r>
        <w:lastRenderedPageBreak/>
        <w:t xml:space="preserve">Внедрение инструментов бережливого управления в повседневную деятельность Вооруженных Сил Российской Федерации на основе процессного </w:t>
      </w:r>
      <w:r>
        <w:br/>
        <w:t xml:space="preserve">и компетентностного подходов </w:t>
      </w:r>
    </w:p>
    <w:p w:rsidR="00AE1FC6" w:rsidRDefault="00AE1FC6" w:rsidP="00AE1FC6">
      <w:pPr>
        <w:pStyle w:val="a5"/>
      </w:pPr>
      <w:r>
        <w:t xml:space="preserve">Чистов Игорь Вадимович </w:t>
      </w:r>
    </w:p>
    <w:p w:rsidR="00AE1FC6" w:rsidRDefault="00AE1FC6" w:rsidP="00AE1FC6">
      <w:pPr>
        <w:pStyle w:val="a6"/>
        <w:rPr>
          <w:spacing w:val="-2"/>
        </w:rPr>
      </w:pPr>
      <w:r>
        <w:rPr>
          <w:spacing w:val="-2"/>
        </w:rPr>
        <w:t>Военный университет имени князя Александра Невского, Москва, Россия, ivchistov@mail.ru</w:t>
      </w:r>
    </w:p>
    <w:p w:rsidR="00AE1FC6" w:rsidRDefault="00AE1FC6" w:rsidP="00AE1FC6">
      <w:pPr>
        <w:pStyle w:val="a5"/>
      </w:pPr>
      <w:r>
        <w:t xml:space="preserve">Пономаренко Елена Васильевна </w:t>
      </w:r>
    </w:p>
    <w:p w:rsidR="00AE1FC6" w:rsidRDefault="00AE1FC6" w:rsidP="00AE1FC6">
      <w:pPr>
        <w:pStyle w:val="a6"/>
      </w:pPr>
      <w:r>
        <w:t xml:space="preserve">Военный университет имени князя Александра Невского, </w:t>
      </w:r>
      <w:r>
        <w:br/>
        <w:t>Москва, Россия, hell40@rambler.ru</w:t>
      </w:r>
    </w:p>
    <w:p w:rsidR="00AE1FC6" w:rsidRDefault="00AE1FC6" w:rsidP="00AE1FC6">
      <w:pPr>
        <w:pStyle w:val="a5"/>
      </w:pPr>
      <w:proofErr w:type="spellStart"/>
      <w:r>
        <w:t>Чучин</w:t>
      </w:r>
      <w:proofErr w:type="spellEnd"/>
      <w:r>
        <w:t xml:space="preserve"> Максим Иванович </w:t>
      </w:r>
    </w:p>
    <w:p w:rsidR="00AE1FC6" w:rsidRDefault="00AE1FC6" w:rsidP="00AE1FC6">
      <w:pPr>
        <w:pStyle w:val="a6"/>
      </w:pPr>
      <w:r>
        <w:t xml:space="preserve">Военный университет имени князя Александра Невского, </w:t>
      </w:r>
      <w:r>
        <w:br/>
        <w:t>Москва, Россия, Chuchin.max1981@yandex.ru</w:t>
      </w:r>
    </w:p>
    <w:p w:rsidR="00AE1FC6" w:rsidRDefault="00AE1FC6" w:rsidP="00AE1FC6">
      <w:pPr>
        <w:pStyle w:val="a8"/>
      </w:pPr>
      <w:r>
        <w:t>Аннотация</w:t>
      </w:r>
    </w:p>
    <w:p w:rsidR="00AE1FC6" w:rsidRDefault="00AE1FC6" w:rsidP="00AE1FC6">
      <w:pPr>
        <w:pStyle w:val="a7"/>
      </w:pPr>
      <w:r>
        <w:t xml:space="preserve">В статье рассмотрены этапы административной реформы, проводимой в Российской Федерации с 2003 года, раскрыты цель, принципы и задачи очередного этапа реформы, основанного на повышении производительности труда и внедрении в повседневную деятельность инструментов бережливого производства и управления. Проведен анализ инструментов и технологий бережливого управления, внедряемого в Вооруженных Силах Российской Федерации, основанных на стандартизации и цифровизации процессов, формировании у военных специалистов, способных повысить эффективность управления ресурсами армии, соответствующих компетенций. </w:t>
      </w:r>
    </w:p>
    <w:p w:rsidR="00AE1FC6" w:rsidRDefault="00AE1FC6" w:rsidP="00AE1FC6">
      <w:pPr>
        <w:pStyle w:val="a8"/>
      </w:pPr>
      <w:r>
        <w:t xml:space="preserve">Ключевые слова: </w:t>
      </w:r>
    </w:p>
    <w:p w:rsidR="00AE1FC6" w:rsidRDefault="00AE1FC6" w:rsidP="00AE1FC6">
      <w:pPr>
        <w:pStyle w:val="a7"/>
      </w:pPr>
      <w:r>
        <w:t xml:space="preserve">бережливое управление; цель; принципы; задачи бережливого управления; компетенции военных специалистов; эффективное управление ресурсами Вооруженных Силах Российской Федерации; инструменты бережливого управления; инструменты </w:t>
      </w:r>
      <w:proofErr w:type="spellStart"/>
      <w:r>
        <w:t>Lean</w:t>
      </w:r>
      <w:proofErr w:type="spellEnd"/>
      <w:r>
        <w:t>.</w:t>
      </w:r>
    </w:p>
    <w:p w:rsidR="00AE1FC6" w:rsidRDefault="00AE1FC6" w:rsidP="00AE1FC6">
      <w:pPr>
        <w:pStyle w:val="a8"/>
      </w:pPr>
      <w:r>
        <w:t xml:space="preserve">Для цитирования: </w:t>
      </w:r>
    </w:p>
    <w:p w:rsidR="00AE1FC6" w:rsidRDefault="00AE1FC6" w:rsidP="00AE1FC6">
      <w:pPr>
        <w:pStyle w:val="a9"/>
      </w:pPr>
      <w:r>
        <w:t xml:space="preserve">Чистов И. В., Пономаренко Е. В., </w:t>
      </w:r>
      <w:proofErr w:type="spellStart"/>
      <w:r>
        <w:t>Чучин</w:t>
      </w:r>
      <w:proofErr w:type="spellEnd"/>
      <w:r>
        <w:t xml:space="preserve"> М. И. Внедрение инструментов бережливого управления в повседневную деятельность вооруженных сил Российской Федерации на основе процессного и </w:t>
      </w:r>
      <w:proofErr w:type="spellStart"/>
      <w:r>
        <w:t>компетентностного</w:t>
      </w:r>
      <w:proofErr w:type="spellEnd"/>
      <w:r>
        <w:t xml:space="preserve"> подходов // Региональная и отраслевая экономика. – 2026. – № 3. – С. 153–162. </w:t>
      </w:r>
      <w:proofErr w:type="spellStart"/>
      <w:r>
        <w:t>doi</w:t>
      </w:r>
      <w:proofErr w:type="spellEnd"/>
      <w:r>
        <w:t>: 10.47576/2949-1916.2026.3.3.019.</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 xml:space="preserve">Implementation of saving management tools </w:t>
      </w:r>
      <w:r w:rsidRPr="00AE1FC6">
        <w:rPr>
          <w:lang w:val="en-US"/>
        </w:rPr>
        <w:br/>
        <w:t>in the daily activities of the russian armed forces based on the process and competence approaches</w:t>
      </w:r>
    </w:p>
    <w:p w:rsidR="00AE1FC6" w:rsidRPr="00AE1FC6" w:rsidRDefault="00AE1FC6" w:rsidP="00AE1FC6">
      <w:pPr>
        <w:pStyle w:val="a5"/>
        <w:rPr>
          <w:lang w:val="en-US"/>
        </w:rPr>
      </w:pPr>
      <w:proofErr w:type="spellStart"/>
      <w:r w:rsidRPr="00AE1FC6">
        <w:rPr>
          <w:lang w:val="en-US"/>
        </w:rPr>
        <w:t>Chistov</w:t>
      </w:r>
      <w:proofErr w:type="spellEnd"/>
      <w:r w:rsidRPr="00AE1FC6">
        <w:rPr>
          <w:lang w:val="en-US"/>
        </w:rPr>
        <w:t xml:space="preserve"> Igor V. </w:t>
      </w:r>
    </w:p>
    <w:p w:rsidR="00AE1FC6" w:rsidRPr="00AE1FC6" w:rsidRDefault="00AE1FC6" w:rsidP="00AE1FC6">
      <w:pPr>
        <w:pStyle w:val="a6"/>
        <w:rPr>
          <w:lang w:val="en-US"/>
        </w:rPr>
      </w:pPr>
      <w:r w:rsidRPr="00AE1FC6">
        <w:rPr>
          <w:lang w:val="en-US"/>
        </w:rPr>
        <w:t xml:space="preserve">Military University named after Prince Alexander </w:t>
      </w:r>
      <w:proofErr w:type="spellStart"/>
      <w:r w:rsidRPr="00AE1FC6">
        <w:rPr>
          <w:lang w:val="en-US"/>
        </w:rPr>
        <w:t>Nevsky</w:t>
      </w:r>
      <w:proofErr w:type="spellEnd"/>
      <w:r w:rsidRPr="00AE1FC6">
        <w:rPr>
          <w:lang w:val="en-US"/>
        </w:rPr>
        <w:t xml:space="preserve">, Moscow, Russia, </w:t>
      </w:r>
      <w:proofErr w:type="gramStart"/>
      <w:r w:rsidRPr="00AE1FC6">
        <w:rPr>
          <w:lang w:val="en-US"/>
        </w:rPr>
        <w:t>ivchistov@mail.ru</w:t>
      </w:r>
      <w:proofErr w:type="gramEnd"/>
    </w:p>
    <w:p w:rsidR="00AE1FC6" w:rsidRPr="00AE1FC6" w:rsidRDefault="00AE1FC6" w:rsidP="00AE1FC6">
      <w:pPr>
        <w:pStyle w:val="a5"/>
        <w:rPr>
          <w:lang w:val="en-US"/>
        </w:rPr>
      </w:pPr>
      <w:proofErr w:type="spellStart"/>
      <w:r w:rsidRPr="00AE1FC6">
        <w:rPr>
          <w:lang w:val="en-US"/>
        </w:rPr>
        <w:t>Ponomarenko</w:t>
      </w:r>
      <w:proofErr w:type="spellEnd"/>
      <w:r w:rsidRPr="00AE1FC6">
        <w:rPr>
          <w:lang w:val="en-US"/>
        </w:rPr>
        <w:t xml:space="preserve"> Elena V. </w:t>
      </w:r>
    </w:p>
    <w:p w:rsidR="00AE1FC6" w:rsidRPr="00AE1FC6" w:rsidRDefault="00AE1FC6" w:rsidP="00AE1FC6">
      <w:pPr>
        <w:pStyle w:val="a6"/>
        <w:rPr>
          <w:lang w:val="en-US"/>
        </w:rPr>
      </w:pPr>
      <w:r w:rsidRPr="00AE1FC6">
        <w:rPr>
          <w:lang w:val="en-US"/>
        </w:rPr>
        <w:t xml:space="preserve">Military University named after Prince Alexander </w:t>
      </w:r>
      <w:proofErr w:type="spellStart"/>
      <w:r w:rsidRPr="00AE1FC6">
        <w:rPr>
          <w:lang w:val="en-US"/>
        </w:rPr>
        <w:t>Nevsky</w:t>
      </w:r>
      <w:proofErr w:type="spellEnd"/>
      <w:r w:rsidRPr="00AE1FC6">
        <w:rPr>
          <w:lang w:val="en-US"/>
        </w:rPr>
        <w:t xml:space="preserve">, Moscow, Russia, </w:t>
      </w:r>
      <w:proofErr w:type="gramStart"/>
      <w:r w:rsidRPr="00AE1FC6">
        <w:rPr>
          <w:lang w:val="en-US"/>
        </w:rPr>
        <w:t>hell40@rambler.ru</w:t>
      </w:r>
      <w:proofErr w:type="gramEnd"/>
    </w:p>
    <w:p w:rsidR="00AE1FC6" w:rsidRPr="00AE1FC6" w:rsidRDefault="00AE1FC6" w:rsidP="00AE1FC6">
      <w:pPr>
        <w:pStyle w:val="a5"/>
        <w:rPr>
          <w:lang w:val="en-US"/>
        </w:rPr>
      </w:pPr>
      <w:proofErr w:type="spellStart"/>
      <w:r w:rsidRPr="00AE1FC6">
        <w:rPr>
          <w:lang w:val="en-US"/>
        </w:rPr>
        <w:t>Chuchin</w:t>
      </w:r>
      <w:proofErr w:type="spellEnd"/>
      <w:r w:rsidRPr="00AE1FC6">
        <w:rPr>
          <w:lang w:val="en-US"/>
        </w:rPr>
        <w:t xml:space="preserve"> Maxim I. </w:t>
      </w:r>
    </w:p>
    <w:p w:rsidR="00AE1FC6" w:rsidRPr="00AE1FC6" w:rsidRDefault="00AE1FC6" w:rsidP="00AE1FC6">
      <w:pPr>
        <w:pStyle w:val="a6"/>
        <w:rPr>
          <w:lang w:val="en-US"/>
        </w:rPr>
      </w:pPr>
      <w:r w:rsidRPr="00AE1FC6">
        <w:rPr>
          <w:lang w:val="en-US"/>
        </w:rPr>
        <w:t xml:space="preserve">Military University named after Prince Alexander </w:t>
      </w:r>
      <w:proofErr w:type="spellStart"/>
      <w:r w:rsidRPr="00AE1FC6">
        <w:rPr>
          <w:lang w:val="en-US"/>
        </w:rPr>
        <w:t>Nevsky</w:t>
      </w:r>
      <w:proofErr w:type="spellEnd"/>
      <w:r w:rsidRPr="00AE1FC6">
        <w:rPr>
          <w:lang w:val="en-US"/>
        </w:rPr>
        <w:t xml:space="preserve">, Russia, </w:t>
      </w:r>
      <w:proofErr w:type="gramStart"/>
      <w:r w:rsidRPr="00AE1FC6">
        <w:rPr>
          <w:lang w:val="en-US"/>
        </w:rPr>
        <w:t>Moscow</w:t>
      </w:r>
      <w:proofErr w:type="gramEnd"/>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lastRenderedPageBreak/>
        <w:t xml:space="preserve">The article examines the stages of the administrative reform carried out in the Russian Federation since 2003, and reveals the purpose, principles, and objectives of the next stage of the reform, which is based on increasing labor productivity and implementing lean production and management tools in everyday activities. The article analyzes the tools and technologies of lean management implemented in the Armed Forces of the Russian Federation, which are based on standardization and digitalization of processes, and the development of relevant competencies among military specialists who can improve the efficiency of AF RF resource management. </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r w:rsidRPr="00AE1FC6">
        <w:rPr>
          <w:lang w:val="en-US"/>
        </w:rPr>
        <w:t>lean management; goal; principles; objectives of lean management; competencies of military specialists; effective management of the Russian Armed Forces’ resources; lean management tools; Lean tools.</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Chistov</w:t>
      </w:r>
      <w:proofErr w:type="spellEnd"/>
      <w:r w:rsidRPr="00AE1FC6">
        <w:rPr>
          <w:lang w:val="en-US"/>
        </w:rPr>
        <w:t xml:space="preserve"> I. V., </w:t>
      </w:r>
      <w:proofErr w:type="spellStart"/>
      <w:r w:rsidRPr="00AE1FC6">
        <w:rPr>
          <w:lang w:val="en-US"/>
        </w:rPr>
        <w:t>Ponomarenko</w:t>
      </w:r>
      <w:proofErr w:type="spellEnd"/>
      <w:r w:rsidRPr="00AE1FC6">
        <w:rPr>
          <w:lang w:val="en-US"/>
        </w:rPr>
        <w:t xml:space="preserve"> E. V., </w:t>
      </w:r>
      <w:proofErr w:type="spellStart"/>
      <w:r w:rsidRPr="00AE1FC6">
        <w:rPr>
          <w:lang w:val="en-US"/>
        </w:rPr>
        <w:t>Chuchin</w:t>
      </w:r>
      <w:proofErr w:type="spellEnd"/>
      <w:r w:rsidRPr="00AE1FC6">
        <w:rPr>
          <w:lang w:val="en-US"/>
        </w:rPr>
        <w:t xml:space="preserve"> M. I. Implementation of saving management tools in the daily activities of the </w:t>
      </w:r>
      <w:proofErr w:type="spellStart"/>
      <w:proofErr w:type="gramStart"/>
      <w:r w:rsidRPr="00AE1FC6">
        <w:rPr>
          <w:lang w:val="en-US"/>
        </w:rPr>
        <w:t>russian</w:t>
      </w:r>
      <w:proofErr w:type="spellEnd"/>
      <w:proofErr w:type="gramEnd"/>
      <w:r w:rsidRPr="00AE1FC6">
        <w:rPr>
          <w:lang w:val="en-US"/>
        </w:rPr>
        <w:t xml:space="preserve"> armed forces based on the process and competence approaches. </w:t>
      </w:r>
      <w:proofErr w:type="gramStart"/>
      <w:r w:rsidRPr="00AE1FC6">
        <w:rPr>
          <w:i/>
          <w:iCs/>
          <w:lang w:val="en-US"/>
        </w:rPr>
        <w:t xml:space="preserve">Regional and branch economy, </w:t>
      </w:r>
      <w:r w:rsidRPr="00AE1FC6">
        <w:rPr>
          <w:lang w:val="en-US"/>
        </w:rPr>
        <w:t>2026, no. 3, pp. 153–162.</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10.47576/2949-1916.2026.3.3.019.</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338.43</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10.47576/2949-1916.2026.3.3.020</w:t>
      </w:r>
    </w:p>
    <w:p w:rsidR="00AE1FC6" w:rsidRDefault="00AE1FC6" w:rsidP="00AE1FC6">
      <w:pPr>
        <w:pStyle w:val="a4"/>
      </w:pPr>
      <w:r>
        <w:t xml:space="preserve">Глубокий анализ китайского рынка сои: отраслевые вызовы, структурная эволюция </w:t>
      </w:r>
      <w:r>
        <w:br/>
        <w:t>и стратегический прогноз</w:t>
      </w:r>
    </w:p>
    <w:p w:rsidR="00AE1FC6" w:rsidRDefault="00AE1FC6" w:rsidP="00AE1FC6">
      <w:pPr>
        <w:pStyle w:val="a5"/>
      </w:pPr>
      <w:proofErr w:type="spellStart"/>
      <w:r>
        <w:t>Лю</w:t>
      </w:r>
      <w:proofErr w:type="spellEnd"/>
      <w:r>
        <w:t xml:space="preserve"> </w:t>
      </w:r>
      <w:proofErr w:type="spellStart"/>
      <w:r>
        <w:t>Хуэйцзин</w:t>
      </w:r>
      <w:proofErr w:type="spellEnd"/>
    </w:p>
    <w:p w:rsidR="00AE1FC6" w:rsidRDefault="00AE1FC6" w:rsidP="00AE1FC6">
      <w:pPr>
        <w:pStyle w:val="a6"/>
      </w:pPr>
      <w:r>
        <w:t xml:space="preserve">Белорусская государственная сельскохозяйственная академия (БГСХА), </w:t>
      </w:r>
      <w:r>
        <w:br/>
        <w:t>Минск, Россия, liuhuijing2025@163.com</w:t>
      </w:r>
    </w:p>
    <w:p w:rsidR="00AE1FC6" w:rsidRDefault="00AE1FC6" w:rsidP="00AE1FC6">
      <w:pPr>
        <w:pStyle w:val="a5"/>
      </w:pPr>
      <w:proofErr w:type="spellStart"/>
      <w:r>
        <w:t>Кокиц</w:t>
      </w:r>
      <w:proofErr w:type="spellEnd"/>
      <w:r>
        <w:t xml:space="preserve"> Елена Валерьевна </w:t>
      </w:r>
    </w:p>
    <w:p w:rsidR="00AE1FC6" w:rsidRDefault="00AE1FC6" w:rsidP="00AE1FC6">
      <w:pPr>
        <w:pStyle w:val="a6"/>
      </w:pPr>
      <w:r>
        <w:t xml:space="preserve">Белорусская государственная сельскохозяйственная академия (БГСХА), </w:t>
      </w:r>
      <w:r>
        <w:br/>
        <w:t>Минск, Беларусь, elena.kokits@mail.ru</w:t>
      </w:r>
    </w:p>
    <w:p w:rsidR="00AE1FC6" w:rsidRDefault="00AE1FC6" w:rsidP="00AE1FC6">
      <w:pPr>
        <w:pStyle w:val="a8"/>
      </w:pPr>
      <w:r>
        <w:t>Аннотация</w:t>
      </w:r>
    </w:p>
    <w:p w:rsidR="00AE1FC6" w:rsidRDefault="00AE1FC6" w:rsidP="00AE1FC6">
      <w:pPr>
        <w:pStyle w:val="a7"/>
      </w:pPr>
      <w:r>
        <w:t>Данное исследование предлагает всесторонний анализ китайского рынка сои – крупнейшего в мире по потреблению и импорту. С применением эконометрических методов, описательной статистики и обзора литературы изучаются эволюция отрасли, ее структурные особенности, торговая динамика и ключевые проблемы. На основе данных за 2000-2023 гг. построены и оценены модель производственной функции, модель реакции предложения и гравитационная торговая модель. Результаты показывают, что вклад технологического прогресса в рост урожайности сои ограничен, указывая на необходимость повышения общей эффективности факторов производства. Площадь посевов демонстрирует высокую эластичность к изменению ожидаемой прибыли и размеру государственных субсидий, однако политическая неопределенность усиливает волатильность этих показателей. Структурный дисбаланс между внутренним спросом и предложением снижает эффективность мер по наращиванию собственного производства для сокращения импортной зависимости. Гравитационная модель подтверждает влияние на структуру импорта таких факторов, как объем производства в стране-экспортере, двусторонняя удаленность и торговые барьеры. Высокая концентрация импорта из ограниченного числа источников создает значительные риски для устойчивости цепочек поставок сои в Китай. На основе выявленных закономерностей в работе определяются возможности для структурной оптимизации отрасли.</w:t>
      </w:r>
    </w:p>
    <w:p w:rsidR="00AE1FC6" w:rsidRDefault="00AE1FC6" w:rsidP="00AE1FC6">
      <w:pPr>
        <w:pStyle w:val="a8"/>
      </w:pPr>
      <w:r>
        <w:t xml:space="preserve">Ключевые слова: </w:t>
      </w:r>
    </w:p>
    <w:p w:rsidR="00AE1FC6" w:rsidRDefault="00AE1FC6" w:rsidP="00AE1FC6">
      <w:pPr>
        <w:pStyle w:val="a7"/>
      </w:pPr>
      <w:r>
        <w:lastRenderedPageBreak/>
        <w:t>рынок сои Китая; структурный дисбаланс; импортная зависимость; гравитационная модель торговли; политика субсидий; цепочки поставок; прогноз развития.</w:t>
      </w:r>
    </w:p>
    <w:p w:rsidR="00AE1FC6" w:rsidRDefault="00AE1FC6" w:rsidP="00AE1FC6">
      <w:pPr>
        <w:pStyle w:val="a8"/>
      </w:pPr>
      <w:r>
        <w:t xml:space="preserve">Для цитирования: </w:t>
      </w:r>
    </w:p>
    <w:p w:rsidR="00AE1FC6" w:rsidRDefault="00AE1FC6" w:rsidP="00AE1FC6">
      <w:pPr>
        <w:pStyle w:val="a9"/>
      </w:pPr>
      <w:proofErr w:type="spellStart"/>
      <w:r>
        <w:t>Лю</w:t>
      </w:r>
      <w:proofErr w:type="spellEnd"/>
      <w:r>
        <w:t xml:space="preserve"> </w:t>
      </w:r>
      <w:proofErr w:type="spellStart"/>
      <w:r>
        <w:t>Хуэйцзин</w:t>
      </w:r>
      <w:proofErr w:type="spellEnd"/>
      <w:r>
        <w:t xml:space="preserve">, </w:t>
      </w:r>
      <w:proofErr w:type="spellStart"/>
      <w:r>
        <w:t>Кокиц</w:t>
      </w:r>
      <w:proofErr w:type="spellEnd"/>
      <w:r>
        <w:t xml:space="preserve"> Е. В. Глубокий анализ китайского рынка сои: отраслевые вызовы, структурная эволюция и стратегический прогноз // Региональная и отраслевая экономика. – 2026. – № 3. – С. 163–170. </w:t>
      </w:r>
      <w:proofErr w:type="spellStart"/>
      <w:r>
        <w:t>doi</w:t>
      </w:r>
      <w:proofErr w:type="spellEnd"/>
      <w:r>
        <w:t>: 10.47576/2949-1916.2026.3.3.020.</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Original articleIn-depth analysis of the chinese soybean market: industry challenges, structural evolution and strategic forecast</w:t>
      </w:r>
    </w:p>
    <w:p w:rsidR="00AE1FC6" w:rsidRPr="00AE1FC6" w:rsidRDefault="00AE1FC6" w:rsidP="00AE1FC6">
      <w:pPr>
        <w:pStyle w:val="a5"/>
        <w:rPr>
          <w:lang w:val="en-US"/>
        </w:rPr>
      </w:pPr>
      <w:r w:rsidRPr="00AE1FC6">
        <w:rPr>
          <w:lang w:val="en-US"/>
        </w:rPr>
        <w:t xml:space="preserve">Liu </w:t>
      </w:r>
      <w:proofErr w:type="spellStart"/>
      <w:r w:rsidRPr="00AE1FC6">
        <w:rPr>
          <w:lang w:val="en-US"/>
        </w:rPr>
        <w:t>Huijing</w:t>
      </w:r>
      <w:proofErr w:type="spellEnd"/>
      <w:r w:rsidRPr="00AE1FC6">
        <w:rPr>
          <w:lang w:val="en-US"/>
        </w:rPr>
        <w:t xml:space="preserve">  </w:t>
      </w:r>
    </w:p>
    <w:p w:rsidR="00AE1FC6" w:rsidRPr="00AE1FC6" w:rsidRDefault="00AE1FC6" w:rsidP="00AE1FC6">
      <w:pPr>
        <w:pStyle w:val="a6"/>
        <w:rPr>
          <w:lang w:val="en-US"/>
        </w:rPr>
      </w:pPr>
      <w:r w:rsidRPr="00AE1FC6">
        <w:rPr>
          <w:lang w:val="en-US"/>
        </w:rPr>
        <w:t>Belarusian State Agricultural Academy, Minsk, Belarus, liuhuijing2025@163.com</w:t>
      </w:r>
    </w:p>
    <w:p w:rsidR="00AE1FC6" w:rsidRPr="00AE1FC6" w:rsidRDefault="00AE1FC6" w:rsidP="00AE1FC6">
      <w:pPr>
        <w:pStyle w:val="a5"/>
        <w:rPr>
          <w:lang w:val="en-US"/>
        </w:rPr>
      </w:pPr>
      <w:proofErr w:type="spellStart"/>
      <w:proofErr w:type="gramStart"/>
      <w:r w:rsidRPr="00AE1FC6">
        <w:rPr>
          <w:lang w:val="en-US"/>
        </w:rPr>
        <w:t>Kokits</w:t>
      </w:r>
      <w:proofErr w:type="spellEnd"/>
      <w:r w:rsidRPr="00AE1FC6">
        <w:rPr>
          <w:lang w:val="en-US"/>
        </w:rPr>
        <w:t xml:space="preserve">  Elena</w:t>
      </w:r>
      <w:proofErr w:type="gramEnd"/>
      <w:r w:rsidRPr="00AE1FC6">
        <w:rPr>
          <w:lang w:val="en-US"/>
        </w:rPr>
        <w:t xml:space="preserve"> V. </w:t>
      </w:r>
    </w:p>
    <w:p w:rsidR="00AE1FC6" w:rsidRPr="00AE1FC6" w:rsidRDefault="00AE1FC6" w:rsidP="00AE1FC6">
      <w:pPr>
        <w:pStyle w:val="a6"/>
        <w:rPr>
          <w:lang w:val="en-US"/>
        </w:rPr>
      </w:pPr>
      <w:r w:rsidRPr="00AE1FC6">
        <w:rPr>
          <w:lang w:val="en-US"/>
        </w:rPr>
        <w:t>Belarusian State Agricultural Academy, Minsk, Belarus</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 xml:space="preserve">This study provides a comprehensive analysis of the Chinese soybean market, the </w:t>
      </w:r>
      <w:proofErr w:type="gramStart"/>
      <w:r w:rsidRPr="00AE1FC6">
        <w:rPr>
          <w:lang w:val="en-US"/>
        </w:rPr>
        <w:t>world's</w:t>
      </w:r>
      <w:proofErr w:type="gramEnd"/>
      <w:r w:rsidRPr="00AE1FC6">
        <w:rPr>
          <w:lang w:val="en-US"/>
        </w:rPr>
        <w:t xml:space="preserve"> largest by consumption and import. Using econometric methods, descriptive statistics, and a literature review, the evolution of the industry, its structural features, trade dynamics, and key issues are studied. Based on the data for 2000-2023, a production function model, a supply response model, and a gravity trading model were constructed and evaluated. The results show that the contribution of technological progress to the growth of soybean yields is limited, indicating the need to increase the overall efficiency of production factors. The area under cultivation shows high elasticity to changes in expected profits and the amount of government subsidies, but political uncertainty increases the volatility of these indicators. The structural imbalance between domestic demand and supply reduces the effectiveness of measures to increase domestic production to reduce import dependence. The gravity model confirms the influence of factors such as the volume of production in the exporting country, bilateral remoteness and trade barriers on the import structure. The high concentration of imports from a limited number of sources poses significant risks to the sustainability of soybean supply chains in China. Based on the identified patterns in the work, opportunities for structural optimization of the industry are being identified.</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r w:rsidRPr="00AE1FC6">
        <w:rPr>
          <w:lang w:val="en-US"/>
        </w:rPr>
        <w:t>Chinese soybean market; structural imbalance; import dependence; gravitational trade model; subsidy policy; supply chain; development forecast.</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r w:rsidRPr="00AE1FC6">
        <w:rPr>
          <w:lang w:val="en-US"/>
        </w:rPr>
        <w:t xml:space="preserve">Liu </w:t>
      </w:r>
      <w:proofErr w:type="spellStart"/>
      <w:r w:rsidRPr="00AE1FC6">
        <w:rPr>
          <w:lang w:val="en-US"/>
        </w:rPr>
        <w:t>Huijing</w:t>
      </w:r>
      <w:proofErr w:type="spellEnd"/>
      <w:proofErr w:type="gramStart"/>
      <w:r w:rsidRPr="00AE1FC6">
        <w:rPr>
          <w:lang w:val="en-US"/>
        </w:rPr>
        <w:t xml:space="preserve">,  </w:t>
      </w:r>
      <w:proofErr w:type="spellStart"/>
      <w:r w:rsidRPr="00AE1FC6">
        <w:rPr>
          <w:lang w:val="en-US"/>
        </w:rPr>
        <w:t>Kokits</w:t>
      </w:r>
      <w:proofErr w:type="spellEnd"/>
      <w:proofErr w:type="gramEnd"/>
      <w:r w:rsidRPr="00AE1FC6">
        <w:rPr>
          <w:lang w:val="en-US"/>
        </w:rPr>
        <w:t xml:space="preserve">  E. V. Original </w:t>
      </w:r>
      <w:proofErr w:type="spellStart"/>
      <w:r w:rsidRPr="00AE1FC6">
        <w:rPr>
          <w:lang w:val="en-US"/>
        </w:rPr>
        <w:t>articleIn</w:t>
      </w:r>
      <w:proofErr w:type="spellEnd"/>
      <w:r w:rsidRPr="00AE1FC6">
        <w:rPr>
          <w:lang w:val="en-US"/>
        </w:rPr>
        <w:t xml:space="preserve">-depth analysis of the </w:t>
      </w:r>
      <w:proofErr w:type="spellStart"/>
      <w:r w:rsidRPr="00AE1FC6">
        <w:rPr>
          <w:lang w:val="en-US"/>
        </w:rPr>
        <w:t>chinese</w:t>
      </w:r>
      <w:proofErr w:type="spellEnd"/>
      <w:r w:rsidRPr="00AE1FC6">
        <w:rPr>
          <w:lang w:val="en-US"/>
        </w:rPr>
        <w:t xml:space="preserve"> soybean market: industry challenges, structural evolution and strategic forecast. </w:t>
      </w:r>
      <w:proofErr w:type="gramStart"/>
      <w:r w:rsidRPr="00AE1FC6">
        <w:rPr>
          <w:i/>
          <w:iCs/>
          <w:lang w:val="en-US"/>
        </w:rPr>
        <w:t xml:space="preserve">Regional and branch economy, </w:t>
      </w:r>
      <w:r w:rsidRPr="00AE1FC6">
        <w:rPr>
          <w:lang w:val="en-US"/>
        </w:rPr>
        <w:t>2026, no. 3, pp. 163–170.</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10.47576/2949-1916.2026.3.3.020.</w:t>
      </w:r>
    </w:p>
    <w:p w:rsidR="00AE1FC6" w:rsidRDefault="00AE1FC6" w:rsidP="00AE1FC6">
      <w:pPr>
        <w:pStyle w:val="a3"/>
        <w:spacing w:after="170"/>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330</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10.47576/2949-1916.2026.3.3.021</w:t>
      </w:r>
    </w:p>
    <w:p w:rsidR="00AE1FC6" w:rsidRDefault="00AE1FC6" w:rsidP="00AE1FC6">
      <w:pPr>
        <w:pStyle w:val="a4"/>
      </w:pPr>
      <w:r>
        <w:t xml:space="preserve">Влияние концепции устойчивого развития на трансформацию бизнес-процессов в проектном </w:t>
      </w:r>
      <w:r>
        <w:lastRenderedPageBreak/>
        <w:t>управлении: на материалах стандартов project management institute</w:t>
      </w:r>
    </w:p>
    <w:p w:rsidR="00AE1FC6" w:rsidRDefault="00AE1FC6" w:rsidP="00AE1FC6">
      <w:pPr>
        <w:pStyle w:val="a5"/>
      </w:pPr>
      <w:proofErr w:type="spellStart"/>
      <w:r>
        <w:t>Бабичев</w:t>
      </w:r>
      <w:proofErr w:type="spellEnd"/>
      <w:r>
        <w:t xml:space="preserve"> Д. Р.</w:t>
      </w:r>
    </w:p>
    <w:p w:rsidR="00AE1FC6" w:rsidRDefault="00AE1FC6" w:rsidP="00AE1FC6">
      <w:pPr>
        <w:pStyle w:val="a6"/>
      </w:pPr>
      <w:r>
        <w:t xml:space="preserve">Московский политехнический университет, Москва, Россия, daniil.babichev@inbox.ru </w:t>
      </w:r>
    </w:p>
    <w:p w:rsidR="00AE1FC6" w:rsidRDefault="00AE1FC6" w:rsidP="00AE1FC6">
      <w:pPr>
        <w:pStyle w:val="a5"/>
      </w:pPr>
      <w:proofErr w:type="spellStart"/>
      <w:r>
        <w:t>Гридчина</w:t>
      </w:r>
      <w:proofErr w:type="spellEnd"/>
      <w:r>
        <w:t xml:space="preserve"> А. В. </w:t>
      </w:r>
    </w:p>
    <w:p w:rsidR="00AE1FC6" w:rsidRDefault="00AE1FC6" w:rsidP="00AE1FC6">
      <w:pPr>
        <w:pStyle w:val="a6"/>
      </w:pPr>
      <w:r>
        <w:t>Московский политехнический университет, Москва, Россия, gav70@bk.ru</w:t>
      </w:r>
    </w:p>
    <w:p w:rsidR="00AE1FC6" w:rsidRDefault="00AE1FC6" w:rsidP="00AE1FC6">
      <w:pPr>
        <w:pStyle w:val="a8"/>
      </w:pPr>
      <w:r>
        <w:t>Аннотация</w:t>
      </w:r>
    </w:p>
    <w:p w:rsidR="00AE1FC6" w:rsidRDefault="00AE1FC6" w:rsidP="00AE1FC6">
      <w:pPr>
        <w:pStyle w:val="a7"/>
      </w:pPr>
      <w:r>
        <w:t>В статье проведен системный сравнительный анализ практик устойчивого развития в трех изданиях PMBOK (2017, 2021, 2025). Выявлена эволюция от трактовки устойчивости как внешнего фактора среды к полноценной интеграции в качестве самостоятельного принципа управления проектами. Количество эксплицитных практик возросло от 0 (PMBOK 6) до 28 (PMBOK 8). Рассмотрена модель интеграции практик в бизнес-процессы организации для адаптации проектной деятельности под ESG-стандарты.</w:t>
      </w:r>
    </w:p>
    <w:p w:rsidR="00AE1FC6" w:rsidRDefault="00AE1FC6" w:rsidP="00AE1FC6">
      <w:pPr>
        <w:pStyle w:val="a8"/>
      </w:pPr>
      <w:r>
        <w:t xml:space="preserve">Ключевые слова: </w:t>
      </w:r>
    </w:p>
    <w:p w:rsidR="00AE1FC6" w:rsidRDefault="00AE1FC6" w:rsidP="00AE1FC6">
      <w:pPr>
        <w:pStyle w:val="a7"/>
      </w:pPr>
      <w:r>
        <w:t>устойчивое развитие; PMBOK; проектный менеджмент; бизнес-процессы; экологическая безопасность; ESG; эволюция практик управления проектами.</w:t>
      </w:r>
    </w:p>
    <w:p w:rsidR="00AE1FC6" w:rsidRDefault="00AE1FC6" w:rsidP="00AE1FC6">
      <w:pPr>
        <w:pStyle w:val="a8"/>
      </w:pPr>
      <w:r>
        <w:t xml:space="preserve">Для цитирования: </w:t>
      </w:r>
    </w:p>
    <w:p w:rsidR="00AE1FC6" w:rsidRDefault="00AE1FC6" w:rsidP="00AE1FC6">
      <w:pPr>
        <w:pStyle w:val="a9"/>
      </w:pPr>
      <w:proofErr w:type="spellStart"/>
      <w:r>
        <w:t>Бабичев</w:t>
      </w:r>
      <w:proofErr w:type="spellEnd"/>
      <w:r>
        <w:t xml:space="preserve"> Д. Р., </w:t>
      </w:r>
      <w:proofErr w:type="spellStart"/>
      <w:r>
        <w:t>Гридчина</w:t>
      </w:r>
      <w:proofErr w:type="spellEnd"/>
      <w:r>
        <w:t xml:space="preserve"> А. В. Влияние концепции устойчивого развития на трансформацию бизнес-процессов в проектном управлении: на материалах стандартов </w:t>
      </w:r>
      <w:proofErr w:type="spellStart"/>
      <w:r>
        <w:t>project</w:t>
      </w:r>
      <w:proofErr w:type="spellEnd"/>
      <w:r>
        <w:t xml:space="preserve"> </w:t>
      </w:r>
      <w:proofErr w:type="spellStart"/>
      <w:r>
        <w:t>management</w:t>
      </w:r>
      <w:proofErr w:type="spellEnd"/>
      <w:r>
        <w:t xml:space="preserve"> </w:t>
      </w:r>
      <w:proofErr w:type="spellStart"/>
      <w:r>
        <w:t>institute</w:t>
      </w:r>
      <w:proofErr w:type="spellEnd"/>
      <w:r>
        <w:t xml:space="preserve"> // Региональная и отраслевая экономика. – 2026. – </w:t>
      </w:r>
      <w:r>
        <w:br/>
        <w:t xml:space="preserve">№ 3. – С. 171–176. </w:t>
      </w:r>
      <w:proofErr w:type="spellStart"/>
      <w:r>
        <w:t>doi</w:t>
      </w:r>
      <w:proofErr w:type="spellEnd"/>
      <w:r>
        <w:t>: 10.47576/2949-1916.2026.3.3.021.</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The impact of sustainable development on business process transformation in project management: evidence from project management institute standards</w:t>
      </w:r>
    </w:p>
    <w:p w:rsidR="00AE1FC6" w:rsidRPr="00AE1FC6" w:rsidRDefault="00AE1FC6" w:rsidP="00AE1FC6">
      <w:pPr>
        <w:pStyle w:val="a5"/>
        <w:rPr>
          <w:lang w:val="en-US"/>
        </w:rPr>
      </w:pPr>
      <w:proofErr w:type="spellStart"/>
      <w:proofErr w:type="gramStart"/>
      <w:r w:rsidRPr="00AE1FC6">
        <w:rPr>
          <w:lang w:val="en-US"/>
        </w:rPr>
        <w:t>Babichev</w:t>
      </w:r>
      <w:proofErr w:type="spellEnd"/>
      <w:r w:rsidRPr="00AE1FC6">
        <w:rPr>
          <w:lang w:val="en-US"/>
        </w:rPr>
        <w:t xml:space="preserve"> D. R.</w:t>
      </w:r>
      <w:proofErr w:type="gramEnd"/>
      <w:r w:rsidRPr="00AE1FC6">
        <w:rPr>
          <w:lang w:val="en-US"/>
        </w:rPr>
        <w:t xml:space="preserve"> </w:t>
      </w:r>
    </w:p>
    <w:p w:rsidR="00AE1FC6" w:rsidRPr="00AE1FC6" w:rsidRDefault="00AE1FC6" w:rsidP="00AE1FC6">
      <w:pPr>
        <w:pStyle w:val="a6"/>
        <w:rPr>
          <w:lang w:val="en-US"/>
        </w:rPr>
      </w:pPr>
      <w:r w:rsidRPr="00AE1FC6">
        <w:rPr>
          <w:lang w:val="en-US"/>
        </w:rPr>
        <w:t>Moscow Polytechnic University, Moscow, Russia, daniil.babichev@inbox.ru</w:t>
      </w:r>
    </w:p>
    <w:p w:rsidR="00AE1FC6" w:rsidRPr="00AE1FC6" w:rsidRDefault="00AE1FC6" w:rsidP="00AE1FC6">
      <w:pPr>
        <w:pStyle w:val="a5"/>
        <w:rPr>
          <w:lang w:val="en-US"/>
        </w:rPr>
      </w:pPr>
      <w:proofErr w:type="spellStart"/>
      <w:r w:rsidRPr="00AE1FC6">
        <w:rPr>
          <w:lang w:val="en-US"/>
        </w:rPr>
        <w:t>Gridchina</w:t>
      </w:r>
      <w:proofErr w:type="spellEnd"/>
      <w:r w:rsidRPr="00AE1FC6">
        <w:rPr>
          <w:lang w:val="en-US"/>
        </w:rPr>
        <w:t xml:space="preserve"> A. V. </w:t>
      </w:r>
    </w:p>
    <w:p w:rsidR="00AE1FC6" w:rsidRPr="00AE1FC6" w:rsidRDefault="00AE1FC6" w:rsidP="00AE1FC6">
      <w:pPr>
        <w:pStyle w:val="a6"/>
        <w:rPr>
          <w:lang w:val="en-US"/>
        </w:rPr>
      </w:pPr>
      <w:r w:rsidRPr="00AE1FC6">
        <w:rPr>
          <w:lang w:val="en-US"/>
        </w:rPr>
        <w:t>Moscow Polytechnic University, Moscow, Russia, gav70@bk.ru</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 xml:space="preserve">A systematic comparative analysis of sustainability practices in three editions of PMBOK (2017, 2021, </w:t>
      </w:r>
      <w:proofErr w:type="gramStart"/>
      <w:r w:rsidRPr="00AE1FC6">
        <w:rPr>
          <w:lang w:val="en-US"/>
        </w:rPr>
        <w:t>2025</w:t>
      </w:r>
      <w:proofErr w:type="gramEnd"/>
      <w:r w:rsidRPr="00AE1FC6">
        <w:rPr>
          <w:lang w:val="en-US"/>
        </w:rPr>
        <w:t>) was conducted. Evolution from treating sustainability as external environmental factor to full integration as independent project management principle was revealed. Number of explicit practices increased from 0 (PMBOK 6) to 28 (PMBOK 8). The model of integration of practices into business processes of the organization for adaptation of project activity under ESG standards is considered.</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r w:rsidRPr="00AE1FC6">
        <w:rPr>
          <w:lang w:val="en-US"/>
        </w:rPr>
        <w:t>sustainable development; PMBOK; project management; business processes; environmental safety; ESG; evolution of project management practices.</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proofErr w:type="gramStart"/>
      <w:r w:rsidRPr="00AE1FC6">
        <w:rPr>
          <w:lang w:val="en-US"/>
        </w:rPr>
        <w:t>Babichev</w:t>
      </w:r>
      <w:proofErr w:type="spellEnd"/>
      <w:r w:rsidRPr="00AE1FC6">
        <w:rPr>
          <w:lang w:val="en-US"/>
        </w:rPr>
        <w:t xml:space="preserve"> D. R., </w:t>
      </w:r>
      <w:proofErr w:type="spellStart"/>
      <w:r w:rsidRPr="00AE1FC6">
        <w:rPr>
          <w:lang w:val="en-US"/>
        </w:rPr>
        <w:t>Gridchina</w:t>
      </w:r>
      <w:proofErr w:type="spellEnd"/>
      <w:r w:rsidRPr="00AE1FC6">
        <w:rPr>
          <w:lang w:val="en-US"/>
        </w:rPr>
        <w:t xml:space="preserve"> A. V.</w:t>
      </w:r>
      <w:proofErr w:type="gramEnd"/>
      <w:r w:rsidRPr="00AE1FC6">
        <w:rPr>
          <w:lang w:val="en-US"/>
        </w:rPr>
        <w:t xml:space="preserve"> The impact of sustainable development on business process transformation in project management: evidence from project management institute standards. </w:t>
      </w:r>
      <w:proofErr w:type="gramStart"/>
      <w:r w:rsidRPr="00AE1FC6">
        <w:rPr>
          <w:i/>
          <w:iCs/>
          <w:lang w:val="en-US"/>
        </w:rPr>
        <w:t xml:space="preserve">Regional and branch economy, </w:t>
      </w:r>
      <w:r w:rsidRPr="00AE1FC6">
        <w:rPr>
          <w:lang w:val="en-US"/>
        </w:rPr>
        <w:t>2026, no. 3, pp. 171–176.</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10.47576/2949-1916.2026.3.3.021.</w:t>
      </w:r>
    </w:p>
    <w:p w:rsidR="00AE1FC6" w:rsidRDefault="00AE1FC6" w:rsidP="00AE1FC6">
      <w:pPr>
        <w:pStyle w:val="a3"/>
      </w:pPr>
      <w:proofErr w:type="spellStart"/>
      <w:r>
        <w:lastRenderedPageBreak/>
        <w:t>Научная</w:t>
      </w:r>
      <w:proofErr w:type="spellEnd"/>
      <w:r>
        <w:t xml:space="preserve"> </w:t>
      </w:r>
      <w:proofErr w:type="spellStart"/>
      <w:r>
        <w:t>статья</w:t>
      </w:r>
      <w:proofErr w:type="spellEnd"/>
    </w:p>
    <w:p w:rsidR="00AE1FC6" w:rsidRDefault="00AE1FC6" w:rsidP="00AE1FC6">
      <w:pPr>
        <w:pStyle w:val="a3"/>
      </w:pPr>
      <w:r>
        <w:t>УДК 330</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10.47576/2949-1916.2026.3.3.022</w:t>
      </w:r>
    </w:p>
    <w:p w:rsidR="00AE1FC6" w:rsidRDefault="00AE1FC6" w:rsidP="00AE1FC6">
      <w:pPr>
        <w:pStyle w:val="a4"/>
      </w:pPr>
      <w:r>
        <w:t>Влияние цифровизации на экономическую безопасность России</w:t>
      </w:r>
    </w:p>
    <w:p w:rsidR="00AE1FC6" w:rsidRDefault="00AE1FC6" w:rsidP="00AE1FC6">
      <w:pPr>
        <w:pStyle w:val="a5"/>
      </w:pPr>
      <w:r>
        <w:t xml:space="preserve">Махненко Сергей Иванович </w:t>
      </w:r>
    </w:p>
    <w:p w:rsidR="00AE1FC6" w:rsidRDefault="00AE1FC6" w:rsidP="00AE1FC6">
      <w:pPr>
        <w:pStyle w:val="a6"/>
      </w:pPr>
      <w:r>
        <w:t xml:space="preserve">Кубанский государственный университет (филиал в г. Славянске-на-Кубани),  </w:t>
      </w:r>
      <w:r>
        <w:br/>
        <w:t>Славянск-на-Кубани, Россия, simahnenko@yandex.ru</w:t>
      </w:r>
    </w:p>
    <w:p w:rsidR="00AE1FC6" w:rsidRDefault="00AE1FC6" w:rsidP="00AE1FC6">
      <w:pPr>
        <w:pStyle w:val="a5"/>
      </w:pPr>
      <w:r>
        <w:t xml:space="preserve">Оганесян Марине </w:t>
      </w:r>
      <w:proofErr w:type="spellStart"/>
      <w:r>
        <w:t>Оганесовна</w:t>
      </w:r>
      <w:proofErr w:type="spellEnd"/>
      <w:r>
        <w:t xml:space="preserve"> </w:t>
      </w:r>
    </w:p>
    <w:p w:rsidR="00AE1FC6" w:rsidRDefault="00AE1FC6" w:rsidP="00AE1FC6">
      <w:pPr>
        <w:pStyle w:val="a6"/>
      </w:pPr>
      <w:r>
        <w:t xml:space="preserve">Кубанский государственный университет (филиал в г. Славянске-на-Кубани),  </w:t>
      </w:r>
      <w:r>
        <w:br/>
        <w:t>Славянск-на-Кубани, Россия, marine.oganesyan00@mail.ru</w:t>
      </w:r>
    </w:p>
    <w:p w:rsidR="00AE1FC6" w:rsidRDefault="00AE1FC6" w:rsidP="00AE1FC6">
      <w:pPr>
        <w:pStyle w:val="a8"/>
      </w:pPr>
      <w:r>
        <w:t>Аннотация</w:t>
      </w:r>
    </w:p>
    <w:p w:rsidR="00AE1FC6" w:rsidRDefault="00AE1FC6" w:rsidP="00AE1FC6">
      <w:pPr>
        <w:pStyle w:val="a7"/>
      </w:pPr>
      <w:r>
        <w:t xml:space="preserve">В статье рассматривается цифровизация в России как комплексный процесс внедрения цифровых систем и сервисов в различные экономические и социальные сферы. Основой акцент делается на аспекте обеспечения безопасности цифровой экономики России в связи с </w:t>
      </w:r>
      <w:proofErr w:type="spellStart"/>
      <w:r>
        <w:t>цифровизацией</w:t>
      </w:r>
      <w:proofErr w:type="spellEnd"/>
      <w:r>
        <w:t>, рассматриваются внутренние и внешние риски, обусловленные данным процессом. На основании данных делается попытка отследить влияние цифровизации на российскую экономику, с учетом возникающих возможностей и рисков.</w:t>
      </w:r>
    </w:p>
    <w:p w:rsidR="00AE1FC6" w:rsidRDefault="00AE1FC6" w:rsidP="00AE1FC6">
      <w:pPr>
        <w:pStyle w:val="a8"/>
      </w:pPr>
      <w:r>
        <w:t xml:space="preserve">Ключевые слова: </w:t>
      </w:r>
    </w:p>
    <w:p w:rsidR="00AE1FC6" w:rsidRDefault="00AE1FC6" w:rsidP="00AE1FC6">
      <w:pPr>
        <w:pStyle w:val="a7"/>
      </w:pPr>
      <w:r>
        <w:t>цифровизация; цифровая экономика; российская экономика; киберугрозы; кибернетическая безопасность; информационный саботаж; научно-техническое развитие.</w:t>
      </w:r>
    </w:p>
    <w:p w:rsidR="00AE1FC6" w:rsidRDefault="00AE1FC6" w:rsidP="00AE1FC6">
      <w:pPr>
        <w:pStyle w:val="a8"/>
      </w:pPr>
      <w:r>
        <w:t xml:space="preserve">Для цитирования: </w:t>
      </w:r>
    </w:p>
    <w:p w:rsidR="00AE1FC6" w:rsidRDefault="00AE1FC6" w:rsidP="00AE1FC6">
      <w:pPr>
        <w:pStyle w:val="a9"/>
      </w:pPr>
      <w:r>
        <w:t xml:space="preserve">Махненко С. И., Оганесян М. О. Влияние цифровизации на экономическую безопасность России // Региональная и отраслевая экономика. – 2026. – № 3. – С. 177–184. </w:t>
      </w:r>
      <w:proofErr w:type="spellStart"/>
      <w:r>
        <w:t>doi</w:t>
      </w:r>
      <w:proofErr w:type="spellEnd"/>
      <w:r>
        <w:t>: 10.47576/2949-1916.2026.3.3.022.</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The impact of digitalization on Russia's economic security</w:t>
      </w:r>
    </w:p>
    <w:p w:rsidR="00AE1FC6" w:rsidRPr="00AE1FC6" w:rsidRDefault="00AE1FC6" w:rsidP="00AE1FC6">
      <w:pPr>
        <w:pStyle w:val="a5"/>
        <w:rPr>
          <w:lang w:val="en-US"/>
        </w:rPr>
      </w:pPr>
      <w:proofErr w:type="spellStart"/>
      <w:proofErr w:type="gramStart"/>
      <w:r w:rsidRPr="00AE1FC6">
        <w:rPr>
          <w:lang w:val="en-US"/>
        </w:rPr>
        <w:t>Makhnenko</w:t>
      </w:r>
      <w:proofErr w:type="spellEnd"/>
      <w:r w:rsidRPr="00AE1FC6">
        <w:rPr>
          <w:lang w:val="en-US"/>
        </w:rPr>
        <w:t xml:space="preserve"> Sergey I.</w:t>
      </w:r>
      <w:proofErr w:type="gramEnd"/>
      <w:r w:rsidRPr="00AE1FC6">
        <w:rPr>
          <w:lang w:val="en-US"/>
        </w:rPr>
        <w:t xml:space="preserve"> </w:t>
      </w:r>
    </w:p>
    <w:p w:rsidR="00AE1FC6" w:rsidRPr="00AE1FC6" w:rsidRDefault="00AE1FC6" w:rsidP="00AE1FC6">
      <w:pPr>
        <w:pStyle w:val="a6"/>
        <w:rPr>
          <w:lang w:val="en-US"/>
        </w:rPr>
      </w:pPr>
      <w:r w:rsidRPr="00AE1FC6">
        <w:rPr>
          <w:lang w:val="en-US"/>
        </w:rPr>
        <w:t xml:space="preserve">Kuban State University (Slavyansk-on-Kuban Branch), Slavyansk-on-Kuban, </w:t>
      </w:r>
      <w:r w:rsidRPr="00AE1FC6">
        <w:rPr>
          <w:lang w:val="en-US"/>
        </w:rPr>
        <w:br/>
        <w:t>Russia, simahnenko@yandex.ru</w:t>
      </w:r>
    </w:p>
    <w:p w:rsidR="00AE1FC6" w:rsidRPr="00AE1FC6" w:rsidRDefault="00AE1FC6" w:rsidP="00AE1FC6">
      <w:pPr>
        <w:pStyle w:val="a5"/>
        <w:rPr>
          <w:lang w:val="en-US"/>
        </w:rPr>
      </w:pPr>
      <w:proofErr w:type="spellStart"/>
      <w:proofErr w:type="gramStart"/>
      <w:r w:rsidRPr="00AE1FC6">
        <w:rPr>
          <w:lang w:val="en-US"/>
        </w:rPr>
        <w:t>Oganesyan</w:t>
      </w:r>
      <w:proofErr w:type="spellEnd"/>
      <w:r w:rsidRPr="00AE1FC6">
        <w:rPr>
          <w:lang w:val="en-US"/>
        </w:rPr>
        <w:t xml:space="preserve"> Marine </w:t>
      </w:r>
      <w:r>
        <w:t>О</w:t>
      </w:r>
      <w:r w:rsidRPr="00AE1FC6">
        <w:rPr>
          <w:lang w:val="en-US"/>
        </w:rPr>
        <w:t>.</w:t>
      </w:r>
      <w:proofErr w:type="gramEnd"/>
      <w:r w:rsidRPr="00AE1FC6">
        <w:rPr>
          <w:lang w:val="en-US"/>
        </w:rPr>
        <w:t xml:space="preserve"> </w:t>
      </w:r>
    </w:p>
    <w:p w:rsidR="00AE1FC6" w:rsidRPr="00AE1FC6" w:rsidRDefault="00AE1FC6" w:rsidP="00AE1FC6">
      <w:pPr>
        <w:pStyle w:val="a6"/>
        <w:rPr>
          <w:lang w:val="en-US"/>
        </w:rPr>
      </w:pPr>
      <w:r w:rsidRPr="00AE1FC6">
        <w:rPr>
          <w:lang w:val="en-US"/>
        </w:rPr>
        <w:t xml:space="preserve">Kuban State University (Slavyansk-on-Kuban Branch), </w:t>
      </w:r>
      <w:r w:rsidRPr="00AE1FC6">
        <w:rPr>
          <w:lang w:val="en-US"/>
        </w:rPr>
        <w:br/>
        <w:t>Slavyansk-on-Kuban, Russia, marine.oganesyan00@mail.ru</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The presented study examines digitalization in the Russian Federation as a complex process of introducing digital systems and services into various economic and social spheres. The main focus is on the aspect of ensuring the security of Russia's digital economy in connection with digitalization, and the internal and external risks caused by this process are considered. Based on the data, an attempt is being made to track the impact of digitalization on the Russian economy, taking into account emerging opportunities and risks.</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proofErr w:type="gramStart"/>
      <w:r w:rsidRPr="00AE1FC6">
        <w:rPr>
          <w:lang w:val="en-US"/>
        </w:rPr>
        <w:lastRenderedPageBreak/>
        <w:t>Digitalization; digital economy; Russian economy; cyber threats; cyber security; information sabotage; scientific and technological development.</w:t>
      </w:r>
      <w:proofErr w:type="gramEnd"/>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Makhnenko</w:t>
      </w:r>
      <w:proofErr w:type="spellEnd"/>
      <w:r w:rsidRPr="00AE1FC6">
        <w:rPr>
          <w:lang w:val="en-US"/>
        </w:rPr>
        <w:t xml:space="preserve"> S. I., </w:t>
      </w:r>
      <w:proofErr w:type="spellStart"/>
      <w:r w:rsidRPr="00AE1FC6">
        <w:rPr>
          <w:lang w:val="en-US"/>
        </w:rPr>
        <w:t>Oganesyan</w:t>
      </w:r>
      <w:proofErr w:type="spellEnd"/>
      <w:r w:rsidRPr="00AE1FC6">
        <w:rPr>
          <w:lang w:val="en-US"/>
        </w:rPr>
        <w:t xml:space="preserve"> M. </w:t>
      </w:r>
      <w:r>
        <w:t>О</w:t>
      </w:r>
      <w:r w:rsidRPr="00AE1FC6">
        <w:rPr>
          <w:lang w:val="en-US"/>
        </w:rPr>
        <w:t xml:space="preserve">. </w:t>
      </w:r>
      <w:proofErr w:type="gramStart"/>
      <w:r w:rsidRPr="00AE1FC6">
        <w:rPr>
          <w:lang w:val="en-US"/>
        </w:rPr>
        <w:t>The impact of digitalization on Russia's economic security.</w:t>
      </w:r>
      <w:proofErr w:type="gramEnd"/>
      <w:r w:rsidRPr="00AE1FC6">
        <w:rPr>
          <w:lang w:val="en-US"/>
        </w:rPr>
        <w:t xml:space="preserve"> </w:t>
      </w:r>
      <w:proofErr w:type="gramStart"/>
      <w:r w:rsidRPr="00AE1FC6">
        <w:rPr>
          <w:i/>
          <w:iCs/>
          <w:lang w:val="en-US"/>
        </w:rPr>
        <w:t xml:space="preserve">Regional and branch economy, </w:t>
      </w:r>
      <w:r w:rsidRPr="00AE1FC6">
        <w:rPr>
          <w:lang w:val="en-US"/>
        </w:rPr>
        <w:t>2026, no. 3, pp. 177–184.</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10.47576/2949-1916.2026.3.3.022.</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330</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10.47576/2949-1916.2026.3.3.023</w:t>
      </w:r>
    </w:p>
    <w:p w:rsidR="00AE1FC6" w:rsidRDefault="00AE1FC6" w:rsidP="00AE1FC6">
      <w:pPr>
        <w:pStyle w:val="a4"/>
      </w:pPr>
      <w:r>
        <w:t xml:space="preserve">Особенности материального и нематериального стимулирования педагогов в сельских образовательных учреждениях </w:t>
      </w:r>
    </w:p>
    <w:p w:rsidR="00AE1FC6" w:rsidRDefault="00AE1FC6" w:rsidP="00AE1FC6">
      <w:pPr>
        <w:pStyle w:val="a5"/>
      </w:pPr>
      <w:r>
        <w:t xml:space="preserve">Ширяева Татьяна Юрьевна </w:t>
      </w:r>
    </w:p>
    <w:p w:rsidR="00AE1FC6" w:rsidRDefault="00AE1FC6" w:rsidP="00AE1FC6">
      <w:pPr>
        <w:pStyle w:val="a6"/>
      </w:pPr>
      <w:r>
        <w:t>Сибирский государственный университет водного транспорта</w:t>
      </w:r>
      <w:r>
        <w:br/>
        <w:t>Сибирский университет потребительской кооперации</w:t>
      </w:r>
      <w:r>
        <w:br/>
        <w:t>Новосибирский государственный педагогический университет</w:t>
      </w:r>
      <w:r>
        <w:br/>
        <w:t xml:space="preserve">Новосибирск, Россия, shiraetu@bk.ru </w:t>
      </w:r>
    </w:p>
    <w:p w:rsidR="00AE1FC6" w:rsidRDefault="00AE1FC6" w:rsidP="00AE1FC6">
      <w:pPr>
        <w:pStyle w:val="a5"/>
      </w:pPr>
      <w:r>
        <w:t xml:space="preserve">Сорокина Людмила Анатольевна </w:t>
      </w:r>
    </w:p>
    <w:p w:rsidR="00AE1FC6" w:rsidRDefault="00AE1FC6" w:rsidP="00AE1FC6">
      <w:pPr>
        <w:pStyle w:val="a6"/>
      </w:pPr>
      <w:r>
        <w:t>Новосибирский государственный педагогический университет</w:t>
      </w:r>
      <w:r>
        <w:br/>
        <w:t>Сибирский университет потребительской кооперации, Новосибирск, Россия,  Sorla0708@yandex.ru</w:t>
      </w:r>
    </w:p>
    <w:p w:rsidR="00AE1FC6" w:rsidRDefault="00AE1FC6" w:rsidP="00AE1FC6">
      <w:pPr>
        <w:pStyle w:val="a8"/>
      </w:pPr>
      <w:r>
        <w:t>Аннотация</w:t>
      </w:r>
    </w:p>
    <w:p w:rsidR="00AE1FC6" w:rsidRDefault="00AE1FC6" w:rsidP="00AE1FC6">
      <w:pPr>
        <w:pStyle w:val="a7"/>
      </w:pPr>
      <w:r>
        <w:t xml:space="preserve">Статья посвящена анализу и выявлению особенностей материального и нематериального стимулирования педагогов, работающих в сельских образовательных организациях различные формы материального и нематериального поощрения педагогов, работающие в сельской местности, а также описываются успешные примеры внедрения программ стимулирования в регионы Российской Федерации. Выявление некоторых недостатков системы стимулирования сопровождается дальнейшими предложениями по возможному пути решения проблемы стимулирования педагогов в образовательной организации. </w:t>
      </w:r>
    </w:p>
    <w:p w:rsidR="00AE1FC6" w:rsidRDefault="00AE1FC6" w:rsidP="00AE1FC6">
      <w:pPr>
        <w:pStyle w:val="a8"/>
      </w:pPr>
      <w:r>
        <w:t xml:space="preserve">Ключевые слова: </w:t>
      </w:r>
    </w:p>
    <w:p w:rsidR="00AE1FC6" w:rsidRDefault="00AE1FC6" w:rsidP="00AE1FC6">
      <w:pPr>
        <w:pStyle w:val="a7"/>
      </w:pPr>
      <w:r>
        <w:t>материальное и нематериальное стимулирование; образовательные организации; земский учитель; профессиональное развитие; инновационные технологии.</w:t>
      </w:r>
    </w:p>
    <w:p w:rsidR="00AE1FC6" w:rsidRDefault="00AE1FC6" w:rsidP="00AE1FC6">
      <w:pPr>
        <w:pStyle w:val="a8"/>
      </w:pPr>
      <w:r>
        <w:t xml:space="preserve">Для цитирования: </w:t>
      </w:r>
    </w:p>
    <w:p w:rsidR="00AE1FC6" w:rsidRDefault="00AE1FC6" w:rsidP="00AE1FC6">
      <w:pPr>
        <w:pStyle w:val="a9"/>
      </w:pPr>
      <w:r>
        <w:t xml:space="preserve">Ширяева Т. Ю., Сорокина Л. А. Особенности материального и нематериального стимулирования педагогов в сельских образовательных учреждениях // Региональная и отраслевая экономика. – 2026. – № 3. – С. 185–191. </w:t>
      </w:r>
      <w:proofErr w:type="spellStart"/>
      <w:r>
        <w:t>doi</w:t>
      </w:r>
      <w:proofErr w:type="spellEnd"/>
      <w:r>
        <w:t>: 10.47576/2949-1916.2026.3.3.023.</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 xml:space="preserve">Features of material and non-material incentives </w:t>
      </w:r>
      <w:r w:rsidRPr="00AE1FC6">
        <w:rPr>
          <w:lang w:val="en-US"/>
        </w:rPr>
        <w:br/>
        <w:t>for teachers in rural educational institutions</w:t>
      </w:r>
    </w:p>
    <w:p w:rsidR="00AE1FC6" w:rsidRPr="00AE1FC6" w:rsidRDefault="00AE1FC6" w:rsidP="00AE1FC6">
      <w:pPr>
        <w:pStyle w:val="a5"/>
        <w:rPr>
          <w:lang w:val="en-US"/>
        </w:rPr>
      </w:pPr>
      <w:proofErr w:type="spellStart"/>
      <w:r w:rsidRPr="00AE1FC6">
        <w:rPr>
          <w:lang w:val="en-US"/>
        </w:rPr>
        <w:t>Shiryaeva</w:t>
      </w:r>
      <w:proofErr w:type="spellEnd"/>
      <w:r w:rsidRPr="00AE1FC6">
        <w:rPr>
          <w:lang w:val="en-US"/>
        </w:rPr>
        <w:t xml:space="preserve"> Tatyana Yu. </w:t>
      </w:r>
    </w:p>
    <w:p w:rsidR="00AE1FC6" w:rsidRPr="00AE1FC6" w:rsidRDefault="00AE1FC6" w:rsidP="00AE1FC6">
      <w:pPr>
        <w:pStyle w:val="a6"/>
        <w:rPr>
          <w:lang w:val="en-US"/>
        </w:rPr>
      </w:pPr>
      <w:r w:rsidRPr="00AE1FC6">
        <w:rPr>
          <w:lang w:val="en-US"/>
        </w:rPr>
        <w:lastRenderedPageBreak/>
        <w:t>Siberian State University of Water Transport</w:t>
      </w:r>
      <w:r w:rsidRPr="00AE1FC6">
        <w:rPr>
          <w:lang w:val="en-US"/>
        </w:rPr>
        <w:br/>
        <w:t>Siberian University of Consumer Cooperatives</w:t>
      </w:r>
      <w:r w:rsidRPr="00AE1FC6">
        <w:rPr>
          <w:lang w:val="en-US"/>
        </w:rPr>
        <w:br/>
        <w:t>Novosibirsk State Pedagogical University</w:t>
      </w:r>
      <w:r w:rsidRPr="00AE1FC6">
        <w:rPr>
          <w:lang w:val="en-US"/>
        </w:rPr>
        <w:br/>
        <w:t>Novosibirsk, Russia, shiraetu@bk.ru</w:t>
      </w:r>
    </w:p>
    <w:p w:rsidR="00AE1FC6" w:rsidRPr="00AE1FC6" w:rsidRDefault="00AE1FC6" w:rsidP="00AE1FC6">
      <w:pPr>
        <w:pStyle w:val="a5"/>
        <w:rPr>
          <w:lang w:val="en-US"/>
        </w:rPr>
      </w:pPr>
      <w:proofErr w:type="spellStart"/>
      <w:proofErr w:type="gramStart"/>
      <w:r w:rsidRPr="00AE1FC6">
        <w:rPr>
          <w:lang w:val="en-US"/>
        </w:rPr>
        <w:t>Sorokina</w:t>
      </w:r>
      <w:proofErr w:type="spellEnd"/>
      <w:r w:rsidRPr="00AE1FC6">
        <w:rPr>
          <w:lang w:val="en-US"/>
        </w:rPr>
        <w:t xml:space="preserve"> Lyudmila A.</w:t>
      </w:r>
      <w:proofErr w:type="gramEnd"/>
      <w:r w:rsidRPr="00AE1FC6">
        <w:rPr>
          <w:lang w:val="en-US"/>
        </w:rPr>
        <w:t xml:space="preserve"> </w:t>
      </w:r>
    </w:p>
    <w:p w:rsidR="00AE1FC6" w:rsidRPr="00AE1FC6" w:rsidRDefault="00AE1FC6" w:rsidP="00AE1FC6">
      <w:pPr>
        <w:pStyle w:val="a6"/>
        <w:rPr>
          <w:lang w:val="en-US"/>
        </w:rPr>
      </w:pPr>
      <w:r w:rsidRPr="00AE1FC6">
        <w:rPr>
          <w:lang w:val="en-US"/>
        </w:rPr>
        <w:t>Novosibirsk State Pedagogical University</w:t>
      </w:r>
      <w:r w:rsidRPr="00AE1FC6">
        <w:rPr>
          <w:lang w:val="en-US"/>
        </w:rPr>
        <w:br/>
        <w:t>Siberian University of Consumer Cooperatives</w:t>
      </w:r>
      <w:r w:rsidRPr="00AE1FC6">
        <w:rPr>
          <w:lang w:val="en-US"/>
        </w:rPr>
        <w:br/>
        <w:t>Novosibirsk, Russia, Sorla0708@yandex.ru</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One of the most important places in the educational process is occupied by gaming technologies. They help to increase the effectiveness of pedagogical influence on students, activate their cognitive activity and generally motivate them to the learning process. The education system does not stand still and is constantly being improved depending on the demands of the external and internal environment. The use of game-based learning methods in the educational process contributes to the formation of a complete and adequate understanding of the future profession, work responsibilities, positive learning motivation, and increased cognitive activity. Gaming technologies allow you to learn more educational information than traditional ones.</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proofErr w:type="gramStart"/>
      <w:r w:rsidRPr="00AE1FC6">
        <w:rPr>
          <w:lang w:val="en-US"/>
        </w:rPr>
        <w:t>material</w:t>
      </w:r>
      <w:proofErr w:type="gramEnd"/>
      <w:r w:rsidRPr="00AE1FC6">
        <w:rPr>
          <w:lang w:val="en-US"/>
        </w:rPr>
        <w:t xml:space="preserve"> and non-material incentives; educational organizations; </w:t>
      </w:r>
      <w:proofErr w:type="spellStart"/>
      <w:r w:rsidRPr="00AE1FC6">
        <w:rPr>
          <w:lang w:val="en-US"/>
        </w:rPr>
        <w:t>Zemsky</w:t>
      </w:r>
      <w:proofErr w:type="spellEnd"/>
      <w:r w:rsidRPr="00AE1FC6">
        <w:rPr>
          <w:lang w:val="en-US"/>
        </w:rPr>
        <w:t xml:space="preserve"> Teacher; professional development; innovative technologies.</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Shiryaeva</w:t>
      </w:r>
      <w:proofErr w:type="spellEnd"/>
      <w:r w:rsidRPr="00AE1FC6">
        <w:rPr>
          <w:lang w:val="en-US"/>
        </w:rPr>
        <w:t xml:space="preserve"> T. Yu., </w:t>
      </w:r>
      <w:proofErr w:type="spellStart"/>
      <w:r w:rsidRPr="00AE1FC6">
        <w:rPr>
          <w:lang w:val="en-US"/>
        </w:rPr>
        <w:t>Sorokina</w:t>
      </w:r>
      <w:proofErr w:type="spellEnd"/>
      <w:r w:rsidRPr="00AE1FC6">
        <w:rPr>
          <w:lang w:val="en-US"/>
        </w:rPr>
        <w:t xml:space="preserve"> L. A. Features of material and non-material incentives for teachers in rural educational institutions. </w:t>
      </w:r>
      <w:proofErr w:type="gramStart"/>
      <w:r w:rsidRPr="00AE1FC6">
        <w:rPr>
          <w:i/>
          <w:iCs/>
          <w:lang w:val="en-US"/>
        </w:rPr>
        <w:t xml:space="preserve">Regional and branch economy, </w:t>
      </w:r>
      <w:r w:rsidRPr="00AE1FC6">
        <w:rPr>
          <w:lang w:val="en-US"/>
        </w:rPr>
        <w:t xml:space="preserve">2026, no. 3, </w:t>
      </w:r>
      <w:r w:rsidRPr="00AE1FC6">
        <w:rPr>
          <w:lang w:val="en-US"/>
        </w:rPr>
        <w:br/>
        <w:t>pp. 185–191.</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10.47576/2949-1916.2026.3.3.023.</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331</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10.47576/2949-1916.2026.3.3.024</w:t>
      </w:r>
    </w:p>
    <w:p w:rsidR="00AE1FC6" w:rsidRDefault="00AE1FC6" w:rsidP="00AE1FC6">
      <w:pPr>
        <w:pStyle w:val="a4"/>
      </w:pPr>
      <w:r>
        <w:t xml:space="preserve">Регулирование качества жизни населения </w:t>
      </w:r>
      <w:r>
        <w:br/>
        <w:t>в условиях цифровых технологий</w:t>
      </w:r>
    </w:p>
    <w:p w:rsidR="00AE1FC6" w:rsidRDefault="00AE1FC6" w:rsidP="00AE1FC6">
      <w:pPr>
        <w:pStyle w:val="a5"/>
      </w:pPr>
      <w:proofErr w:type="spellStart"/>
      <w:r>
        <w:t>Тулинцев</w:t>
      </w:r>
      <w:proofErr w:type="spellEnd"/>
      <w:r>
        <w:t xml:space="preserve"> Игорь Николаевич </w:t>
      </w:r>
    </w:p>
    <w:p w:rsidR="00AE1FC6" w:rsidRDefault="00AE1FC6" w:rsidP="00AE1FC6">
      <w:pPr>
        <w:pStyle w:val="a6"/>
      </w:pPr>
      <w:r>
        <w:t>Курский государственный университет, Курск, Россия, Scout7651@mail.ru</w:t>
      </w:r>
    </w:p>
    <w:p w:rsidR="00AE1FC6" w:rsidRDefault="00AE1FC6" w:rsidP="00AE1FC6">
      <w:pPr>
        <w:pStyle w:val="a8"/>
      </w:pPr>
      <w:r>
        <w:t>Аннотация</w:t>
      </w:r>
    </w:p>
    <w:p w:rsidR="00AE1FC6" w:rsidRDefault="00AE1FC6" w:rsidP="00AE1FC6">
      <w:pPr>
        <w:pStyle w:val="a7"/>
      </w:pPr>
      <w:r>
        <w:t xml:space="preserve">В статье рассматриваются особенности регулирования качества жизни населения в условиях расширения цифровых технологий городского управления и возрастания значимости кибербезопасности. Показано, что цифровизация публичных услуг и инфраструктурных систем одновременно повышает управляемость социально-экономических процессов и формирует новые уязвимости, способные снижать фактическую доступность услуг, устойчивость городской среды и уровень субъективной удовлетворенности жителей. На основе нормативно-правовых и методических источников обоснована необходимость включения параметров </w:t>
      </w:r>
      <w:proofErr w:type="spellStart"/>
      <w:r>
        <w:t>киберустойчивости</w:t>
      </w:r>
      <w:proofErr w:type="spellEnd"/>
      <w:r>
        <w:t xml:space="preserve"> в контур регулирования качества жизни, а также предложен подход к построению мониторинга, сочетающего показатели городских услуг, открытые статистические данные и результаты общественного контроля. Научная новизна состоит в обосновании интеграции индикаторов качества жизни и параметров киберрисков при оценке результативности муниципального управления, что позволяет представить </w:t>
      </w:r>
      <w:r>
        <w:lastRenderedPageBreak/>
        <w:t>цифровые технологии не как самостоятельный «технический» сектор, а как сквозной фактор качества жизни.</w:t>
      </w:r>
    </w:p>
    <w:p w:rsidR="00AE1FC6" w:rsidRDefault="00AE1FC6" w:rsidP="00AE1FC6">
      <w:pPr>
        <w:pStyle w:val="a8"/>
      </w:pPr>
      <w:r>
        <w:t>Ключевые слова:</w:t>
      </w:r>
    </w:p>
    <w:p w:rsidR="00AE1FC6" w:rsidRDefault="00AE1FC6" w:rsidP="00AE1FC6">
      <w:pPr>
        <w:pStyle w:val="a7"/>
      </w:pPr>
      <w:r>
        <w:t xml:space="preserve">качество жизни населения; регулирование; цифровые технологии; умный город; публичные услуги; кибербезопасность; </w:t>
      </w:r>
      <w:proofErr w:type="spellStart"/>
      <w:r>
        <w:t>киберустойчивость</w:t>
      </w:r>
      <w:proofErr w:type="spellEnd"/>
      <w:r>
        <w:t>; мониторинг; открытые данные; общественный контроль.</w:t>
      </w:r>
    </w:p>
    <w:p w:rsidR="00AE1FC6" w:rsidRDefault="00AE1FC6" w:rsidP="00AE1FC6">
      <w:pPr>
        <w:pStyle w:val="a8"/>
      </w:pPr>
      <w:r>
        <w:t xml:space="preserve">Для цитирования: </w:t>
      </w:r>
    </w:p>
    <w:p w:rsidR="00AE1FC6" w:rsidRDefault="00AE1FC6" w:rsidP="00AE1FC6">
      <w:pPr>
        <w:pStyle w:val="a9"/>
      </w:pPr>
      <w:proofErr w:type="spellStart"/>
      <w:r>
        <w:t>Тулинцев</w:t>
      </w:r>
      <w:proofErr w:type="spellEnd"/>
      <w:r>
        <w:t xml:space="preserve"> И. Н. Регулирование качества жизни населения в условиях цифровых технологий // Региональная и отраслевая экономика. – 2026. – № 3. – С. 192–199. </w:t>
      </w:r>
      <w:proofErr w:type="spellStart"/>
      <w:r>
        <w:t>doi</w:t>
      </w:r>
      <w:proofErr w:type="spellEnd"/>
      <w:r>
        <w:t>: 10.47576/2949-1916.2026.3.3.024.</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 xml:space="preserve">Regulation of population quality of life under digital technologies </w:t>
      </w:r>
    </w:p>
    <w:p w:rsidR="00AE1FC6" w:rsidRPr="00AE1FC6" w:rsidRDefault="00AE1FC6" w:rsidP="00AE1FC6">
      <w:pPr>
        <w:pStyle w:val="a5"/>
        <w:rPr>
          <w:lang w:val="en-US"/>
        </w:rPr>
      </w:pPr>
      <w:proofErr w:type="spellStart"/>
      <w:r w:rsidRPr="00AE1FC6">
        <w:rPr>
          <w:lang w:val="en-US"/>
        </w:rPr>
        <w:t>Tulintsev</w:t>
      </w:r>
      <w:proofErr w:type="spellEnd"/>
      <w:r w:rsidRPr="00AE1FC6">
        <w:rPr>
          <w:lang w:val="en-US"/>
        </w:rPr>
        <w:t xml:space="preserve"> Igor N. </w:t>
      </w:r>
    </w:p>
    <w:p w:rsidR="00AE1FC6" w:rsidRPr="00AE1FC6" w:rsidRDefault="00AE1FC6" w:rsidP="00AE1FC6">
      <w:pPr>
        <w:pStyle w:val="a6"/>
        <w:rPr>
          <w:lang w:val="en-US"/>
        </w:rPr>
      </w:pPr>
      <w:r w:rsidRPr="00AE1FC6">
        <w:rPr>
          <w:lang w:val="en-US"/>
        </w:rPr>
        <w:t>Kursk State University, Kursk, Russia, Scout7651@mail.ru</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 xml:space="preserve">The paper examines regulation of population quality of life under expanding digital technologies in urban governance and the growing importance of </w:t>
      </w:r>
      <w:proofErr w:type="spellStart"/>
      <w:r w:rsidRPr="00AE1FC6">
        <w:rPr>
          <w:lang w:val="en-US"/>
        </w:rPr>
        <w:t>cybersecurity</w:t>
      </w:r>
      <w:proofErr w:type="spellEnd"/>
      <w:r w:rsidRPr="00AE1FC6">
        <w:rPr>
          <w:lang w:val="en-US"/>
        </w:rPr>
        <w:t>. It is shown that digitalization of public services and infrastructure systems increases manageability of socio-economic processes but simultaneously creates new vulnerabilities which may reduce the actual availability of services, the resilience of the urban environment and residents’ satisfaction. Based on legal and methodological sources, the need to embed cyber resilience parameters into the quality-of-life regulation framework is substantiated. An approach to monitoring is proposed, combining indicators of city services, open statistical data and outputs of public oversight. The scientific novelty lies in substantiating an integrated assessment of quality-of-life indicators with cyber risk parameters when evaluating municipal governance performance, which allows digital technologies to be treated as a cross-cutting factor of quality of life rather than a purely technical domain.</w:t>
      </w:r>
    </w:p>
    <w:p w:rsidR="00AE1FC6" w:rsidRPr="00AE1FC6" w:rsidRDefault="00AE1FC6" w:rsidP="00AE1FC6">
      <w:pPr>
        <w:pStyle w:val="a8"/>
        <w:rPr>
          <w:lang w:val="en-US"/>
        </w:rPr>
      </w:pPr>
      <w:r w:rsidRPr="00AE1FC6">
        <w:rPr>
          <w:lang w:val="en-US"/>
        </w:rPr>
        <w:t>Keywords:</w:t>
      </w:r>
    </w:p>
    <w:p w:rsidR="00AE1FC6" w:rsidRPr="00AE1FC6" w:rsidRDefault="00AE1FC6" w:rsidP="00AE1FC6">
      <w:pPr>
        <w:pStyle w:val="a7"/>
        <w:rPr>
          <w:lang w:val="en-US"/>
        </w:rPr>
      </w:pPr>
      <w:r w:rsidRPr="00AE1FC6">
        <w:rPr>
          <w:lang w:val="en-US"/>
        </w:rPr>
        <w:t xml:space="preserve">quality of life; regulation; digital technologies; smart city; public services; </w:t>
      </w:r>
      <w:proofErr w:type="spellStart"/>
      <w:r w:rsidRPr="00AE1FC6">
        <w:rPr>
          <w:lang w:val="en-US"/>
        </w:rPr>
        <w:t>cybersecurity</w:t>
      </w:r>
      <w:proofErr w:type="spellEnd"/>
      <w:r w:rsidRPr="00AE1FC6">
        <w:rPr>
          <w:lang w:val="en-US"/>
        </w:rPr>
        <w:t>; cyber resilience; monitoring; open data; public oversight.</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Tulintsev</w:t>
      </w:r>
      <w:proofErr w:type="spellEnd"/>
      <w:r w:rsidRPr="00AE1FC6">
        <w:rPr>
          <w:lang w:val="en-US"/>
        </w:rPr>
        <w:t xml:space="preserve"> I. N. Regulation of population quality of life under digital technologies. </w:t>
      </w:r>
      <w:proofErr w:type="gramStart"/>
      <w:r w:rsidRPr="00AE1FC6">
        <w:rPr>
          <w:i/>
          <w:iCs/>
          <w:lang w:val="en-US"/>
        </w:rPr>
        <w:t>Regional and branch economy,</w:t>
      </w:r>
      <w:r w:rsidRPr="00AE1FC6">
        <w:rPr>
          <w:lang w:val="en-US"/>
        </w:rPr>
        <w:t xml:space="preserve"> 2026, no. 3, pp. 192–199.</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10.47576/2949-1916.2026.3.3.024.</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338</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10.47576/2949-1916.2026.3.3.025</w:t>
      </w:r>
    </w:p>
    <w:p w:rsidR="00AE1FC6" w:rsidRDefault="00AE1FC6" w:rsidP="00AE1FC6">
      <w:pPr>
        <w:pStyle w:val="a4"/>
      </w:pPr>
      <w:r>
        <w:t xml:space="preserve">Анализ факторов, влияющих на экономическую добавленную стоимость (EVA) российских </w:t>
      </w:r>
      <w:r>
        <w:br/>
        <w:t>горно-металлургических компаний</w:t>
      </w:r>
    </w:p>
    <w:p w:rsidR="00AE1FC6" w:rsidRDefault="00AE1FC6" w:rsidP="00AE1FC6">
      <w:pPr>
        <w:pStyle w:val="a5"/>
      </w:pPr>
      <w:r>
        <w:t>Леонов Иван Сергеевич</w:t>
      </w:r>
    </w:p>
    <w:p w:rsidR="00AE1FC6" w:rsidRDefault="00AE1FC6" w:rsidP="00AE1FC6">
      <w:pPr>
        <w:pStyle w:val="a6"/>
      </w:pPr>
      <w:r>
        <w:t>Университет науки и технологий МИСИС, Москва, Россия, m2204621@edu.misis.ru</w:t>
      </w:r>
    </w:p>
    <w:p w:rsidR="00AE1FC6" w:rsidRDefault="00AE1FC6" w:rsidP="00AE1FC6">
      <w:pPr>
        <w:pStyle w:val="a8"/>
      </w:pPr>
      <w:r>
        <w:lastRenderedPageBreak/>
        <w:t>Аннотация</w:t>
      </w:r>
    </w:p>
    <w:p w:rsidR="00AE1FC6" w:rsidRDefault="00AE1FC6" w:rsidP="00AE1FC6">
      <w:pPr>
        <w:pStyle w:val="a7"/>
      </w:pPr>
      <w:r>
        <w:t xml:space="preserve">Статья посвящена анализу факторов, которые влияют на изменение EVA в российской горно-металлургической отрасли. Тема актуальна за счет того, что российский финансовый менеджмент все чаще прибегает к стоимостной парадигме управления компанией, в основе которой одним из главных показателей эффективности является экономическая добавленная стоимость (EVA). Дан обзор отечественной и зарубежной литературы, что повышает точность выполнения анализа, с точки зрения выбора факторов и оценки их влияния на EVA. В эмпирической части работы был проведен факторный анализ методом цепных подстановок за 2014-2024 гг. включительно на основе пяти крупнейших горно-металлургических компаний, таких как ПАО «ГМК «Норильский никель», ПАО «Северсталь», ПАО «НЛМК», ПАО «ММК» и ПАО «РУСАЛ». Кроме того, была также проведена оценка инвестиционной активности предприятий на основе расчетов и построения динамики показателей из методики Д. Ю. </w:t>
      </w:r>
      <w:proofErr w:type="spellStart"/>
      <w:r>
        <w:t>Астанина</w:t>
      </w:r>
      <w:proofErr w:type="spellEnd"/>
      <w:r>
        <w:t xml:space="preserve">, для оценки влияния инвестиционной </w:t>
      </w:r>
      <w:proofErr w:type="gramStart"/>
      <w:r>
        <w:t>политики на создание</w:t>
      </w:r>
      <w:proofErr w:type="gramEnd"/>
      <w:r>
        <w:t xml:space="preserve"> стоимости.</w:t>
      </w:r>
    </w:p>
    <w:p w:rsidR="00AE1FC6" w:rsidRDefault="00AE1FC6" w:rsidP="00AE1FC6">
      <w:pPr>
        <w:pStyle w:val="a8"/>
      </w:pPr>
      <w:r>
        <w:t xml:space="preserve">Ключевые слова: </w:t>
      </w:r>
    </w:p>
    <w:p w:rsidR="00AE1FC6" w:rsidRDefault="00AE1FC6" w:rsidP="00AE1FC6">
      <w:pPr>
        <w:pStyle w:val="a7"/>
      </w:pPr>
      <w:r>
        <w:t>экономическая добавленная стоимость (EVA); капитальные затраты (CAPEX); инвестиции; управление; ориентированное на стоимость; структура капитала; анализ панельных данных; горно-металлургическая отрасль; инвестиционная политика.</w:t>
      </w:r>
    </w:p>
    <w:p w:rsidR="00AE1FC6" w:rsidRDefault="00AE1FC6" w:rsidP="00AE1FC6">
      <w:pPr>
        <w:pStyle w:val="a8"/>
      </w:pPr>
      <w:r>
        <w:t xml:space="preserve">Для цитирования: </w:t>
      </w:r>
    </w:p>
    <w:p w:rsidR="00AE1FC6" w:rsidRDefault="00AE1FC6" w:rsidP="00AE1FC6">
      <w:pPr>
        <w:pStyle w:val="a9"/>
      </w:pPr>
      <w:r>
        <w:t xml:space="preserve">Леонов И. С. Анализ факторов, влияющих на экономическую добавленную стоимость (EVA) российских горно-металлургических компаний // Региональная и отраслевая экономика. – 2026. – № 3. – С. 200–209. </w:t>
      </w:r>
      <w:proofErr w:type="spellStart"/>
      <w:r>
        <w:t>doi</w:t>
      </w:r>
      <w:proofErr w:type="spellEnd"/>
      <w:r>
        <w:t>: 10.47576/2949-1916.2026.3.3.025.</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 xml:space="preserve">Analysis of factors influencing the economic </w:t>
      </w:r>
      <w:r w:rsidRPr="00AE1FC6">
        <w:rPr>
          <w:lang w:val="en-US"/>
        </w:rPr>
        <w:br/>
        <w:t xml:space="preserve">value added (EVA) of russian mining </w:t>
      </w:r>
      <w:r w:rsidRPr="00AE1FC6">
        <w:rPr>
          <w:lang w:val="en-US"/>
        </w:rPr>
        <w:br/>
        <w:t>and metallurgical companies</w:t>
      </w:r>
    </w:p>
    <w:p w:rsidR="00AE1FC6" w:rsidRPr="00AE1FC6" w:rsidRDefault="00AE1FC6" w:rsidP="00AE1FC6">
      <w:pPr>
        <w:pStyle w:val="a5"/>
        <w:rPr>
          <w:lang w:val="en-US"/>
        </w:rPr>
      </w:pPr>
      <w:proofErr w:type="spellStart"/>
      <w:r w:rsidRPr="00AE1FC6">
        <w:rPr>
          <w:lang w:val="en-US"/>
        </w:rPr>
        <w:t>Leonov</w:t>
      </w:r>
      <w:proofErr w:type="spellEnd"/>
      <w:r w:rsidRPr="00AE1FC6">
        <w:rPr>
          <w:lang w:val="en-US"/>
        </w:rPr>
        <w:t xml:space="preserve"> Ivan S.</w:t>
      </w:r>
    </w:p>
    <w:p w:rsidR="00AE1FC6" w:rsidRPr="00AE1FC6" w:rsidRDefault="00AE1FC6" w:rsidP="00AE1FC6">
      <w:pPr>
        <w:pStyle w:val="a6"/>
        <w:rPr>
          <w:lang w:val="en-US"/>
        </w:rPr>
      </w:pPr>
      <w:r w:rsidRPr="00AE1FC6">
        <w:rPr>
          <w:lang w:val="en-US"/>
        </w:rPr>
        <w:t xml:space="preserve">Student, National University of Science and Technology «MISIS», </w:t>
      </w:r>
      <w:r w:rsidRPr="00AE1FC6">
        <w:rPr>
          <w:lang w:val="en-US"/>
        </w:rPr>
        <w:br/>
        <w:t>Moscow, Russia, m2204621@edu.misis.ru</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 xml:space="preserve">This article analyzes the factors that influence changes in EVA in the Russian mining and metals industry. This topic is relevant due to the fact that Russian financial management is increasingly turning to a cost-based management paradigm, which relies on economic value added (EVA) as one of the key performance indicators. A review of domestic and international literature was included, enhancing the accuracy of the analysis in terms of factor selection and assessing their impact on EVA. The empirical part of the study included a factor analysis using chained substitutions for 2014-2024 inclusive, based on the five largest mining and metals companies: PJSC MMC Norilsk Nickel, PJSC </w:t>
      </w:r>
      <w:proofErr w:type="spellStart"/>
      <w:r w:rsidRPr="00AE1FC6">
        <w:rPr>
          <w:lang w:val="en-US"/>
        </w:rPr>
        <w:t>Severstal</w:t>
      </w:r>
      <w:proofErr w:type="spellEnd"/>
      <w:r w:rsidRPr="00AE1FC6">
        <w:rPr>
          <w:lang w:val="en-US"/>
        </w:rPr>
        <w:t xml:space="preserve">, PJSC NLMK, PJSC MMK, and PJSC RUSAL. Furthermore, an assessment of the companies’ investment activity was conducted using calculations and the construction of indicator dynamics from D. Yu. </w:t>
      </w:r>
      <w:proofErr w:type="spellStart"/>
      <w:proofErr w:type="gramStart"/>
      <w:r w:rsidRPr="00AE1FC6">
        <w:rPr>
          <w:lang w:val="en-US"/>
        </w:rPr>
        <w:t>Astanin’s</w:t>
      </w:r>
      <w:proofErr w:type="spellEnd"/>
      <w:r w:rsidRPr="00AE1FC6">
        <w:rPr>
          <w:lang w:val="en-US"/>
        </w:rPr>
        <w:t xml:space="preserve"> methodology to evaluate the impact of investment policy on value creation.</w:t>
      </w:r>
      <w:proofErr w:type="gramEnd"/>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r w:rsidRPr="00AE1FC6">
        <w:rPr>
          <w:lang w:val="en-US"/>
        </w:rPr>
        <w:t>Economic Value Added (EVA); Capital Expenditures (CAPEX); Investments; Value-Based Management; Capital Structure; Panel Data Analysis; Mining and Metallurgical Industry; Investment Policy.</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lastRenderedPageBreak/>
        <w:t>Leonov</w:t>
      </w:r>
      <w:proofErr w:type="spellEnd"/>
      <w:r w:rsidRPr="00AE1FC6">
        <w:rPr>
          <w:lang w:val="en-US"/>
        </w:rPr>
        <w:t xml:space="preserve"> I. S. Analysis of factors influencing the economic value added (EVA) of </w:t>
      </w:r>
      <w:proofErr w:type="spellStart"/>
      <w:proofErr w:type="gramStart"/>
      <w:r w:rsidRPr="00AE1FC6">
        <w:rPr>
          <w:lang w:val="en-US"/>
        </w:rPr>
        <w:t>russian</w:t>
      </w:r>
      <w:proofErr w:type="spellEnd"/>
      <w:proofErr w:type="gramEnd"/>
      <w:r w:rsidRPr="00AE1FC6">
        <w:rPr>
          <w:lang w:val="en-US"/>
        </w:rPr>
        <w:t xml:space="preserve"> mining and metallurgical companies. </w:t>
      </w:r>
      <w:proofErr w:type="gramStart"/>
      <w:r w:rsidRPr="00AE1FC6">
        <w:rPr>
          <w:i/>
          <w:iCs/>
          <w:lang w:val="en-US"/>
        </w:rPr>
        <w:t xml:space="preserve">Regional and branch economy, </w:t>
      </w:r>
      <w:r w:rsidRPr="00AE1FC6">
        <w:rPr>
          <w:lang w:val="en-US"/>
        </w:rPr>
        <w:t>2026, no. 3, pp. 200–209.</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10.47576/2949-1916.2026.3.3.025.</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330</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10.47576/2949-1916.2026.3.3.026</w:t>
      </w:r>
    </w:p>
    <w:p w:rsidR="00AE1FC6" w:rsidRDefault="00AE1FC6" w:rsidP="00AE1FC6">
      <w:pPr>
        <w:pStyle w:val="a4"/>
      </w:pPr>
      <w:r>
        <w:t>Интеграция методов календарно-сетевого планирования в систему управления бизнес-процессами строительной организации</w:t>
      </w:r>
    </w:p>
    <w:p w:rsidR="00AE1FC6" w:rsidRDefault="00AE1FC6" w:rsidP="00AE1FC6">
      <w:pPr>
        <w:pStyle w:val="a5"/>
      </w:pPr>
      <w:r>
        <w:t>Астафьева Ольга Евгеньевна</w:t>
      </w:r>
    </w:p>
    <w:p w:rsidR="00AE1FC6" w:rsidRDefault="00AE1FC6" w:rsidP="00AE1FC6">
      <w:pPr>
        <w:pStyle w:val="a6"/>
      </w:pPr>
      <w:r>
        <w:t xml:space="preserve">Государственный университет управления, </w:t>
      </w:r>
      <w:r>
        <w:br/>
        <w:t>Москва, Россия, oe_astafyeva@guu.ru</w:t>
      </w:r>
    </w:p>
    <w:p w:rsidR="00AE1FC6" w:rsidRDefault="00AE1FC6" w:rsidP="00AE1FC6">
      <w:pPr>
        <w:pStyle w:val="a5"/>
      </w:pPr>
      <w:proofErr w:type="spellStart"/>
      <w:r>
        <w:t>Хачатрян</w:t>
      </w:r>
      <w:proofErr w:type="spellEnd"/>
      <w:r>
        <w:t xml:space="preserve"> Арам </w:t>
      </w:r>
      <w:proofErr w:type="spellStart"/>
      <w:r>
        <w:t>Грайрович</w:t>
      </w:r>
      <w:proofErr w:type="spellEnd"/>
    </w:p>
    <w:p w:rsidR="00AE1FC6" w:rsidRDefault="00AE1FC6" w:rsidP="00AE1FC6">
      <w:pPr>
        <w:pStyle w:val="a6"/>
      </w:pPr>
      <w:r>
        <w:t xml:space="preserve">Государственный университет управления, Москва, Россия, </w:t>
      </w:r>
      <w:r>
        <w:br/>
        <w:t>aram.khachatryan24@gmail.com</w:t>
      </w:r>
    </w:p>
    <w:p w:rsidR="00AE1FC6" w:rsidRDefault="00AE1FC6" w:rsidP="00AE1FC6">
      <w:pPr>
        <w:pStyle w:val="a8"/>
      </w:pPr>
      <w:r>
        <w:t xml:space="preserve">Аннотация </w:t>
      </w:r>
    </w:p>
    <w:p w:rsidR="00AE1FC6" w:rsidRDefault="00AE1FC6" w:rsidP="00AE1FC6">
      <w:pPr>
        <w:pStyle w:val="a7"/>
      </w:pPr>
      <w:r>
        <w:t>В современных условиях высокой конкуренции и рисков в строительной отрасли наблюдается парадокс: несмотря на широкое распространение методов календарно-сетевого планирования (КСП), многие организации сталкиваются с хроническим срывом сроков и превышением бюджета. Это обусловлено изолированностью КСП от сквозных бизнес-процессов компании, таких как логистика, закупки и управление персоналом, что приводит к операционной разрозненности и запаздыванию управленческих реакций. Целью данной статьи является разработка концептуальной модели и практического алгоритма интеграции методов КСП в систему управления бизнес-процессами (СУБП) строительной организации для создания единого информационного контура управления. Подобного рода интеграция позволит оптимизировать процесс управления строительными проектами и снизить риски несвоевременного выполнения работ.</w:t>
      </w:r>
    </w:p>
    <w:p w:rsidR="00AE1FC6" w:rsidRDefault="00AE1FC6" w:rsidP="00AE1FC6">
      <w:pPr>
        <w:pStyle w:val="a8"/>
      </w:pPr>
      <w:r>
        <w:t xml:space="preserve">Ключевые слова: </w:t>
      </w:r>
    </w:p>
    <w:p w:rsidR="00AE1FC6" w:rsidRDefault="00AE1FC6" w:rsidP="00AE1FC6">
      <w:pPr>
        <w:pStyle w:val="a7"/>
      </w:pPr>
      <w:r>
        <w:t>календарно-сетевое планирование; управление бизнес-процессами; строительная организация; интеграционная модель; сетевая модель; BPMN; операционная эффективность.</w:t>
      </w:r>
    </w:p>
    <w:p w:rsidR="00AE1FC6" w:rsidRDefault="00AE1FC6" w:rsidP="00AE1FC6">
      <w:pPr>
        <w:pStyle w:val="a8"/>
      </w:pPr>
      <w:r>
        <w:t xml:space="preserve">Для цитирования: </w:t>
      </w:r>
    </w:p>
    <w:p w:rsidR="00AE1FC6" w:rsidRDefault="00AE1FC6" w:rsidP="00AE1FC6">
      <w:pPr>
        <w:pStyle w:val="a9"/>
      </w:pPr>
      <w:r>
        <w:t xml:space="preserve">Астафьева О. Е., </w:t>
      </w:r>
      <w:proofErr w:type="spellStart"/>
      <w:r>
        <w:t>Хачатрян</w:t>
      </w:r>
      <w:proofErr w:type="spellEnd"/>
      <w:r>
        <w:t xml:space="preserve"> А. Г. Интеграция методов календарно-сетевого планирования в систему управления бизнес-процессами строительной организации // Региональная и отраслевая экономика. – 2026. – № 3. – С. 210–216. </w:t>
      </w:r>
      <w:proofErr w:type="spellStart"/>
      <w:r>
        <w:t>doi</w:t>
      </w:r>
      <w:proofErr w:type="spellEnd"/>
      <w:r>
        <w:t>: 10.47576/2949-1916.2026.3.3.026.</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Integration of Schedule and Network Planning Methods into the Business Process Management System of a Construction Organization</w:t>
      </w:r>
    </w:p>
    <w:p w:rsidR="00AE1FC6" w:rsidRPr="00AE1FC6" w:rsidRDefault="00AE1FC6" w:rsidP="00AE1FC6">
      <w:pPr>
        <w:pStyle w:val="a5"/>
        <w:rPr>
          <w:lang w:val="en-US"/>
        </w:rPr>
      </w:pPr>
      <w:proofErr w:type="spellStart"/>
      <w:r w:rsidRPr="00AE1FC6">
        <w:rPr>
          <w:lang w:val="en-US"/>
        </w:rPr>
        <w:t>Astafieva</w:t>
      </w:r>
      <w:proofErr w:type="spellEnd"/>
      <w:r w:rsidRPr="00AE1FC6">
        <w:rPr>
          <w:lang w:val="en-US"/>
        </w:rPr>
        <w:t xml:space="preserve"> Olga E. </w:t>
      </w:r>
    </w:p>
    <w:p w:rsidR="00AE1FC6" w:rsidRPr="00AE1FC6" w:rsidRDefault="00AE1FC6" w:rsidP="00AE1FC6">
      <w:pPr>
        <w:pStyle w:val="a6"/>
        <w:rPr>
          <w:lang w:val="en-US"/>
        </w:rPr>
      </w:pPr>
      <w:r w:rsidRPr="00AE1FC6">
        <w:rPr>
          <w:lang w:val="en-US"/>
        </w:rPr>
        <w:t>State University of Management, Moscow, Russia, oe_astafyeva@guu.ru</w:t>
      </w:r>
    </w:p>
    <w:p w:rsidR="00AE1FC6" w:rsidRPr="00AE1FC6" w:rsidRDefault="00AE1FC6" w:rsidP="00AE1FC6">
      <w:pPr>
        <w:pStyle w:val="a5"/>
        <w:rPr>
          <w:lang w:val="en-US"/>
        </w:rPr>
      </w:pPr>
      <w:proofErr w:type="spellStart"/>
      <w:proofErr w:type="gramStart"/>
      <w:r w:rsidRPr="00AE1FC6">
        <w:rPr>
          <w:lang w:val="en-US"/>
        </w:rPr>
        <w:lastRenderedPageBreak/>
        <w:t>Khachatryan</w:t>
      </w:r>
      <w:proofErr w:type="spellEnd"/>
      <w:r w:rsidRPr="00AE1FC6">
        <w:rPr>
          <w:lang w:val="en-US"/>
        </w:rPr>
        <w:t xml:space="preserve"> Aram G.</w:t>
      </w:r>
      <w:proofErr w:type="gramEnd"/>
      <w:r w:rsidRPr="00AE1FC6">
        <w:rPr>
          <w:lang w:val="en-US"/>
        </w:rPr>
        <w:t xml:space="preserve"> </w:t>
      </w:r>
    </w:p>
    <w:p w:rsidR="00AE1FC6" w:rsidRPr="00AE1FC6" w:rsidRDefault="00AE1FC6" w:rsidP="00AE1FC6">
      <w:pPr>
        <w:pStyle w:val="a6"/>
        <w:rPr>
          <w:lang w:val="en-US"/>
        </w:rPr>
      </w:pPr>
      <w:r w:rsidRPr="00AE1FC6">
        <w:rPr>
          <w:lang w:val="en-US"/>
        </w:rPr>
        <w:t>State University of Management, Moscow, Russia, aram.khachatryan24@gmail.com</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In the current environment of high competition and risks in the construction industry, a paradox is observed: despite the widespread adoption of schedule and network planning methods, many organizations face chronic project delays and budget overruns. This is due to the isolation of these planning methods from the company’s core business processes, such as logistics, procurement, and personnel management, leading to operational fragmentation and delayed management responses. The aim of this article is to develop a conceptual model and a practical algorithm for integrating schedule and network planning methods into the Business Process Management System (BPMS) of a construction organization to create a unified information management framework. This kind of integration optimizes the construction project management process and mitigates the risks of project delays.</w:t>
      </w:r>
    </w:p>
    <w:p w:rsidR="00AE1FC6" w:rsidRPr="00AE1FC6" w:rsidRDefault="00AE1FC6" w:rsidP="00AE1FC6">
      <w:pPr>
        <w:pStyle w:val="a8"/>
        <w:rPr>
          <w:lang w:val="en-US"/>
        </w:rPr>
      </w:pPr>
      <w:r w:rsidRPr="00AE1FC6">
        <w:rPr>
          <w:lang w:val="en-US"/>
        </w:rPr>
        <w:t>Keywords: </w:t>
      </w:r>
    </w:p>
    <w:p w:rsidR="00AE1FC6" w:rsidRPr="00AE1FC6" w:rsidRDefault="00AE1FC6" w:rsidP="00AE1FC6">
      <w:pPr>
        <w:pStyle w:val="a7"/>
        <w:rPr>
          <w:lang w:val="en-US"/>
        </w:rPr>
      </w:pPr>
      <w:proofErr w:type="gramStart"/>
      <w:r w:rsidRPr="00AE1FC6">
        <w:rPr>
          <w:lang w:val="en-US"/>
        </w:rPr>
        <w:t>schedule</w:t>
      </w:r>
      <w:proofErr w:type="gramEnd"/>
      <w:r w:rsidRPr="00AE1FC6">
        <w:rPr>
          <w:lang w:val="en-US"/>
        </w:rPr>
        <w:t xml:space="preserve"> and network planning; business process management; construction organization; integration model; network model; BPMN; operational efficiency.</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Astafieva</w:t>
      </w:r>
      <w:proofErr w:type="spellEnd"/>
      <w:r w:rsidRPr="00AE1FC6">
        <w:rPr>
          <w:lang w:val="en-US"/>
        </w:rPr>
        <w:t xml:space="preserve"> O. E., </w:t>
      </w:r>
      <w:proofErr w:type="spellStart"/>
      <w:r w:rsidRPr="00AE1FC6">
        <w:rPr>
          <w:lang w:val="en-US"/>
        </w:rPr>
        <w:t>Khachatryan</w:t>
      </w:r>
      <w:proofErr w:type="spellEnd"/>
      <w:r w:rsidRPr="00AE1FC6">
        <w:rPr>
          <w:lang w:val="en-US"/>
        </w:rPr>
        <w:t xml:space="preserve"> A. G. Integration of Schedule and Network Planning Methods into the Business Process Management System of a Construction Organization. </w:t>
      </w:r>
      <w:proofErr w:type="gramStart"/>
      <w:r w:rsidRPr="00AE1FC6">
        <w:rPr>
          <w:i/>
          <w:iCs/>
          <w:lang w:val="en-US"/>
        </w:rPr>
        <w:t>Regional and branch economy,</w:t>
      </w:r>
      <w:r w:rsidRPr="00AE1FC6">
        <w:rPr>
          <w:lang w:val="en-US"/>
        </w:rPr>
        <w:t xml:space="preserve"> 2026, no. 3, pp. 210–216.</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10.47576/2949-1916.2026.3.3.026.</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338</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10.47576/2949-1916.2026.3.3.027</w:t>
      </w:r>
    </w:p>
    <w:p w:rsidR="00AE1FC6" w:rsidRDefault="00AE1FC6" w:rsidP="00AE1FC6">
      <w:pPr>
        <w:pStyle w:val="a4"/>
      </w:pPr>
      <w:r>
        <w:t>Контроллинг в системе управления инновациями промышленного предприятия</w:t>
      </w:r>
    </w:p>
    <w:p w:rsidR="00AE1FC6" w:rsidRDefault="00AE1FC6" w:rsidP="00AE1FC6">
      <w:pPr>
        <w:pStyle w:val="a5"/>
      </w:pPr>
      <w:proofErr w:type="spellStart"/>
      <w:r>
        <w:t>Микалут</w:t>
      </w:r>
      <w:proofErr w:type="spellEnd"/>
      <w:r>
        <w:t xml:space="preserve"> Сергей Михайлович </w:t>
      </w:r>
    </w:p>
    <w:p w:rsidR="00AE1FC6" w:rsidRDefault="00AE1FC6" w:rsidP="00AE1FC6">
      <w:pPr>
        <w:pStyle w:val="a6"/>
      </w:pPr>
      <w:r>
        <w:t xml:space="preserve">Белгородский государственный технологический университет имени В. Г. Шухова, </w:t>
      </w:r>
      <w:r>
        <w:br/>
        <w:t>Белгород, Россия, m_sm@bk.ru</w:t>
      </w:r>
    </w:p>
    <w:p w:rsidR="00AE1FC6" w:rsidRDefault="00AE1FC6" w:rsidP="00AE1FC6">
      <w:pPr>
        <w:pStyle w:val="a5"/>
      </w:pPr>
      <w:proofErr w:type="spellStart"/>
      <w:r>
        <w:t>Дадалова</w:t>
      </w:r>
      <w:proofErr w:type="spellEnd"/>
      <w:r>
        <w:t xml:space="preserve"> Маргарита Всеволодовна </w:t>
      </w:r>
    </w:p>
    <w:p w:rsidR="00AE1FC6" w:rsidRDefault="00AE1FC6" w:rsidP="00AE1FC6">
      <w:pPr>
        <w:pStyle w:val="a6"/>
      </w:pPr>
      <w:r>
        <w:t xml:space="preserve">Белгородский государственный технологический университет имени В. Г. Шухова, </w:t>
      </w:r>
      <w:r>
        <w:br/>
        <w:t>Белгород, Россия, mdadalova@inbox.ru</w:t>
      </w:r>
    </w:p>
    <w:p w:rsidR="00AE1FC6" w:rsidRDefault="00AE1FC6" w:rsidP="00AE1FC6">
      <w:pPr>
        <w:pStyle w:val="a5"/>
      </w:pPr>
      <w:proofErr w:type="spellStart"/>
      <w:r>
        <w:t>Пересыпкин</w:t>
      </w:r>
      <w:proofErr w:type="spellEnd"/>
      <w:r>
        <w:t xml:space="preserve"> Никита Игоревич </w:t>
      </w:r>
    </w:p>
    <w:p w:rsidR="00AE1FC6" w:rsidRDefault="00AE1FC6" w:rsidP="00AE1FC6">
      <w:pPr>
        <w:pStyle w:val="a6"/>
      </w:pPr>
      <w:r>
        <w:t xml:space="preserve">Белгородский государственный технологический университет имени В. Г. Шухова, </w:t>
      </w:r>
      <w:r>
        <w:br/>
        <w:t>Белгород, Россия, nip5112001@gmail.com</w:t>
      </w:r>
    </w:p>
    <w:p w:rsidR="00AE1FC6" w:rsidRDefault="00AE1FC6" w:rsidP="00AE1FC6">
      <w:pPr>
        <w:pStyle w:val="a8"/>
      </w:pPr>
      <w:r>
        <w:t>Аннотация</w:t>
      </w:r>
    </w:p>
    <w:p w:rsidR="00AE1FC6" w:rsidRDefault="00AE1FC6" w:rsidP="00AE1FC6">
      <w:pPr>
        <w:pStyle w:val="a7"/>
      </w:pPr>
      <w:r>
        <w:t xml:space="preserve">В статье раскрывается содержание инновационного </w:t>
      </w:r>
      <w:proofErr w:type="spellStart"/>
      <w:r>
        <w:t>контроллинга</w:t>
      </w:r>
      <w:proofErr w:type="spellEnd"/>
      <w:r>
        <w:t xml:space="preserve"> в системе управления инновациями промышленного предприятия, обосновывается его роль как сопровождающего процесса, обеспечивающего прозрачность целей, ресурсов, сроков и результатов инновационной деятельности. Предложена структуризация инновационного </w:t>
      </w:r>
      <w:proofErr w:type="spellStart"/>
      <w:r>
        <w:t>контроллинга</w:t>
      </w:r>
      <w:proofErr w:type="spellEnd"/>
      <w:r>
        <w:t xml:space="preserve"> на </w:t>
      </w:r>
      <w:proofErr w:type="gramStart"/>
      <w:r>
        <w:t>оперативный</w:t>
      </w:r>
      <w:proofErr w:type="gramEnd"/>
      <w:r>
        <w:t xml:space="preserve"> (</w:t>
      </w:r>
      <w:proofErr w:type="spellStart"/>
      <w:r>
        <w:t>контроллинг</w:t>
      </w:r>
      <w:proofErr w:type="spellEnd"/>
      <w:r>
        <w:t xml:space="preserve"> НИОКР, продукта и вариативности) и стратегический (</w:t>
      </w:r>
      <w:proofErr w:type="spellStart"/>
      <w:r>
        <w:t>контроллинг</w:t>
      </w:r>
      <w:proofErr w:type="spellEnd"/>
      <w:r>
        <w:t xml:space="preserve"> инновационной стратегии, портфеля, стратегических рисков и показателей инновационного развития) уровни с учетом производственно</w:t>
      </w:r>
      <w:r>
        <w:noBreakHyphen/>
        <w:t xml:space="preserve">технологической специфики промышленных предприятий. Показаны ключевые функции и особенности реализации соответствующих подсистем, направленные на повышение эффективности использования инновационного </w:t>
      </w:r>
      <w:r>
        <w:lastRenderedPageBreak/>
        <w:t>потенциала и согласование инновационных проектов с ресурсными и организационными ограничениями предприятия.</w:t>
      </w:r>
    </w:p>
    <w:p w:rsidR="00AE1FC6" w:rsidRDefault="00AE1FC6" w:rsidP="00AE1FC6">
      <w:pPr>
        <w:pStyle w:val="a8"/>
      </w:pPr>
      <w:r>
        <w:t xml:space="preserve">Ключевые слова: </w:t>
      </w:r>
    </w:p>
    <w:p w:rsidR="00AE1FC6" w:rsidRDefault="00AE1FC6" w:rsidP="00AE1FC6">
      <w:pPr>
        <w:pStyle w:val="a7"/>
      </w:pPr>
      <w:proofErr w:type="gramStart"/>
      <w:r>
        <w:t>инновационный</w:t>
      </w:r>
      <w:proofErr w:type="gramEnd"/>
      <w:r>
        <w:t xml:space="preserve"> </w:t>
      </w:r>
      <w:proofErr w:type="spellStart"/>
      <w:r>
        <w:t>контроллинг</w:t>
      </w:r>
      <w:proofErr w:type="spellEnd"/>
      <w:r>
        <w:t xml:space="preserve">; управление инновациями; структура инновационного </w:t>
      </w:r>
      <w:proofErr w:type="spellStart"/>
      <w:r>
        <w:t>контроллинга</w:t>
      </w:r>
      <w:proofErr w:type="spellEnd"/>
      <w:r>
        <w:t>.</w:t>
      </w:r>
    </w:p>
    <w:p w:rsidR="00AE1FC6" w:rsidRDefault="00AE1FC6" w:rsidP="00AE1FC6">
      <w:pPr>
        <w:pStyle w:val="a8"/>
      </w:pPr>
      <w:r>
        <w:t xml:space="preserve">Для цитирования: </w:t>
      </w:r>
    </w:p>
    <w:p w:rsidR="00AE1FC6" w:rsidRDefault="00AE1FC6" w:rsidP="00AE1FC6">
      <w:pPr>
        <w:pStyle w:val="a9"/>
      </w:pPr>
      <w:proofErr w:type="spellStart"/>
      <w:r>
        <w:t>Микалут</w:t>
      </w:r>
      <w:proofErr w:type="spellEnd"/>
      <w:r>
        <w:t xml:space="preserve"> С. М., </w:t>
      </w:r>
      <w:proofErr w:type="spellStart"/>
      <w:r>
        <w:t>Дадалова</w:t>
      </w:r>
      <w:proofErr w:type="spellEnd"/>
      <w:r>
        <w:t xml:space="preserve"> М. В., </w:t>
      </w:r>
      <w:proofErr w:type="spellStart"/>
      <w:r>
        <w:t>Пересыпкин</w:t>
      </w:r>
      <w:proofErr w:type="spellEnd"/>
      <w:r>
        <w:t xml:space="preserve"> Н. И. </w:t>
      </w:r>
      <w:proofErr w:type="spellStart"/>
      <w:r>
        <w:t>Контроллинг</w:t>
      </w:r>
      <w:proofErr w:type="spellEnd"/>
      <w:r>
        <w:t xml:space="preserve"> в системе управления инновациями промышленного предприятия // Региональная и отраслевая экономика. – 2026. – № 3. – С. 217–224. </w:t>
      </w:r>
      <w:proofErr w:type="spellStart"/>
      <w:r>
        <w:t>doi</w:t>
      </w:r>
      <w:proofErr w:type="spellEnd"/>
      <w:r>
        <w:t>: 10.47576/2949-1916.2026.3.3.027.</w:t>
      </w:r>
    </w:p>
    <w:p w:rsidR="00AE1FC6" w:rsidRDefault="00AE1FC6" w:rsidP="00AE1FC6">
      <w:pPr>
        <w:pStyle w:val="original"/>
      </w:pPr>
      <w:r>
        <w:t>Original article</w:t>
      </w:r>
    </w:p>
    <w:p w:rsidR="00AE1FC6" w:rsidRPr="00AE1FC6" w:rsidRDefault="00AE1FC6" w:rsidP="00AE1FC6">
      <w:pPr>
        <w:pStyle w:val="a4"/>
        <w:rPr>
          <w:lang w:val="en-US"/>
        </w:rPr>
      </w:pPr>
      <w:r w:rsidRPr="00AE1FC6">
        <w:rPr>
          <w:lang w:val="en-US"/>
        </w:rPr>
        <w:t xml:space="preserve">Controlling in the innovation management system </w:t>
      </w:r>
      <w:r w:rsidRPr="00AE1FC6">
        <w:rPr>
          <w:lang w:val="en-US"/>
        </w:rPr>
        <w:br/>
        <w:t>of an industrial enterprise</w:t>
      </w:r>
    </w:p>
    <w:p w:rsidR="00AE1FC6" w:rsidRPr="00AE1FC6" w:rsidRDefault="00AE1FC6" w:rsidP="00AE1FC6">
      <w:pPr>
        <w:pStyle w:val="a5"/>
        <w:rPr>
          <w:lang w:val="en-US"/>
        </w:rPr>
      </w:pPr>
      <w:proofErr w:type="spellStart"/>
      <w:proofErr w:type="gramStart"/>
      <w:r w:rsidRPr="00AE1FC6">
        <w:rPr>
          <w:lang w:val="en-US"/>
        </w:rPr>
        <w:t>Mikalut</w:t>
      </w:r>
      <w:proofErr w:type="spellEnd"/>
      <w:r w:rsidRPr="00AE1FC6">
        <w:rPr>
          <w:lang w:val="en-US"/>
        </w:rPr>
        <w:t xml:space="preserve"> Sergey M.</w:t>
      </w:r>
      <w:proofErr w:type="gramEnd"/>
      <w:r w:rsidRPr="00AE1FC6">
        <w:rPr>
          <w:lang w:val="en-US"/>
        </w:rPr>
        <w:t xml:space="preserve"> </w:t>
      </w:r>
    </w:p>
    <w:p w:rsidR="00AE1FC6" w:rsidRPr="00AE1FC6" w:rsidRDefault="00AE1FC6" w:rsidP="00AE1FC6">
      <w:pPr>
        <w:pStyle w:val="a6"/>
        <w:rPr>
          <w:lang w:val="en-US"/>
        </w:rPr>
      </w:pPr>
      <w:r w:rsidRPr="00AE1FC6">
        <w:rPr>
          <w:lang w:val="en-US"/>
        </w:rPr>
        <w:t xml:space="preserve">Belgorod State Technological University named after V.G. </w:t>
      </w:r>
      <w:proofErr w:type="spellStart"/>
      <w:r w:rsidRPr="00AE1FC6">
        <w:rPr>
          <w:lang w:val="en-US"/>
        </w:rPr>
        <w:t>Shukhov</w:t>
      </w:r>
      <w:proofErr w:type="spellEnd"/>
      <w:r w:rsidRPr="00AE1FC6">
        <w:rPr>
          <w:lang w:val="en-US"/>
        </w:rPr>
        <w:t xml:space="preserve">, </w:t>
      </w:r>
      <w:r w:rsidRPr="00AE1FC6">
        <w:rPr>
          <w:lang w:val="en-US"/>
        </w:rPr>
        <w:br/>
        <w:t xml:space="preserve">Belgorod, Russia, </w:t>
      </w:r>
      <w:proofErr w:type="gramStart"/>
      <w:r w:rsidRPr="00AE1FC6">
        <w:rPr>
          <w:lang w:val="en-US"/>
        </w:rPr>
        <w:t>m</w:t>
      </w:r>
      <w:proofErr w:type="gramEnd"/>
      <w:r w:rsidRPr="00AE1FC6">
        <w:rPr>
          <w:lang w:val="en-US"/>
        </w:rPr>
        <w:t xml:space="preserve">_sm@bk.ru </w:t>
      </w:r>
    </w:p>
    <w:p w:rsidR="00AE1FC6" w:rsidRPr="00AE1FC6" w:rsidRDefault="00AE1FC6" w:rsidP="00AE1FC6">
      <w:pPr>
        <w:pStyle w:val="a5"/>
        <w:rPr>
          <w:lang w:val="en-US"/>
        </w:rPr>
      </w:pPr>
      <w:proofErr w:type="spellStart"/>
      <w:r w:rsidRPr="00AE1FC6">
        <w:rPr>
          <w:lang w:val="en-US"/>
        </w:rPr>
        <w:t>Dadalova</w:t>
      </w:r>
      <w:proofErr w:type="spellEnd"/>
      <w:r w:rsidRPr="00AE1FC6">
        <w:rPr>
          <w:lang w:val="en-US"/>
        </w:rPr>
        <w:t xml:space="preserve"> Margarita V. </w:t>
      </w:r>
    </w:p>
    <w:p w:rsidR="00AE1FC6" w:rsidRPr="00AE1FC6" w:rsidRDefault="00AE1FC6" w:rsidP="00AE1FC6">
      <w:pPr>
        <w:pStyle w:val="a6"/>
        <w:rPr>
          <w:lang w:val="en-US"/>
        </w:rPr>
      </w:pPr>
      <w:r w:rsidRPr="00AE1FC6">
        <w:rPr>
          <w:lang w:val="en-US"/>
        </w:rPr>
        <w:t xml:space="preserve">Belgorod State Technological University named after V.G. </w:t>
      </w:r>
      <w:proofErr w:type="spellStart"/>
      <w:r w:rsidRPr="00AE1FC6">
        <w:rPr>
          <w:lang w:val="en-US"/>
        </w:rPr>
        <w:t>Shukhov</w:t>
      </w:r>
      <w:proofErr w:type="spellEnd"/>
      <w:r w:rsidRPr="00AE1FC6">
        <w:rPr>
          <w:lang w:val="en-US"/>
        </w:rPr>
        <w:t xml:space="preserve">, Belgorod, Russia, </w:t>
      </w:r>
      <w:proofErr w:type="gramStart"/>
      <w:r w:rsidRPr="00AE1FC6">
        <w:rPr>
          <w:lang w:val="en-US"/>
        </w:rPr>
        <w:t>mdadalova@inbox.ru</w:t>
      </w:r>
      <w:proofErr w:type="gramEnd"/>
    </w:p>
    <w:p w:rsidR="00AE1FC6" w:rsidRPr="00AE1FC6" w:rsidRDefault="00AE1FC6" w:rsidP="00AE1FC6">
      <w:pPr>
        <w:pStyle w:val="a5"/>
        <w:rPr>
          <w:lang w:val="en-US"/>
        </w:rPr>
      </w:pPr>
      <w:proofErr w:type="spellStart"/>
      <w:r w:rsidRPr="00AE1FC6">
        <w:rPr>
          <w:lang w:val="en-US"/>
        </w:rPr>
        <w:t>Peresypkin</w:t>
      </w:r>
      <w:proofErr w:type="spellEnd"/>
      <w:r w:rsidRPr="00AE1FC6">
        <w:rPr>
          <w:lang w:val="en-US"/>
        </w:rPr>
        <w:t xml:space="preserve"> Nikita I. </w:t>
      </w:r>
    </w:p>
    <w:p w:rsidR="00AE1FC6" w:rsidRPr="00AE1FC6" w:rsidRDefault="00AE1FC6" w:rsidP="00AE1FC6">
      <w:pPr>
        <w:pStyle w:val="a6"/>
        <w:rPr>
          <w:lang w:val="en-US"/>
        </w:rPr>
      </w:pPr>
      <w:r w:rsidRPr="00AE1FC6">
        <w:rPr>
          <w:lang w:val="en-US"/>
        </w:rPr>
        <w:t xml:space="preserve">Belgorod State Technological University named after V.G. </w:t>
      </w:r>
      <w:proofErr w:type="spellStart"/>
      <w:r w:rsidRPr="00AE1FC6">
        <w:rPr>
          <w:lang w:val="en-US"/>
        </w:rPr>
        <w:t>Shukhov</w:t>
      </w:r>
      <w:proofErr w:type="spellEnd"/>
      <w:r w:rsidRPr="00AE1FC6">
        <w:rPr>
          <w:lang w:val="en-US"/>
        </w:rPr>
        <w:t xml:space="preserve">, Belgorod, Russia, </w:t>
      </w:r>
      <w:proofErr w:type="gramStart"/>
      <w:r w:rsidRPr="00AE1FC6">
        <w:rPr>
          <w:lang w:val="en-US"/>
        </w:rPr>
        <w:t>nip5112001@gmail.com</w:t>
      </w:r>
      <w:proofErr w:type="gramEnd"/>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The article reveals the essence of innovation controlling within the innovation management system of an industrial enterprise and substantiates its role as an accompanying process that ensures transparency of goals, resources, timing and results of innovation activities. The paper proposes a structuring of innovation controlling into operational (R&amp;D controlling, product controlling and variability controlling) and strategic levels (controlling of innovation strategy, innovation portfolio, strategic risks and innovation development indicators), taking into account the production and technological specifics of industrial enterprises. The key functions and implementation features of these subsystems are shown, aimed at increasing the efficiency of innovation potential utilization and aligning innovation projects with the resource and organizational constraints of the enterprise</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proofErr w:type="gramStart"/>
      <w:r w:rsidRPr="00AE1FC6">
        <w:rPr>
          <w:lang w:val="en-US"/>
        </w:rPr>
        <w:t>innovation</w:t>
      </w:r>
      <w:proofErr w:type="gramEnd"/>
      <w:r w:rsidRPr="00AE1FC6">
        <w:rPr>
          <w:lang w:val="en-US"/>
        </w:rPr>
        <w:t xml:space="preserve"> controlling; innovation management; innovation controlling structure.</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proofErr w:type="spellStart"/>
      <w:r w:rsidRPr="00AE1FC6">
        <w:rPr>
          <w:lang w:val="en-US"/>
        </w:rPr>
        <w:t>Mikalut</w:t>
      </w:r>
      <w:proofErr w:type="spellEnd"/>
      <w:r w:rsidRPr="00AE1FC6">
        <w:rPr>
          <w:lang w:val="en-US"/>
        </w:rPr>
        <w:t xml:space="preserve"> S. M., </w:t>
      </w:r>
      <w:proofErr w:type="spellStart"/>
      <w:r w:rsidRPr="00AE1FC6">
        <w:rPr>
          <w:lang w:val="en-US"/>
        </w:rPr>
        <w:t>Dadalova</w:t>
      </w:r>
      <w:proofErr w:type="spellEnd"/>
      <w:r w:rsidRPr="00AE1FC6">
        <w:rPr>
          <w:lang w:val="en-US"/>
        </w:rPr>
        <w:t xml:space="preserve"> M. V., </w:t>
      </w:r>
      <w:proofErr w:type="spellStart"/>
      <w:r w:rsidRPr="00AE1FC6">
        <w:rPr>
          <w:lang w:val="en-US"/>
        </w:rPr>
        <w:t>Peresypkin</w:t>
      </w:r>
      <w:proofErr w:type="spellEnd"/>
      <w:r w:rsidRPr="00AE1FC6">
        <w:rPr>
          <w:lang w:val="en-US"/>
        </w:rPr>
        <w:t xml:space="preserve"> N. I. Controlling in the innovation management system of an industrial enterprise. </w:t>
      </w:r>
      <w:proofErr w:type="gramStart"/>
      <w:r w:rsidRPr="00AE1FC6">
        <w:rPr>
          <w:i/>
          <w:iCs/>
          <w:lang w:val="en-US"/>
        </w:rPr>
        <w:t>Regional and branch economy</w:t>
      </w:r>
      <w:r w:rsidRPr="00AE1FC6">
        <w:rPr>
          <w:lang w:val="en-US"/>
        </w:rPr>
        <w:t>, 2026, no. 3, pp. 217–224.</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10.47576/2949-1916.2026.3.3.027.</w:t>
      </w:r>
    </w:p>
    <w:p w:rsidR="00AE1FC6" w:rsidRDefault="00AE1FC6" w:rsidP="00AE1FC6">
      <w:pPr>
        <w:pStyle w:val="a3"/>
      </w:pPr>
      <w:proofErr w:type="spellStart"/>
      <w:r>
        <w:t>Научная</w:t>
      </w:r>
      <w:proofErr w:type="spellEnd"/>
      <w:r>
        <w:t xml:space="preserve"> </w:t>
      </w:r>
      <w:proofErr w:type="spellStart"/>
      <w:r>
        <w:t>статья</w:t>
      </w:r>
      <w:proofErr w:type="spellEnd"/>
    </w:p>
    <w:p w:rsidR="00AE1FC6" w:rsidRDefault="00AE1FC6" w:rsidP="00AE1FC6">
      <w:pPr>
        <w:pStyle w:val="a3"/>
      </w:pPr>
      <w:r>
        <w:t>УДК 336</w:t>
      </w:r>
    </w:p>
    <w:p w:rsidR="00AE1FC6" w:rsidRPr="00AE1FC6" w:rsidRDefault="00AE1FC6" w:rsidP="00AE1FC6">
      <w:pPr>
        <w:pStyle w:val="a3"/>
        <w:rPr>
          <w:lang w:val="ru-RU"/>
        </w:rPr>
      </w:pPr>
      <w:proofErr w:type="spellStart"/>
      <w:proofErr w:type="gramStart"/>
      <w:r>
        <w:t>doi</w:t>
      </w:r>
      <w:proofErr w:type="spellEnd"/>
      <w:proofErr w:type="gramEnd"/>
      <w:r w:rsidRPr="00AE1FC6">
        <w:rPr>
          <w:lang w:val="ru-RU"/>
        </w:rPr>
        <w:t>: 10.47576/2949-1916.2026.3.3.028</w:t>
      </w:r>
    </w:p>
    <w:p w:rsidR="00AE1FC6" w:rsidRDefault="00AE1FC6" w:rsidP="00AE1FC6">
      <w:pPr>
        <w:pStyle w:val="a4"/>
      </w:pPr>
      <w:r>
        <w:t>Инвестиционный анализ зеленых облигаций. Эффективность и риски</w:t>
      </w:r>
    </w:p>
    <w:p w:rsidR="00AE1FC6" w:rsidRDefault="00AE1FC6" w:rsidP="00AE1FC6">
      <w:pPr>
        <w:pStyle w:val="a5"/>
      </w:pPr>
      <w:r>
        <w:lastRenderedPageBreak/>
        <w:t xml:space="preserve">Бурса Игорь Александрович, </w:t>
      </w:r>
    </w:p>
    <w:p w:rsidR="00AE1FC6" w:rsidRDefault="00AE1FC6" w:rsidP="00AE1FC6">
      <w:pPr>
        <w:pStyle w:val="a6"/>
      </w:pPr>
      <w:r>
        <w:t xml:space="preserve">Кубанский государственный аграрный университет И. Т. Трубилина, </w:t>
      </w:r>
      <w:r>
        <w:br/>
        <w:t>Краснодар, Россия, bursaia@mail.ru</w:t>
      </w:r>
    </w:p>
    <w:p w:rsidR="00AE1FC6" w:rsidRDefault="00AE1FC6" w:rsidP="00AE1FC6">
      <w:pPr>
        <w:pStyle w:val="a5"/>
      </w:pPr>
      <w:r>
        <w:t>Захаренко Светлана Геннадьевна</w:t>
      </w:r>
    </w:p>
    <w:p w:rsidR="00AE1FC6" w:rsidRDefault="00AE1FC6" w:rsidP="00AE1FC6">
      <w:pPr>
        <w:pStyle w:val="a6"/>
      </w:pPr>
      <w:r>
        <w:t xml:space="preserve">Кубанский государственный аграрный университет И. Т. Трубилина, </w:t>
      </w:r>
      <w:r>
        <w:br/>
        <w:t>Краснодар, Россия, svetlanazg06@yandex.ru.</w:t>
      </w:r>
    </w:p>
    <w:p w:rsidR="00AE1FC6" w:rsidRDefault="00AE1FC6" w:rsidP="00AE1FC6">
      <w:pPr>
        <w:pStyle w:val="a5"/>
      </w:pPr>
      <w:r>
        <w:t>Харитонова Елизавета Юрьевна</w:t>
      </w:r>
    </w:p>
    <w:p w:rsidR="00AE1FC6" w:rsidRDefault="00AE1FC6" w:rsidP="00AE1FC6">
      <w:pPr>
        <w:pStyle w:val="a6"/>
      </w:pPr>
      <w:r>
        <w:t xml:space="preserve">Кубанский государственный аграрный университет И. Т. Трубилина, </w:t>
      </w:r>
      <w:r>
        <w:br/>
        <w:t>Краснодар, Россия, kharitonova2003.kh@gmail.com</w:t>
      </w:r>
    </w:p>
    <w:p w:rsidR="00AE1FC6" w:rsidRDefault="00AE1FC6" w:rsidP="00AE1FC6">
      <w:pPr>
        <w:pStyle w:val="a8"/>
      </w:pPr>
      <w:r>
        <w:t>Аннотация</w:t>
      </w:r>
    </w:p>
    <w:p w:rsidR="00AE1FC6" w:rsidRDefault="00AE1FC6" w:rsidP="00AE1FC6">
      <w:pPr>
        <w:pStyle w:val="a7"/>
      </w:pPr>
      <w:r>
        <w:t xml:space="preserve">В статье проводится анализ эффективности и рисков зеленых облигаций в сравнении с традиционными долговыми инструментами. На основе данных платформ </w:t>
      </w:r>
      <w:proofErr w:type="spellStart"/>
      <w:r>
        <w:t>Bloomberg</w:t>
      </w:r>
      <w:proofErr w:type="spellEnd"/>
      <w:r>
        <w:t xml:space="preserve"> и </w:t>
      </w:r>
      <w:proofErr w:type="spellStart"/>
      <w:r>
        <w:t>Refinitiv</w:t>
      </w:r>
      <w:proofErr w:type="spellEnd"/>
      <w:r>
        <w:t xml:space="preserve"> за 2020–2025 гг. исследуется наличие «зеленой премии» (</w:t>
      </w:r>
      <w:proofErr w:type="spellStart"/>
      <w:r>
        <w:t>greenium</w:t>
      </w:r>
      <w:proofErr w:type="spellEnd"/>
      <w:r>
        <w:t xml:space="preserve">), анализируются показатели доходности, волатильности и кредитного риска. </w:t>
      </w:r>
    </w:p>
    <w:p w:rsidR="00AE1FC6" w:rsidRDefault="00AE1FC6" w:rsidP="00AE1FC6">
      <w:pPr>
        <w:pStyle w:val="a8"/>
      </w:pPr>
      <w:r>
        <w:t xml:space="preserve">Ключевые слова: </w:t>
      </w:r>
    </w:p>
    <w:p w:rsidR="00AE1FC6" w:rsidRDefault="00AE1FC6" w:rsidP="00AE1FC6">
      <w:pPr>
        <w:pStyle w:val="a7"/>
      </w:pPr>
      <w:r>
        <w:t xml:space="preserve">зеленые облигации; </w:t>
      </w:r>
      <w:proofErr w:type="spellStart"/>
      <w:r>
        <w:t>greenium</w:t>
      </w:r>
      <w:proofErr w:type="spellEnd"/>
      <w:r>
        <w:t>; устойчивое финансирование; спред доходности; кредитный риск; волатильность; ESG-инвестирование; риск-скорректированная доходность.</w:t>
      </w:r>
    </w:p>
    <w:p w:rsidR="00AE1FC6" w:rsidRDefault="00AE1FC6" w:rsidP="00AE1FC6">
      <w:pPr>
        <w:pStyle w:val="a8"/>
      </w:pPr>
      <w:r>
        <w:t xml:space="preserve">Для цитирования: </w:t>
      </w:r>
    </w:p>
    <w:p w:rsidR="00AE1FC6" w:rsidRDefault="00AE1FC6" w:rsidP="00AE1FC6">
      <w:pPr>
        <w:pStyle w:val="a9"/>
      </w:pPr>
      <w:r>
        <w:t xml:space="preserve">Бурса И. А., Захаренко С. Г., Харитонова Е. Ю. Инвестиционный анализ зеленых облигаций. Эффективность и риски // Региональная и отраслевая экономика. – 2026. – № 3. – С. 225–231. </w:t>
      </w:r>
      <w:proofErr w:type="spellStart"/>
      <w:r>
        <w:t>doi</w:t>
      </w:r>
      <w:proofErr w:type="spellEnd"/>
      <w:r>
        <w:t>: 10.47576/2949-1916.2026.3.3.028.</w:t>
      </w:r>
    </w:p>
    <w:p w:rsidR="00AE1FC6" w:rsidRPr="00AE1FC6" w:rsidRDefault="00AE1FC6" w:rsidP="00AE1FC6">
      <w:pPr>
        <w:pStyle w:val="original"/>
        <w:rPr>
          <w:lang w:val="ru-RU"/>
        </w:rPr>
      </w:pPr>
      <w:r>
        <w:t>Original</w:t>
      </w:r>
      <w:r w:rsidRPr="00AE1FC6">
        <w:rPr>
          <w:lang w:val="ru-RU"/>
        </w:rPr>
        <w:t xml:space="preserve"> </w:t>
      </w:r>
      <w:r>
        <w:t>article</w:t>
      </w:r>
    </w:p>
    <w:p w:rsidR="00AE1FC6" w:rsidRPr="00AE1FC6" w:rsidRDefault="00AE1FC6" w:rsidP="00AE1FC6">
      <w:pPr>
        <w:pStyle w:val="a4"/>
        <w:rPr>
          <w:lang w:val="en-US"/>
        </w:rPr>
      </w:pPr>
      <w:proofErr w:type="gramStart"/>
      <w:r w:rsidRPr="00AE1FC6">
        <w:rPr>
          <w:lang w:val="en-US"/>
        </w:rPr>
        <w:t>Investment analysis of green bonds.</w:t>
      </w:r>
      <w:proofErr w:type="gramEnd"/>
      <w:r w:rsidRPr="00AE1FC6">
        <w:rPr>
          <w:lang w:val="en-US"/>
        </w:rPr>
        <w:t xml:space="preserve"> Effectiveness and risks</w:t>
      </w:r>
      <w:bookmarkStart w:id="0" w:name="_GoBack"/>
      <w:bookmarkEnd w:id="0"/>
    </w:p>
    <w:p w:rsidR="00AE1FC6" w:rsidRPr="00AE1FC6" w:rsidRDefault="00AE1FC6" w:rsidP="00AE1FC6">
      <w:pPr>
        <w:pStyle w:val="a5"/>
        <w:rPr>
          <w:lang w:val="en-US"/>
        </w:rPr>
      </w:pPr>
      <w:proofErr w:type="gramStart"/>
      <w:r w:rsidRPr="00AE1FC6">
        <w:rPr>
          <w:lang w:val="en-US"/>
        </w:rPr>
        <w:t>Bursa Igor A.</w:t>
      </w:r>
      <w:proofErr w:type="gramEnd"/>
      <w:r w:rsidRPr="00AE1FC6">
        <w:rPr>
          <w:lang w:val="en-US"/>
        </w:rPr>
        <w:t xml:space="preserve"> </w:t>
      </w:r>
    </w:p>
    <w:p w:rsidR="00AE1FC6" w:rsidRPr="00AE1FC6" w:rsidRDefault="00AE1FC6" w:rsidP="00AE1FC6">
      <w:pPr>
        <w:pStyle w:val="a6"/>
        <w:rPr>
          <w:lang w:val="en-US"/>
        </w:rPr>
      </w:pPr>
      <w:r w:rsidRPr="00AE1FC6">
        <w:rPr>
          <w:lang w:val="en-US"/>
        </w:rPr>
        <w:t xml:space="preserve">I. T. </w:t>
      </w:r>
      <w:proofErr w:type="spellStart"/>
      <w:r w:rsidRPr="00AE1FC6">
        <w:rPr>
          <w:lang w:val="en-US"/>
        </w:rPr>
        <w:t>Trubilin</w:t>
      </w:r>
      <w:proofErr w:type="spellEnd"/>
      <w:r w:rsidRPr="00AE1FC6">
        <w:rPr>
          <w:lang w:val="en-US"/>
        </w:rPr>
        <w:t xml:space="preserve"> Kuban State Agrarian University, Krasnodar, Russia, bursaia@mail.ru</w:t>
      </w:r>
    </w:p>
    <w:p w:rsidR="00AE1FC6" w:rsidRPr="00AE1FC6" w:rsidRDefault="00AE1FC6" w:rsidP="00AE1FC6">
      <w:pPr>
        <w:pStyle w:val="a5"/>
        <w:rPr>
          <w:lang w:val="en-US"/>
        </w:rPr>
      </w:pPr>
      <w:proofErr w:type="spellStart"/>
      <w:r w:rsidRPr="00AE1FC6">
        <w:rPr>
          <w:lang w:val="en-US"/>
        </w:rPr>
        <w:t>Zakharenko</w:t>
      </w:r>
      <w:proofErr w:type="spellEnd"/>
      <w:r w:rsidRPr="00AE1FC6">
        <w:rPr>
          <w:lang w:val="en-US"/>
        </w:rPr>
        <w:t xml:space="preserve"> Svetlana G. </w:t>
      </w:r>
    </w:p>
    <w:p w:rsidR="00AE1FC6" w:rsidRPr="00AE1FC6" w:rsidRDefault="00AE1FC6" w:rsidP="00AE1FC6">
      <w:pPr>
        <w:pStyle w:val="a6"/>
        <w:rPr>
          <w:lang w:val="en-US"/>
        </w:rPr>
      </w:pPr>
      <w:r w:rsidRPr="00AE1FC6">
        <w:rPr>
          <w:lang w:val="en-US"/>
        </w:rPr>
        <w:t xml:space="preserve">I. T. </w:t>
      </w:r>
      <w:proofErr w:type="spellStart"/>
      <w:r w:rsidRPr="00AE1FC6">
        <w:rPr>
          <w:lang w:val="en-US"/>
        </w:rPr>
        <w:t>Trubilin</w:t>
      </w:r>
      <w:proofErr w:type="spellEnd"/>
      <w:r w:rsidRPr="00AE1FC6">
        <w:rPr>
          <w:lang w:val="en-US"/>
        </w:rPr>
        <w:t xml:space="preserve"> Kuban State Agrarian University, Krasnodar, Russia, svetlanazg06@yandex.ru.</w:t>
      </w:r>
    </w:p>
    <w:p w:rsidR="00AE1FC6" w:rsidRPr="00AE1FC6" w:rsidRDefault="00AE1FC6" w:rsidP="00AE1FC6">
      <w:pPr>
        <w:pStyle w:val="a5"/>
        <w:rPr>
          <w:lang w:val="en-US"/>
        </w:rPr>
      </w:pPr>
      <w:proofErr w:type="spellStart"/>
      <w:r w:rsidRPr="00AE1FC6">
        <w:rPr>
          <w:lang w:val="en-US"/>
        </w:rPr>
        <w:t>Kharitonova</w:t>
      </w:r>
      <w:proofErr w:type="spellEnd"/>
      <w:r w:rsidRPr="00AE1FC6">
        <w:rPr>
          <w:lang w:val="en-US"/>
        </w:rPr>
        <w:t xml:space="preserve"> </w:t>
      </w:r>
      <w:proofErr w:type="spellStart"/>
      <w:r w:rsidRPr="00AE1FC6">
        <w:rPr>
          <w:lang w:val="en-US"/>
        </w:rPr>
        <w:t>Elizaveta</w:t>
      </w:r>
      <w:proofErr w:type="spellEnd"/>
      <w:r w:rsidRPr="00AE1FC6">
        <w:rPr>
          <w:lang w:val="en-US"/>
        </w:rPr>
        <w:t xml:space="preserve"> Yu. </w:t>
      </w:r>
    </w:p>
    <w:p w:rsidR="00AE1FC6" w:rsidRPr="00AE1FC6" w:rsidRDefault="00AE1FC6" w:rsidP="00AE1FC6">
      <w:pPr>
        <w:pStyle w:val="a6"/>
        <w:rPr>
          <w:lang w:val="en-US"/>
        </w:rPr>
      </w:pPr>
      <w:r w:rsidRPr="00AE1FC6">
        <w:rPr>
          <w:lang w:val="en-US"/>
        </w:rPr>
        <w:t xml:space="preserve">I. T. </w:t>
      </w:r>
      <w:proofErr w:type="spellStart"/>
      <w:r w:rsidRPr="00AE1FC6">
        <w:rPr>
          <w:lang w:val="en-US"/>
        </w:rPr>
        <w:t>Trubilin</w:t>
      </w:r>
      <w:proofErr w:type="spellEnd"/>
      <w:r w:rsidRPr="00AE1FC6">
        <w:rPr>
          <w:lang w:val="en-US"/>
        </w:rPr>
        <w:t xml:space="preserve"> Kuban State Agrarian University, Krasnodar, Russia, kharitonova2003.kh@gmail.com</w:t>
      </w:r>
    </w:p>
    <w:p w:rsidR="00AE1FC6" w:rsidRPr="00AE1FC6" w:rsidRDefault="00AE1FC6" w:rsidP="00AE1FC6">
      <w:pPr>
        <w:pStyle w:val="a8"/>
        <w:rPr>
          <w:lang w:val="en-US"/>
        </w:rPr>
      </w:pPr>
      <w:r w:rsidRPr="00AE1FC6">
        <w:rPr>
          <w:lang w:val="en-US"/>
        </w:rPr>
        <w:t>Abstract</w:t>
      </w:r>
    </w:p>
    <w:p w:rsidR="00AE1FC6" w:rsidRPr="00AE1FC6" w:rsidRDefault="00AE1FC6" w:rsidP="00AE1FC6">
      <w:pPr>
        <w:pStyle w:val="a7"/>
        <w:rPr>
          <w:lang w:val="en-US"/>
        </w:rPr>
      </w:pPr>
      <w:r w:rsidRPr="00AE1FC6">
        <w:rPr>
          <w:lang w:val="en-US"/>
        </w:rPr>
        <w:t xml:space="preserve">The article analyzes the effectiveness and risks of green bonds in comparison with traditional debt instruments. Based on data from Bloomberg and </w:t>
      </w:r>
      <w:proofErr w:type="spellStart"/>
      <w:r w:rsidRPr="00AE1FC6">
        <w:rPr>
          <w:lang w:val="en-US"/>
        </w:rPr>
        <w:t>Refinitiv</w:t>
      </w:r>
      <w:proofErr w:type="spellEnd"/>
      <w:r w:rsidRPr="00AE1FC6">
        <w:rPr>
          <w:lang w:val="en-US"/>
        </w:rPr>
        <w:t xml:space="preserve"> platforms for the period 2020–2025, the presence of a “green premium” (</w:t>
      </w:r>
      <w:proofErr w:type="spellStart"/>
      <w:r w:rsidRPr="00AE1FC6">
        <w:rPr>
          <w:lang w:val="en-US"/>
        </w:rPr>
        <w:t>greenium</w:t>
      </w:r>
      <w:proofErr w:type="spellEnd"/>
      <w:r w:rsidRPr="00AE1FC6">
        <w:rPr>
          <w:lang w:val="en-US"/>
        </w:rPr>
        <w:t xml:space="preserve">) is investigated, and the indicators of profitability, volatility, and credit risk are analyzed. </w:t>
      </w:r>
    </w:p>
    <w:p w:rsidR="00AE1FC6" w:rsidRPr="00AE1FC6" w:rsidRDefault="00AE1FC6" w:rsidP="00AE1FC6">
      <w:pPr>
        <w:pStyle w:val="a8"/>
        <w:rPr>
          <w:lang w:val="en-US"/>
        </w:rPr>
      </w:pPr>
      <w:r w:rsidRPr="00AE1FC6">
        <w:rPr>
          <w:lang w:val="en-US"/>
        </w:rPr>
        <w:t xml:space="preserve">Keywords: </w:t>
      </w:r>
    </w:p>
    <w:p w:rsidR="00AE1FC6" w:rsidRPr="00AE1FC6" w:rsidRDefault="00AE1FC6" w:rsidP="00AE1FC6">
      <w:pPr>
        <w:pStyle w:val="a7"/>
        <w:rPr>
          <w:lang w:val="en-US"/>
        </w:rPr>
      </w:pPr>
      <w:r w:rsidRPr="00AE1FC6">
        <w:rPr>
          <w:lang w:val="en-US"/>
        </w:rPr>
        <w:t xml:space="preserve">green bonds; </w:t>
      </w:r>
      <w:proofErr w:type="spellStart"/>
      <w:r w:rsidRPr="00AE1FC6">
        <w:rPr>
          <w:lang w:val="en-US"/>
        </w:rPr>
        <w:t>greenium</w:t>
      </w:r>
      <w:proofErr w:type="spellEnd"/>
      <w:r w:rsidRPr="00AE1FC6">
        <w:rPr>
          <w:lang w:val="en-US"/>
        </w:rPr>
        <w:t>; sustainable financing; yield spread; credit risk; volatility; ESG investment; risk-adjusted yield.</w:t>
      </w:r>
    </w:p>
    <w:p w:rsidR="00AE1FC6" w:rsidRPr="00AE1FC6" w:rsidRDefault="00AE1FC6" w:rsidP="00AE1FC6">
      <w:pPr>
        <w:pStyle w:val="a8"/>
        <w:rPr>
          <w:lang w:val="en-US"/>
        </w:rPr>
      </w:pPr>
      <w:r w:rsidRPr="00AE1FC6">
        <w:rPr>
          <w:lang w:val="en-US"/>
        </w:rPr>
        <w:t xml:space="preserve">For citation: </w:t>
      </w:r>
    </w:p>
    <w:p w:rsidR="00AE1FC6" w:rsidRPr="00AE1FC6" w:rsidRDefault="00AE1FC6" w:rsidP="00AE1FC6">
      <w:pPr>
        <w:pStyle w:val="aa"/>
        <w:rPr>
          <w:lang w:val="en-US"/>
        </w:rPr>
      </w:pPr>
      <w:r w:rsidRPr="00AE1FC6">
        <w:rPr>
          <w:lang w:val="en-US"/>
        </w:rPr>
        <w:t xml:space="preserve">Bursa I. A., </w:t>
      </w:r>
      <w:proofErr w:type="spellStart"/>
      <w:r w:rsidRPr="00AE1FC6">
        <w:rPr>
          <w:lang w:val="en-US"/>
        </w:rPr>
        <w:t>Zakharenko</w:t>
      </w:r>
      <w:proofErr w:type="spellEnd"/>
      <w:r w:rsidRPr="00AE1FC6">
        <w:rPr>
          <w:lang w:val="en-US"/>
        </w:rPr>
        <w:t xml:space="preserve"> S. G., </w:t>
      </w:r>
      <w:proofErr w:type="spellStart"/>
      <w:r w:rsidRPr="00AE1FC6">
        <w:rPr>
          <w:lang w:val="en-US"/>
        </w:rPr>
        <w:t>Kharitonova</w:t>
      </w:r>
      <w:proofErr w:type="spellEnd"/>
      <w:r w:rsidRPr="00AE1FC6">
        <w:rPr>
          <w:lang w:val="en-US"/>
        </w:rPr>
        <w:t xml:space="preserve"> E. Yu. </w:t>
      </w:r>
      <w:proofErr w:type="gramStart"/>
      <w:r w:rsidRPr="00AE1FC6">
        <w:rPr>
          <w:lang w:val="en-US"/>
        </w:rPr>
        <w:t>Investment analysis of green bonds.</w:t>
      </w:r>
      <w:proofErr w:type="gramEnd"/>
      <w:r w:rsidRPr="00AE1FC6">
        <w:rPr>
          <w:lang w:val="en-US"/>
        </w:rPr>
        <w:t xml:space="preserve"> </w:t>
      </w:r>
      <w:proofErr w:type="gramStart"/>
      <w:r w:rsidRPr="00AE1FC6">
        <w:rPr>
          <w:lang w:val="en-US"/>
        </w:rPr>
        <w:t>Effectiveness and risks.</w:t>
      </w:r>
      <w:proofErr w:type="gramEnd"/>
      <w:r w:rsidRPr="00AE1FC6">
        <w:rPr>
          <w:lang w:val="en-US"/>
        </w:rPr>
        <w:t xml:space="preserve"> </w:t>
      </w:r>
      <w:proofErr w:type="gramStart"/>
      <w:r w:rsidRPr="00AE1FC6">
        <w:rPr>
          <w:i/>
          <w:iCs/>
          <w:lang w:val="en-US"/>
        </w:rPr>
        <w:t xml:space="preserve">Regional and branch economy, </w:t>
      </w:r>
      <w:r w:rsidRPr="00AE1FC6">
        <w:rPr>
          <w:lang w:val="en-US"/>
        </w:rPr>
        <w:t>2026, no. 3, pp. 225–231.</w:t>
      </w:r>
      <w:proofErr w:type="gramEnd"/>
      <w:r w:rsidRPr="00AE1FC6">
        <w:rPr>
          <w:lang w:val="en-US"/>
        </w:rPr>
        <w:t xml:space="preserve"> </w:t>
      </w:r>
      <w:proofErr w:type="spellStart"/>
      <w:proofErr w:type="gramStart"/>
      <w:r w:rsidRPr="00AE1FC6">
        <w:rPr>
          <w:lang w:val="en-US"/>
        </w:rPr>
        <w:t>doi</w:t>
      </w:r>
      <w:proofErr w:type="spellEnd"/>
      <w:proofErr w:type="gramEnd"/>
      <w:r w:rsidRPr="00AE1FC6">
        <w:rPr>
          <w:lang w:val="en-US"/>
        </w:rPr>
        <w:t>: 10.47576/2949-1916.2026.3.3.028.</w:t>
      </w:r>
    </w:p>
    <w:p w:rsidR="00C85BA2" w:rsidRPr="00AE1FC6" w:rsidRDefault="00C85BA2">
      <w:pPr>
        <w:rPr>
          <w:lang w:val="en-US"/>
        </w:rPr>
      </w:pPr>
    </w:p>
    <w:sectPr w:rsidR="00C85BA2" w:rsidRPr="00AE1FC6" w:rsidSect="00361B85">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ios">
    <w:panose1 w:val="020B7200000000000000"/>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EC9"/>
    <w:rsid w:val="00306E64"/>
    <w:rsid w:val="00905A0F"/>
    <w:rsid w:val="00AE1FC6"/>
    <w:rsid w:val="00BC21C8"/>
    <w:rsid w:val="00C07EC9"/>
    <w:rsid w:val="00C85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BC21C8"/>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BC21C8"/>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BC21C8"/>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BC21C8"/>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BC21C8"/>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BC21C8"/>
    <w:pPr>
      <w:spacing w:after="0"/>
    </w:pPr>
    <w:rPr>
      <w:spacing w:val="47"/>
      <w:sz w:val="22"/>
      <w:szCs w:val="22"/>
    </w:rPr>
  </w:style>
  <w:style w:type="paragraph" w:customStyle="1" w:styleId="a9">
    <w:name w:val="для цитирования_рус"/>
    <w:basedOn w:val="a7"/>
    <w:uiPriority w:val="99"/>
    <w:rsid w:val="00BC21C8"/>
  </w:style>
  <w:style w:type="paragraph" w:customStyle="1" w:styleId="original">
    <w:name w:val="original"/>
    <w:basedOn w:val="a"/>
    <w:uiPriority w:val="99"/>
    <w:rsid w:val="00BC21C8"/>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BC21C8"/>
  </w:style>
  <w:style w:type="paragraph" w:customStyle="1" w:styleId="ab">
    <w:name w:val="Заголовок статьи_англ"/>
    <w:basedOn w:val="a4"/>
    <w:uiPriority w:val="99"/>
    <w:rsid w:val="00306E64"/>
    <w:pPr>
      <w:spacing w:before="3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УДК"/>
    <w:basedOn w:val="a"/>
    <w:uiPriority w:val="99"/>
    <w:rsid w:val="00BC21C8"/>
    <w:pPr>
      <w:autoSpaceDE w:val="0"/>
      <w:autoSpaceDN w:val="0"/>
      <w:adjustRightInd w:val="0"/>
      <w:spacing w:after="227" w:line="288" w:lineRule="auto"/>
      <w:textAlignment w:val="center"/>
    </w:pPr>
    <w:rPr>
      <w:rFonts w:ascii="Arial" w:hAnsi="Arial" w:cs="Arial"/>
      <w:color w:val="000000"/>
      <w:sz w:val="28"/>
      <w:szCs w:val="28"/>
      <w:lang w:val="en-US"/>
    </w:rPr>
  </w:style>
  <w:style w:type="paragraph" w:customStyle="1" w:styleId="a4">
    <w:name w:val="Заголовок статьи"/>
    <w:basedOn w:val="a"/>
    <w:uiPriority w:val="99"/>
    <w:rsid w:val="00BC21C8"/>
    <w:pPr>
      <w:suppressAutoHyphens/>
      <w:autoSpaceDE w:val="0"/>
      <w:autoSpaceDN w:val="0"/>
      <w:adjustRightInd w:val="0"/>
      <w:spacing w:before="113" w:after="340" w:line="288" w:lineRule="auto"/>
      <w:jc w:val="center"/>
      <w:textAlignment w:val="center"/>
    </w:pPr>
    <w:rPr>
      <w:rFonts w:ascii="Helios" w:hAnsi="Helios" w:cs="Helios"/>
      <w:b/>
      <w:bCs/>
      <w:caps/>
      <w:color w:val="000000"/>
      <w:sz w:val="30"/>
      <w:szCs w:val="30"/>
    </w:rPr>
  </w:style>
  <w:style w:type="paragraph" w:customStyle="1" w:styleId="a5">
    <w:name w:val="Автор"/>
    <w:basedOn w:val="a"/>
    <w:uiPriority w:val="99"/>
    <w:rsid w:val="00BC21C8"/>
    <w:pPr>
      <w:autoSpaceDE w:val="0"/>
      <w:autoSpaceDN w:val="0"/>
      <w:adjustRightInd w:val="0"/>
      <w:spacing w:after="0" w:line="288" w:lineRule="auto"/>
      <w:jc w:val="center"/>
      <w:textAlignment w:val="center"/>
    </w:pPr>
    <w:rPr>
      <w:rFonts w:ascii="Arial" w:hAnsi="Arial" w:cs="Arial"/>
      <w:b/>
      <w:bCs/>
      <w:color w:val="000000"/>
      <w:sz w:val="24"/>
      <w:szCs w:val="24"/>
    </w:rPr>
  </w:style>
  <w:style w:type="paragraph" w:customStyle="1" w:styleId="a6">
    <w:name w:val="автор_кандидат"/>
    <w:basedOn w:val="a"/>
    <w:uiPriority w:val="99"/>
    <w:rsid w:val="00BC21C8"/>
    <w:pPr>
      <w:autoSpaceDE w:val="0"/>
      <w:autoSpaceDN w:val="0"/>
      <w:adjustRightInd w:val="0"/>
      <w:spacing w:after="113" w:line="288" w:lineRule="auto"/>
      <w:jc w:val="center"/>
      <w:textAlignment w:val="center"/>
    </w:pPr>
    <w:rPr>
      <w:rFonts w:ascii="Arial" w:hAnsi="Arial" w:cs="Arial"/>
      <w:i/>
      <w:iCs/>
      <w:color w:val="000000"/>
    </w:rPr>
  </w:style>
  <w:style w:type="paragraph" w:customStyle="1" w:styleId="a7">
    <w:name w:val="аннотация_текст"/>
    <w:basedOn w:val="a"/>
    <w:uiPriority w:val="99"/>
    <w:rsid w:val="00BC21C8"/>
    <w:pPr>
      <w:autoSpaceDE w:val="0"/>
      <w:autoSpaceDN w:val="0"/>
      <w:adjustRightInd w:val="0"/>
      <w:spacing w:before="57" w:after="57" w:line="288" w:lineRule="auto"/>
      <w:ind w:left="794" w:right="794"/>
      <w:jc w:val="both"/>
      <w:textAlignment w:val="center"/>
    </w:pPr>
    <w:rPr>
      <w:rFonts w:ascii="Arial" w:hAnsi="Arial" w:cs="Arial"/>
      <w:color w:val="000000"/>
      <w:sz w:val="20"/>
      <w:szCs w:val="20"/>
    </w:rPr>
  </w:style>
  <w:style w:type="paragraph" w:customStyle="1" w:styleId="a8">
    <w:name w:val="аннотация"/>
    <w:basedOn w:val="a7"/>
    <w:uiPriority w:val="99"/>
    <w:rsid w:val="00BC21C8"/>
    <w:pPr>
      <w:spacing w:after="0"/>
    </w:pPr>
    <w:rPr>
      <w:spacing w:val="47"/>
      <w:sz w:val="22"/>
      <w:szCs w:val="22"/>
    </w:rPr>
  </w:style>
  <w:style w:type="paragraph" w:customStyle="1" w:styleId="a9">
    <w:name w:val="для цитирования_рус"/>
    <w:basedOn w:val="a7"/>
    <w:uiPriority w:val="99"/>
    <w:rsid w:val="00BC21C8"/>
  </w:style>
  <w:style w:type="paragraph" w:customStyle="1" w:styleId="original">
    <w:name w:val="original"/>
    <w:basedOn w:val="a"/>
    <w:uiPriority w:val="99"/>
    <w:rsid w:val="00BC21C8"/>
    <w:pPr>
      <w:autoSpaceDE w:val="0"/>
      <w:autoSpaceDN w:val="0"/>
      <w:adjustRightInd w:val="0"/>
      <w:spacing w:before="340" w:after="57" w:line="288" w:lineRule="auto"/>
      <w:textAlignment w:val="center"/>
    </w:pPr>
    <w:rPr>
      <w:rFonts w:ascii="Arial" w:hAnsi="Arial" w:cs="Arial"/>
      <w:color w:val="000000"/>
      <w:sz w:val="28"/>
      <w:szCs w:val="28"/>
      <w:lang w:val="en-US"/>
    </w:rPr>
  </w:style>
  <w:style w:type="paragraph" w:customStyle="1" w:styleId="aa">
    <w:name w:val="для цитирования_англ"/>
    <w:basedOn w:val="a9"/>
    <w:uiPriority w:val="99"/>
    <w:rsid w:val="00BC21C8"/>
  </w:style>
  <w:style w:type="paragraph" w:customStyle="1" w:styleId="ab">
    <w:name w:val="Заголовок статьи_англ"/>
    <w:basedOn w:val="a4"/>
    <w:uiPriority w:val="99"/>
    <w:rsid w:val="00306E64"/>
    <w:pPr>
      <w:spacing w:before="3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37</Pages>
  <Words>13766</Words>
  <Characters>78470</Characters>
  <Application>Microsoft Office Word</Application>
  <DocSecurity>0</DocSecurity>
  <Lines>653</Lines>
  <Paragraphs>184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4</cp:revision>
  <dcterms:created xsi:type="dcterms:W3CDTF">2026-04-07T17:06:00Z</dcterms:created>
  <dcterms:modified xsi:type="dcterms:W3CDTF">2026-04-07T17:26:00Z</dcterms:modified>
</cp:coreProperties>
</file>