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E0" w:rsidRPr="008B67E0" w:rsidRDefault="008B67E0" w:rsidP="008B67E0">
      <w:pPr>
        <w:pStyle w:val="a3"/>
        <w:rPr>
          <w:lang w:val="ru-RU"/>
        </w:rPr>
      </w:pPr>
      <w:r w:rsidRPr="008B67E0">
        <w:rPr>
          <w:lang w:val="ru-RU"/>
        </w:rPr>
        <w:t>УДК 338.436</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10.47576/2949-1878.2025.2.2.001</w:t>
      </w:r>
    </w:p>
    <w:p w:rsidR="008B67E0" w:rsidRDefault="008B67E0" w:rsidP="008B67E0">
      <w:pPr>
        <w:pStyle w:val="a4"/>
      </w:pPr>
      <w:r>
        <w:t>Федеральная научно-техническая программа развития сельского хозяйства как базис формирования институтов инновационно-инвестиционного развития</w:t>
      </w:r>
    </w:p>
    <w:p w:rsidR="008B67E0" w:rsidRDefault="008B67E0" w:rsidP="008B67E0">
      <w:pPr>
        <w:pStyle w:val="a5"/>
      </w:pPr>
      <w:proofErr w:type="spellStart"/>
      <w:r>
        <w:t>Санду</w:t>
      </w:r>
      <w:proofErr w:type="spellEnd"/>
      <w:r>
        <w:t xml:space="preserve"> Иван Степанович, </w:t>
      </w:r>
    </w:p>
    <w:p w:rsidR="008B67E0" w:rsidRDefault="008B67E0" w:rsidP="008B67E0">
      <w:pPr>
        <w:pStyle w:val="a6"/>
      </w:pPr>
      <w:r>
        <w:t>доктор экономических наук, профессор, заслуженный деятель науки Российской Федерации, заведующий отделом, Всероссийский научно-исследовательский институт экономики сельского хозяйства, Москва, Россия, i.sandu@vniiesh.ru</w:t>
      </w:r>
    </w:p>
    <w:p w:rsidR="008B67E0" w:rsidRDefault="008B67E0" w:rsidP="008B67E0">
      <w:pPr>
        <w:pStyle w:val="a5"/>
      </w:pPr>
      <w:r>
        <w:t xml:space="preserve">Нечаев Василий Иванович, </w:t>
      </w:r>
    </w:p>
    <w:p w:rsidR="008B67E0" w:rsidRDefault="008B67E0" w:rsidP="008B67E0">
      <w:pPr>
        <w:pStyle w:val="a6"/>
      </w:pPr>
      <w:r>
        <w:t>доктор экономических наук, профессор, Заслуженный деятель науки Российской Федерации, заведующий отделом, Всероссийский научно-исследовательский институт экономики сельского хозяйства, Москва, Россия, v.i.nechaev@vniiesh.ru</w:t>
      </w:r>
    </w:p>
    <w:p w:rsidR="008B67E0" w:rsidRDefault="008B67E0" w:rsidP="008B67E0">
      <w:pPr>
        <w:pStyle w:val="a5"/>
      </w:pPr>
      <w:proofErr w:type="spellStart"/>
      <w:r>
        <w:t>Рыженкова</w:t>
      </w:r>
      <w:proofErr w:type="spellEnd"/>
      <w:r>
        <w:t xml:space="preserve"> Наталья Евгеньевна, </w:t>
      </w:r>
    </w:p>
    <w:p w:rsidR="008B67E0" w:rsidRDefault="008B67E0" w:rsidP="008B67E0">
      <w:pPr>
        <w:pStyle w:val="a6"/>
      </w:pPr>
      <w:r>
        <w:t>кандидат экономических наук, ведущий научный сотрудник, Всероссийский научно-исследовательский институт экономики сельского хозяйства, Москва, Россия, n.ryzhenkova@vniiesh.ru</w:t>
      </w:r>
    </w:p>
    <w:p w:rsidR="008B67E0" w:rsidRDefault="008B67E0" w:rsidP="008B67E0">
      <w:pPr>
        <w:pStyle w:val="a5"/>
      </w:pPr>
      <w:proofErr w:type="spellStart"/>
      <w:r>
        <w:t>Козерод</w:t>
      </w:r>
      <w:proofErr w:type="spellEnd"/>
      <w:r>
        <w:t xml:space="preserve"> Юлия </w:t>
      </w:r>
      <w:proofErr w:type="spellStart"/>
      <w:r>
        <w:t>Мечиславовна</w:t>
      </w:r>
      <w:proofErr w:type="spellEnd"/>
      <w:r>
        <w:t>,</w:t>
      </w:r>
    </w:p>
    <w:p w:rsidR="008B67E0" w:rsidRDefault="008B67E0" w:rsidP="008B67E0">
      <w:pPr>
        <w:pStyle w:val="a6"/>
      </w:pPr>
      <w:r>
        <w:t>кандидат экономических наук, ведущий научный сотрудник, Всероссийский научно-исследовательский институт экономики сельского хозяйства, Москва, Россия, y.kozerod@vniiesh.ru</w:t>
      </w:r>
    </w:p>
    <w:p w:rsidR="008B67E0" w:rsidRDefault="008B67E0" w:rsidP="008B67E0">
      <w:pPr>
        <w:pStyle w:val="a7"/>
      </w:pPr>
      <w:r>
        <w:t xml:space="preserve">В статье рассмотрены этапы реализации Федеральной научно-технической программы развития сельского хозяйства до 2030 г. (ФНТП), направленной на обеспечение импортозамещения и повышение эффективности производства в сфере АПК за счет разработки и внедрения отечественных инновационных технологий и достижений, повышения их конкурентоспособности на основе взаимодействия государства, науки и бизнеса. Показаны основные цели и результаты подпрограмм по растениеводству, животноводству, кормам, реализуемым в рамках данной программы. Перечислены поступившие в 2024 г. комплексные научно-технические проекты по подпрограммам. </w:t>
      </w:r>
    </w:p>
    <w:p w:rsidR="008B67E0" w:rsidRDefault="008B67E0" w:rsidP="008B67E0">
      <w:pPr>
        <w:pStyle w:val="a7"/>
      </w:pPr>
      <w:r>
        <w:rPr>
          <w:spacing w:val="43"/>
        </w:rPr>
        <w:t>Ключевые слова:</w:t>
      </w:r>
      <w:r>
        <w:t xml:space="preserve"> ФНТП развития сельского хозяйства; Институты </w:t>
      </w:r>
      <w:proofErr w:type="spellStart"/>
      <w:r>
        <w:t>инновационно</w:t>
      </w:r>
      <w:proofErr w:type="spellEnd"/>
      <w:r>
        <w:t>-инвестиционного развития; формирование; подпрограмма.</w:t>
      </w:r>
    </w:p>
    <w:p w:rsidR="008B67E0" w:rsidRPr="008B67E0" w:rsidRDefault="008B67E0" w:rsidP="008B67E0">
      <w:pPr>
        <w:pStyle w:val="a8"/>
        <w:rPr>
          <w:lang w:val="en-US"/>
        </w:rPr>
      </w:pPr>
      <w:r w:rsidRPr="008B67E0">
        <w:rPr>
          <w:lang w:val="en-US"/>
        </w:rPr>
        <w:t xml:space="preserve">The Federal Scientific and Technical Program for the Development of Agriculture as the basis for the formation of innovation and investment development institutions </w:t>
      </w:r>
    </w:p>
    <w:p w:rsidR="008B67E0" w:rsidRPr="008B67E0" w:rsidRDefault="008B67E0" w:rsidP="008B67E0">
      <w:pPr>
        <w:pStyle w:val="a9"/>
        <w:rPr>
          <w:lang w:val="en-US"/>
        </w:rPr>
      </w:pPr>
      <w:proofErr w:type="spellStart"/>
      <w:r w:rsidRPr="008B67E0">
        <w:rPr>
          <w:lang w:val="en-US"/>
        </w:rPr>
        <w:t>Sandu</w:t>
      </w:r>
      <w:proofErr w:type="spellEnd"/>
      <w:r w:rsidRPr="008B67E0">
        <w:rPr>
          <w:lang w:val="en-US"/>
        </w:rPr>
        <w:t xml:space="preserve"> Ivan S., </w:t>
      </w:r>
    </w:p>
    <w:p w:rsidR="008B67E0" w:rsidRPr="008B67E0" w:rsidRDefault="008B67E0" w:rsidP="008B67E0">
      <w:pPr>
        <w:pStyle w:val="aa"/>
        <w:rPr>
          <w:lang w:val="en-US"/>
        </w:rPr>
      </w:pPr>
      <w:r w:rsidRPr="008B67E0">
        <w:rPr>
          <w:lang w:val="en-US"/>
        </w:rPr>
        <w:t xml:space="preserve">Doctor of Economics, Professor, Honored Scientist of the Russian Federation, Head of the Department, All-Russian Scientific Research Institute of Agricultural Economics, Moscow, Russia, i.sandu@vniiesh.ru </w:t>
      </w:r>
    </w:p>
    <w:p w:rsidR="008B67E0" w:rsidRPr="008B67E0" w:rsidRDefault="008B67E0" w:rsidP="008B67E0">
      <w:pPr>
        <w:pStyle w:val="a9"/>
        <w:rPr>
          <w:lang w:val="en-US"/>
        </w:rPr>
      </w:pPr>
      <w:proofErr w:type="spellStart"/>
      <w:r w:rsidRPr="008B67E0">
        <w:rPr>
          <w:lang w:val="en-US"/>
        </w:rPr>
        <w:t>Nechaev</w:t>
      </w:r>
      <w:proofErr w:type="spellEnd"/>
      <w:r w:rsidRPr="008B67E0">
        <w:rPr>
          <w:lang w:val="en-US"/>
        </w:rPr>
        <w:t xml:space="preserve"> </w:t>
      </w:r>
      <w:proofErr w:type="spellStart"/>
      <w:r w:rsidRPr="008B67E0">
        <w:rPr>
          <w:lang w:val="en-US"/>
        </w:rPr>
        <w:t>Vasily</w:t>
      </w:r>
      <w:proofErr w:type="spellEnd"/>
      <w:r w:rsidRPr="008B67E0">
        <w:rPr>
          <w:lang w:val="en-US"/>
        </w:rPr>
        <w:t xml:space="preserve"> I</w:t>
      </w:r>
      <w:proofErr w:type="gramStart"/>
      <w:r w:rsidRPr="008B67E0">
        <w:rPr>
          <w:lang w:val="en-US"/>
        </w:rPr>
        <w:t>.,</w:t>
      </w:r>
      <w:proofErr w:type="gramEnd"/>
      <w:r w:rsidRPr="008B67E0">
        <w:rPr>
          <w:lang w:val="en-US"/>
        </w:rPr>
        <w:t xml:space="preserve"> </w:t>
      </w:r>
    </w:p>
    <w:p w:rsidR="008B67E0" w:rsidRPr="008B67E0" w:rsidRDefault="008B67E0" w:rsidP="008B67E0">
      <w:pPr>
        <w:pStyle w:val="aa"/>
        <w:rPr>
          <w:lang w:val="en-US"/>
        </w:rPr>
      </w:pPr>
      <w:r w:rsidRPr="008B67E0">
        <w:rPr>
          <w:lang w:val="en-US"/>
        </w:rPr>
        <w:t xml:space="preserve">Doctor of Economics, Professor, Honored Scientist of the Russian Federation, Head of the Department, All-Russian Scientific Research Institute of Agricultural Economics, Moscow, Russia, v.i.nechaev@vniiesh.ru </w:t>
      </w:r>
    </w:p>
    <w:p w:rsidR="008B67E0" w:rsidRPr="008B67E0" w:rsidRDefault="008B67E0" w:rsidP="008B67E0">
      <w:pPr>
        <w:pStyle w:val="a9"/>
        <w:rPr>
          <w:lang w:val="en-US"/>
        </w:rPr>
      </w:pPr>
      <w:proofErr w:type="spellStart"/>
      <w:r w:rsidRPr="008B67E0">
        <w:rPr>
          <w:lang w:val="en-US"/>
        </w:rPr>
        <w:t>Ryzhenkova</w:t>
      </w:r>
      <w:proofErr w:type="spellEnd"/>
      <w:r w:rsidRPr="008B67E0">
        <w:rPr>
          <w:lang w:val="en-US"/>
        </w:rPr>
        <w:t xml:space="preserve"> Natalia E., </w:t>
      </w:r>
    </w:p>
    <w:p w:rsidR="008B67E0" w:rsidRPr="008B67E0" w:rsidRDefault="008B67E0" w:rsidP="008B67E0">
      <w:pPr>
        <w:pStyle w:val="aa"/>
        <w:rPr>
          <w:lang w:val="en-US"/>
        </w:rPr>
      </w:pPr>
      <w:r w:rsidRPr="008B67E0">
        <w:rPr>
          <w:lang w:val="en-US"/>
        </w:rPr>
        <w:lastRenderedPageBreak/>
        <w:t xml:space="preserve">PhD in Economics, Senior Researcher, All-Russian Scientific Research Institute of Agricultural Economics, Moscow, Russia, n.ryzhenkova@vniiesh.ru </w:t>
      </w:r>
    </w:p>
    <w:p w:rsidR="008B67E0" w:rsidRPr="008B67E0" w:rsidRDefault="008B67E0" w:rsidP="008B67E0">
      <w:pPr>
        <w:pStyle w:val="a9"/>
        <w:rPr>
          <w:lang w:val="en-US"/>
        </w:rPr>
      </w:pPr>
      <w:proofErr w:type="spellStart"/>
      <w:r w:rsidRPr="008B67E0">
        <w:rPr>
          <w:lang w:val="en-US"/>
        </w:rPr>
        <w:t>Kozerod</w:t>
      </w:r>
      <w:proofErr w:type="spellEnd"/>
      <w:r w:rsidRPr="008B67E0">
        <w:rPr>
          <w:lang w:val="en-US"/>
        </w:rPr>
        <w:t xml:space="preserve"> Julia M</w:t>
      </w:r>
      <w:proofErr w:type="gramStart"/>
      <w:r w:rsidRPr="008B67E0">
        <w:rPr>
          <w:lang w:val="en-US"/>
        </w:rPr>
        <w:t>.,</w:t>
      </w:r>
      <w:proofErr w:type="gramEnd"/>
      <w:r w:rsidRPr="008B67E0">
        <w:rPr>
          <w:lang w:val="en-US"/>
        </w:rPr>
        <w:t xml:space="preserve"> </w:t>
      </w:r>
    </w:p>
    <w:p w:rsidR="008B67E0" w:rsidRPr="008B67E0" w:rsidRDefault="008B67E0" w:rsidP="008B67E0">
      <w:pPr>
        <w:pStyle w:val="aa"/>
        <w:rPr>
          <w:lang w:val="en-US"/>
        </w:rPr>
      </w:pPr>
      <w:r w:rsidRPr="008B67E0">
        <w:rPr>
          <w:lang w:val="en-US"/>
        </w:rPr>
        <w:t>PhD in Economics, Senior Researcher, All-Russian Scientific Research Institute of Agricultural Economics, Moscow, Russia, y.kozerod@vniiesh.ru</w:t>
      </w:r>
    </w:p>
    <w:p w:rsidR="008B67E0" w:rsidRPr="008B67E0" w:rsidRDefault="008B67E0" w:rsidP="008B67E0">
      <w:pPr>
        <w:pStyle w:val="a7"/>
        <w:rPr>
          <w:lang w:val="en-US"/>
        </w:rPr>
      </w:pPr>
      <w:r w:rsidRPr="008B67E0">
        <w:rPr>
          <w:lang w:val="en-US"/>
        </w:rPr>
        <w:t>The article examines the stages of implementation of the Federal Scientific and Technical Program for the Development of Agriculture until 2030 (hereinafter – FNTP), aimed at ensuring import substitution and increasing production efficiency in the agricultural sector through the development and implementation of domestic innovative technologies and achievements, increasing their competitiveness based on the interaction of the state, science and business. The main goals and results of the subprograms on crop production, animal husbandry, and feed implemented within the framework of the FNTP are shown. The comprehensive scientific and technical projects submitted in 2024 under the FNTP subprograms are listed.</w:t>
      </w:r>
    </w:p>
    <w:p w:rsidR="008B67E0" w:rsidRPr="008B67E0" w:rsidRDefault="008B67E0" w:rsidP="008B67E0">
      <w:pPr>
        <w:pStyle w:val="a7"/>
        <w:rPr>
          <w:lang w:val="en-US"/>
        </w:rPr>
      </w:pPr>
      <w:r w:rsidRPr="008B67E0">
        <w:rPr>
          <w:spacing w:val="43"/>
          <w:lang w:val="en-US"/>
        </w:rPr>
        <w:t>Keywords</w:t>
      </w:r>
      <w:r w:rsidRPr="008B67E0">
        <w:rPr>
          <w:lang w:val="en-US"/>
        </w:rPr>
        <w:t>: FNTP of agricultural development; Institutes of innovation and investment development; formation; subprogram.</w:t>
      </w:r>
    </w:p>
    <w:p w:rsidR="003007D0" w:rsidRPr="003007D0" w:rsidRDefault="003007D0" w:rsidP="003007D0">
      <w:pPr>
        <w:autoSpaceDE w:val="0"/>
        <w:autoSpaceDN w:val="0"/>
        <w:adjustRightInd w:val="0"/>
        <w:spacing w:after="227" w:line="288" w:lineRule="auto"/>
        <w:textAlignment w:val="center"/>
        <w:rPr>
          <w:rFonts w:ascii="Arial" w:hAnsi="Arial" w:cs="Arial"/>
          <w:b/>
          <w:bCs/>
          <w:color w:val="000000"/>
          <w:sz w:val="28"/>
          <w:szCs w:val="28"/>
          <w:lang w:val="en-US"/>
        </w:rPr>
      </w:pPr>
      <w:r w:rsidRPr="003007D0">
        <w:rPr>
          <w:rFonts w:ascii="Arial" w:hAnsi="Arial" w:cs="Arial"/>
          <w:b/>
          <w:bCs/>
          <w:color w:val="000000"/>
          <w:sz w:val="28"/>
          <w:szCs w:val="28"/>
          <w:lang w:val="en-US"/>
        </w:rPr>
        <w:t>УДК 659.118</w:t>
      </w:r>
    </w:p>
    <w:p w:rsidR="003007D0" w:rsidRPr="003007D0" w:rsidRDefault="003007D0" w:rsidP="003007D0">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3007D0">
        <w:rPr>
          <w:rFonts w:ascii="Arial" w:hAnsi="Arial" w:cs="Arial"/>
          <w:b/>
          <w:bCs/>
          <w:color w:val="000000"/>
          <w:sz w:val="28"/>
          <w:szCs w:val="28"/>
          <w:lang w:val="en-US"/>
        </w:rPr>
        <w:t>doi</w:t>
      </w:r>
      <w:proofErr w:type="spellEnd"/>
      <w:proofErr w:type="gramEnd"/>
      <w:r w:rsidRPr="003007D0">
        <w:rPr>
          <w:rFonts w:ascii="Arial" w:hAnsi="Arial" w:cs="Arial"/>
          <w:b/>
          <w:bCs/>
          <w:color w:val="000000"/>
          <w:sz w:val="28"/>
          <w:szCs w:val="28"/>
          <w:lang w:val="en-US"/>
        </w:rPr>
        <w:t>: 10.47576/2949-1878.2025.2.2.002</w:t>
      </w:r>
    </w:p>
    <w:p w:rsidR="003007D0" w:rsidRPr="003007D0" w:rsidRDefault="003007D0" w:rsidP="003007D0">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3007D0">
        <w:rPr>
          <w:rFonts w:ascii="Arial" w:hAnsi="Arial" w:cs="Arial"/>
          <w:b/>
          <w:bCs/>
          <w:caps/>
          <w:color w:val="000000"/>
          <w:sz w:val="30"/>
          <w:szCs w:val="30"/>
          <w:lang w:val="en-US"/>
        </w:rPr>
        <w:t>Effective use of big data in business management strategies and examples of successful implementations</w:t>
      </w:r>
    </w:p>
    <w:p w:rsidR="003007D0" w:rsidRPr="003007D0" w:rsidRDefault="003007D0" w:rsidP="003007D0">
      <w:pPr>
        <w:autoSpaceDE w:val="0"/>
        <w:autoSpaceDN w:val="0"/>
        <w:adjustRightInd w:val="0"/>
        <w:spacing w:after="0" w:line="288" w:lineRule="auto"/>
        <w:ind w:left="1701"/>
        <w:textAlignment w:val="center"/>
        <w:rPr>
          <w:rFonts w:ascii="Arial" w:hAnsi="Arial" w:cs="Arial"/>
          <w:b/>
          <w:bCs/>
          <w:color w:val="000000"/>
          <w:lang w:val="en-US"/>
        </w:rPr>
      </w:pPr>
      <w:r w:rsidRPr="003007D0">
        <w:rPr>
          <w:rFonts w:ascii="Arial" w:hAnsi="Arial" w:cs="Arial"/>
          <w:b/>
          <w:bCs/>
          <w:color w:val="000000"/>
          <w:lang w:val="en-US"/>
        </w:rPr>
        <w:t>Hoang Thi Ngat,</w:t>
      </w:r>
    </w:p>
    <w:p w:rsidR="003007D0" w:rsidRPr="003007D0" w:rsidRDefault="003007D0" w:rsidP="003007D0">
      <w:pPr>
        <w:autoSpaceDE w:val="0"/>
        <w:autoSpaceDN w:val="0"/>
        <w:adjustRightInd w:val="0"/>
        <w:spacing w:after="113" w:line="288" w:lineRule="auto"/>
        <w:ind w:left="1701"/>
        <w:jc w:val="both"/>
        <w:textAlignment w:val="center"/>
        <w:rPr>
          <w:rFonts w:ascii="Arial" w:hAnsi="Arial" w:cs="Arial"/>
          <w:i/>
          <w:iCs/>
          <w:color w:val="000000"/>
          <w:lang w:val="en-US"/>
        </w:rPr>
      </w:pPr>
      <w:r w:rsidRPr="003007D0">
        <w:rPr>
          <w:rFonts w:ascii="Arial" w:hAnsi="Arial" w:cs="Arial"/>
          <w:i/>
          <w:iCs/>
          <w:color w:val="000000"/>
          <w:lang w:val="en-US"/>
        </w:rPr>
        <w:t>lecturer, Sao Do University, Chi Linh City, Hai Duong Province, Vietnam, htngat1985@gmail.com</w:t>
      </w:r>
    </w:p>
    <w:p w:rsidR="003007D0" w:rsidRPr="003007D0" w:rsidRDefault="003007D0" w:rsidP="003007D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3007D0">
        <w:rPr>
          <w:rFonts w:ascii="Arial" w:hAnsi="Arial" w:cs="Arial"/>
          <w:color w:val="000000"/>
          <w:sz w:val="20"/>
          <w:szCs w:val="20"/>
          <w:lang w:val="en-US"/>
        </w:rPr>
        <w:t>This article analyzes strategies for effectively using big data in business management, as well as consistent implementations that demonstrate significant improvements in operations and traditional computing. Technologies and tools that help businesses gain valuable insights from big data, such as machine learning, artificial intelligence, and cloud computing, are discussed. Particular attention is paid to developing strategies that enable companies to effectively use data to improve efficiency, enhance the quality of products and services, and more accurately understand customer sentiment. Implementation examples from various industries, such as retail, healthcare, finance, and manufacturing, illustrate the practical application of big data. The article also analyzes the key factors contributing to the success of these projects, including organizational changes, investment in technology, and staff training. Artificial intelligence (AI) and machine learning (ML) are playing an increasingly important role in big data processing. These technologies make it possible to automate data analysis, identify hidden patterns, and predict future events.</w:t>
      </w:r>
    </w:p>
    <w:p w:rsidR="003007D0" w:rsidRPr="003007D0" w:rsidRDefault="003007D0" w:rsidP="003007D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3007D0">
        <w:rPr>
          <w:rFonts w:ascii="Arial" w:hAnsi="Arial" w:cs="Arial"/>
          <w:color w:val="000000"/>
          <w:spacing w:val="43"/>
          <w:sz w:val="20"/>
          <w:szCs w:val="20"/>
          <w:lang w:val="en-US"/>
        </w:rPr>
        <w:t>Keywords</w:t>
      </w:r>
      <w:r w:rsidRPr="003007D0">
        <w:rPr>
          <w:rFonts w:ascii="Arial" w:hAnsi="Arial" w:cs="Arial"/>
          <w:color w:val="000000"/>
          <w:sz w:val="20"/>
          <w:szCs w:val="20"/>
          <w:lang w:val="en-US"/>
        </w:rPr>
        <w:t>: Big data; machine learning; artificial intelligence; data strategies; digital transformation; forecasting and modeling; risk management; business innovation; modern educational technologies; interactive platforms; cybersecurity.</w:t>
      </w:r>
    </w:p>
    <w:p w:rsidR="003007D0" w:rsidRPr="003007D0" w:rsidRDefault="003007D0" w:rsidP="003007D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p>
    <w:p w:rsidR="003007D0" w:rsidRPr="003007D0" w:rsidRDefault="003007D0" w:rsidP="003007D0">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3007D0">
        <w:rPr>
          <w:rFonts w:ascii="Arial" w:hAnsi="Arial" w:cs="Arial"/>
          <w:b/>
          <w:bCs/>
          <w:caps/>
          <w:color w:val="000000"/>
          <w:sz w:val="30"/>
          <w:szCs w:val="30"/>
        </w:rPr>
        <w:t>Эффективное использование больших данных в стратегиях управления бизнесом и примеры успешных реализаций</w:t>
      </w:r>
    </w:p>
    <w:p w:rsidR="003007D0" w:rsidRPr="003007D0" w:rsidRDefault="003007D0" w:rsidP="003007D0">
      <w:pPr>
        <w:autoSpaceDE w:val="0"/>
        <w:autoSpaceDN w:val="0"/>
        <w:adjustRightInd w:val="0"/>
        <w:spacing w:after="0" w:line="288" w:lineRule="auto"/>
        <w:ind w:left="1701"/>
        <w:textAlignment w:val="center"/>
        <w:rPr>
          <w:rFonts w:ascii="Arial" w:hAnsi="Arial" w:cs="Arial"/>
          <w:b/>
          <w:bCs/>
          <w:color w:val="000000"/>
        </w:rPr>
      </w:pPr>
      <w:proofErr w:type="spellStart"/>
      <w:r w:rsidRPr="003007D0">
        <w:rPr>
          <w:rFonts w:ascii="Arial" w:hAnsi="Arial" w:cs="Arial"/>
          <w:b/>
          <w:bCs/>
          <w:color w:val="000000"/>
        </w:rPr>
        <w:t>Хоанг</w:t>
      </w:r>
      <w:proofErr w:type="spellEnd"/>
      <w:r w:rsidRPr="003007D0">
        <w:rPr>
          <w:rFonts w:ascii="Arial" w:hAnsi="Arial" w:cs="Arial"/>
          <w:b/>
          <w:bCs/>
          <w:color w:val="000000"/>
        </w:rPr>
        <w:t xml:space="preserve"> </w:t>
      </w:r>
      <w:proofErr w:type="spellStart"/>
      <w:r w:rsidRPr="003007D0">
        <w:rPr>
          <w:rFonts w:ascii="Arial" w:hAnsi="Arial" w:cs="Arial"/>
          <w:b/>
          <w:bCs/>
          <w:color w:val="000000"/>
        </w:rPr>
        <w:t>Тхи</w:t>
      </w:r>
      <w:proofErr w:type="spellEnd"/>
      <w:r w:rsidRPr="003007D0">
        <w:rPr>
          <w:rFonts w:ascii="Arial" w:hAnsi="Arial" w:cs="Arial"/>
          <w:b/>
          <w:bCs/>
          <w:color w:val="000000"/>
        </w:rPr>
        <w:t xml:space="preserve"> </w:t>
      </w:r>
      <w:proofErr w:type="spellStart"/>
      <w:r w:rsidRPr="003007D0">
        <w:rPr>
          <w:rFonts w:ascii="Arial" w:hAnsi="Arial" w:cs="Arial"/>
          <w:b/>
          <w:bCs/>
          <w:color w:val="000000"/>
        </w:rPr>
        <w:t>Нгат</w:t>
      </w:r>
      <w:proofErr w:type="spellEnd"/>
      <w:r w:rsidRPr="003007D0">
        <w:rPr>
          <w:rFonts w:ascii="Arial" w:hAnsi="Arial" w:cs="Arial"/>
          <w:b/>
          <w:bCs/>
          <w:color w:val="000000"/>
        </w:rPr>
        <w:t xml:space="preserve">, </w:t>
      </w:r>
    </w:p>
    <w:p w:rsidR="003007D0" w:rsidRPr="003007D0" w:rsidRDefault="003007D0" w:rsidP="003007D0">
      <w:pPr>
        <w:autoSpaceDE w:val="0"/>
        <w:autoSpaceDN w:val="0"/>
        <w:adjustRightInd w:val="0"/>
        <w:spacing w:after="113" w:line="288" w:lineRule="auto"/>
        <w:ind w:left="1701"/>
        <w:jc w:val="both"/>
        <w:textAlignment w:val="center"/>
        <w:rPr>
          <w:rFonts w:ascii="Arial" w:hAnsi="Arial" w:cs="Arial"/>
          <w:i/>
          <w:iCs/>
          <w:color w:val="000000"/>
        </w:rPr>
      </w:pPr>
      <w:r w:rsidRPr="003007D0">
        <w:rPr>
          <w:rFonts w:ascii="Arial" w:hAnsi="Arial" w:cs="Arial"/>
          <w:i/>
          <w:iCs/>
          <w:color w:val="000000"/>
        </w:rPr>
        <w:t xml:space="preserve">преподаватель, Университет </w:t>
      </w:r>
      <w:proofErr w:type="spellStart"/>
      <w:r w:rsidRPr="003007D0">
        <w:rPr>
          <w:rFonts w:ascii="Arial" w:hAnsi="Arial" w:cs="Arial"/>
          <w:i/>
          <w:iCs/>
          <w:color w:val="000000"/>
        </w:rPr>
        <w:t>Шао</w:t>
      </w:r>
      <w:proofErr w:type="spellEnd"/>
      <w:r w:rsidRPr="003007D0">
        <w:rPr>
          <w:rFonts w:ascii="Arial" w:hAnsi="Arial" w:cs="Arial"/>
          <w:i/>
          <w:iCs/>
          <w:color w:val="000000"/>
        </w:rPr>
        <w:t xml:space="preserve">-До, </w:t>
      </w:r>
      <w:proofErr w:type="spellStart"/>
      <w:r w:rsidRPr="003007D0">
        <w:rPr>
          <w:rFonts w:ascii="Arial" w:hAnsi="Arial" w:cs="Arial"/>
          <w:i/>
          <w:iCs/>
          <w:color w:val="000000"/>
        </w:rPr>
        <w:t>Чи</w:t>
      </w:r>
      <w:proofErr w:type="spellEnd"/>
      <w:r w:rsidRPr="003007D0">
        <w:rPr>
          <w:rFonts w:ascii="Arial" w:hAnsi="Arial" w:cs="Arial"/>
          <w:i/>
          <w:iCs/>
          <w:color w:val="000000"/>
        </w:rPr>
        <w:t xml:space="preserve"> Линь, Провинция</w:t>
      </w:r>
      <w:proofErr w:type="gramStart"/>
      <w:r w:rsidRPr="003007D0">
        <w:rPr>
          <w:rFonts w:ascii="Arial" w:hAnsi="Arial" w:cs="Arial"/>
          <w:i/>
          <w:iCs/>
          <w:color w:val="000000"/>
        </w:rPr>
        <w:t xml:space="preserve"> Х</w:t>
      </w:r>
      <w:proofErr w:type="gramEnd"/>
      <w:r w:rsidRPr="003007D0">
        <w:rPr>
          <w:rFonts w:ascii="Arial" w:hAnsi="Arial" w:cs="Arial"/>
          <w:i/>
          <w:iCs/>
          <w:color w:val="000000"/>
        </w:rPr>
        <w:t xml:space="preserve">ай </w:t>
      </w:r>
      <w:proofErr w:type="spellStart"/>
      <w:r w:rsidRPr="003007D0">
        <w:rPr>
          <w:rFonts w:ascii="Arial" w:hAnsi="Arial" w:cs="Arial"/>
          <w:i/>
          <w:iCs/>
          <w:color w:val="000000"/>
        </w:rPr>
        <w:t>Зыонг</w:t>
      </w:r>
      <w:proofErr w:type="spellEnd"/>
      <w:r w:rsidRPr="003007D0">
        <w:rPr>
          <w:rFonts w:ascii="Arial" w:hAnsi="Arial" w:cs="Arial"/>
          <w:i/>
          <w:iCs/>
          <w:color w:val="000000"/>
        </w:rPr>
        <w:t>, Вьетнам, htngat1985@gmail.com</w:t>
      </w:r>
    </w:p>
    <w:p w:rsidR="003007D0" w:rsidRPr="003007D0" w:rsidRDefault="003007D0" w:rsidP="003007D0">
      <w:pPr>
        <w:autoSpaceDE w:val="0"/>
        <w:autoSpaceDN w:val="0"/>
        <w:adjustRightInd w:val="0"/>
        <w:spacing w:after="0" w:line="210" w:lineRule="atLeast"/>
        <w:ind w:firstLine="266"/>
        <w:jc w:val="both"/>
        <w:textAlignment w:val="center"/>
        <w:rPr>
          <w:rFonts w:ascii="Arial" w:hAnsi="Arial" w:cs="Arial"/>
          <w:color w:val="000000"/>
          <w:sz w:val="20"/>
          <w:szCs w:val="20"/>
        </w:rPr>
      </w:pPr>
      <w:r w:rsidRPr="003007D0">
        <w:rPr>
          <w:rFonts w:ascii="Arial" w:hAnsi="Arial" w:cs="Arial"/>
          <w:color w:val="000000"/>
          <w:sz w:val="20"/>
          <w:szCs w:val="20"/>
        </w:rPr>
        <w:t>В условиях экономического кризиса большие данные становятся ключевым ресурсом для управления бизнесом, обеспечивая конкурентное преимущество и возможности для инноваций. В статье анализируются стратегии эффективного использования больших данных в управлении бизнесом, а также последовательные реализации, демонстрирующие</w:t>
      </w:r>
      <w:bookmarkStart w:id="0" w:name="_GoBack"/>
      <w:bookmarkEnd w:id="0"/>
      <w:r w:rsidRPr="003007D0">
        <w:rPr>
          <w:rFonts w:ascii="Arial" w:hAnsi="Arial" w:cs="Arial"/>
          <w:color w:val="000000"/>
          <w:sz w:val="20"/>
          <w:szCs w:val="20"/>
        </w:rPr>
        <w:t xml:space="preserve"> значительные улучшения в операциях и традиционных вычислениях. Обсуждаются технологии и инструменты, которые помогают компаниям получать ценную информацию из больших данных, такие как машинное обучение, искусственный интеллект и облачные вычисления. Особое внимание уделяется разработке стратегий, которые позволяют компаниям эффективно использовать данные для повышения эффективности, улучшения качества продуктов и услуг и более точного понимания настроений клиентов. Примеры внедрения из различных отраслей, таких как розничная торговля, </w:t>
      </w:r>
      <w:r w:rsidRPr="003007D0">
        <w:rPr>
          <w:rFonts w:ascii="Arial" w:hAnsi="Arial" w:cs="Arial"/>
          <w:color w:val="000000"/>
          <w:sz w:val="20"/>
          <w:szCs w:val="20"/>
        </w:rPr>
        <w:lastRenderedPageBreak/>
        <w:t xml:space="preserve">здравоохранение, финансы и производство, иллюстрируют практическое применение больших данных. Анализируются ключевые факторы, способствующие успеху этих проектов, включая организационные изменения, инвестиции в технологии и обучение персонала. </w:t>
      </w:r>
    </w:p>
    <w:p w:rsidR="003007D0" w:rsidRPr="003007D0" w:rsidRDefault="003007D0" w:rsidP="003007D0">
      <w:pPr>
        <w:autoSpaceDE w:val="0"/>
        <w:autoSpaceDN w:val="0"/>
        <w:adjustRightInd w:val="0"/>
        <w:spacing w:after="0" w:line="210" w:lineRule="atLeast"/>
        <w:ind w:firstLine="266"/>
        <w:jc w:val="both"/>
        <w:textAlignment w:val="center"/>
        <w:rPr>
          <w:rFonts w:ascii="Arial" w:hAnsi="Arial" w:cs="Arial"/>
          <w:color w:val="000000"/>
          <w:sz w:val="20"/>
          <w:szCs w:val="20"/>
        </w:rPr>
      </w:pPr>
      <w:r w:rsidRPr="003007D0">
        <w:rPr>
          <w:rFonts w:ascii="Arial" w:hAnsi="Arial" w:cs="Arial"/>
          <w:color w:val="000000"/>
          <w:spacing w:val="43"/>
          <w:sz w:val="20"/>
          <w:szCs w:val="20"/>
        </w:rPr>
        <w:t>Ключевые слова:</w:t>
      </w:r>
      <w:r w:rsidRPr="003007D0">
        <w:rPr>
          <w:rFonts w:ascii="Arial" w:hAnsi="Arial" w:cs="Arial"/>
          <w:color w:val="000000"/>
          <w:sz w:val="20"/>
          <w:szCs w:val="20"/>
        </w:rPr>
        <w:t xml:space="preserve"> большие данные; машинное обучение; искусственный интеллект; стратегии работы с данными; цифровая трансформация; прогнозирование и моделирование; управление рисками; </w:t>
      </w:r>
      <w:proofErr w:type="gramStart"/>
      <w:r w:rsidRPr="003007D0">
        <w:rPr>
          <w:rFonts w:ascii="Arial" w:hAnsi="Arial" w:cs="Arial"/>
          <w:color w:val="000000"/>
          <w:sz w:val="20"/>
          <w:szCs w:val="20"/>
        </w:rPr>
        <w:t>бизнес-инновации</w:t>
      </w:r>
      <w:proofErr w:type="gramEnd"/>
      <w:r w:rsidRPr="003007D0">
        <w:rPr>
          <w:rFonts w:ascii="Arial" w:hAnsi="Arial" w:cs="Arial"/>
          <w:color w:val="000000"/>
          <w:sz w:val="20"/>
          <w:szCs w:val="20"/>
        </w:rPr>
        <w:t>; современные образовательные технологии; интерактивные платформы; кибербезопасность.</w:t>
      </w:r>
    </w:p>
    <w:p w:rsidR="008B67E0" w:rsidRPr="008B67E0" w:rsidRDefault="008B67E0" w:rsidP="008B67E0">
      <w:pPr>
        <w:pStyle w:val="a3"/>
        <w:rPr>
          <w:lang w:val="ru-RU"/>
        </w:rPr>
      </w:pPr>
      <w:r w:rsidRPr="008B67E0">
        <w:rPr>
          <w:lang w:val="ru-RU"/>
        </w:rPr>
        <w:t>УДК 338</w:t>
      </w:r>
    </w:p>
    <w:p w:rsidR="008B67E0" w:rsidRPr="008B67E0" w:rsidRDefault="008B67E0" w:rsidP="008B67E0">
      <w:pPr>
        <w:pStyle w:val="a3"/>
        <w:spacing w:after="170"/>
        <w:rPr>
          <w:lang w:val="ru-RU"/>
        </w:rPr>
      </w:pPr>
      <w:proofErr w:type="spellStart"/>
      <w:proofErr w:type="gramStart"/>
      <w:r>
        <w:t>doi</w:t>
      </w:r>
      <w:proofErr w:type="spellEnd"/>
      <w:proofErr w:type="gramEnd"/>
      <w:r w:rsidRPr="008B67E0">
        <w:rPr>
          <w:lang w:val="ru-RU"/>
        </w:rPr>
        <w:t>: 10.47576/2949-1878.2025.2.2.003</w:t>
      </w:r>
    </w:p>
    <w:p w:rsidR="008B67E0" w:rsidRDefault="008B67E0" w:rsidP="008B67E0">
      <w:pPr>
        <w:pStyle w:val="a4"/>
      </w:pPr>
      <w:r>
        <w:t xml:space="preserve">Перспективы использования аутсорсинга </w:t>
      </w:r>
      <w:r>
        <w:br/>
        <w:t>для развития IT-компаний в современных условиях хозяйствования</w:t>
      </w:r>
    </w:p>
    <w:p w:rsidR="008B67E0" w:rsidRDefault="008B67E0" w:rsidP="008B67E0">
      <w:pPr>
        <w:pStyle w:val="a5"/>
      </w:pPr>
      <w:r>
        <w:t>Васильцов Виталий Сергеевич,</w:t>
      </w:r>
    </w:p>
    <w:p w:rsidR="008B67E0" w:rsidRDefault="008B67E0" w:rsidP="008B67E0">
      <w:pPr>
        <w:pStyle w:val="a6"/>
      </w:pPr>
      <w:r>
        <w:t xml:space="preserve">доктор экономических наук, профессор кафедры экономики и управления </w:t>
      </w:r>
      <w:proofErr w:type="gramStart"/>
      <w:r>
        <w:t>Бизнес-школы</w:t>
      </w:r>
      <w:proofErr w:type="gramEnd"/>
      <w:r>
        <w:t>, Череповецкий государственный университет, Череповец, Россия, vasiltcovvs@chsu.ru</w:t>
      </w:r>
    </w:p>
    <w:p w:rsidR="008B67E0" w:rsidRDefault="008B67E0" w:rsidP="008B67E0">
      <w:pPr>
        <w:pStyle w:val="a5"/>
      </w:pPr>
      <w:r>
        <w:t xml:space="preserve">Андреев Никита Сергеевич, </w:t>
      </w:r>
    </w:p>
    <w:p w:rsidR="008B67E0" w:rsidRDefault="008B67E0" w:rsidP="008B67E0">
      <w:pPr>
        <w:pStyle w:val="a6"/>
      </w:pPr>
      <w:r>
        <w:t xml:space="preserve">аспирант второго года </w:t>
      </w:r>
      <w:proofErr w:type="gramStart"/>
      <w:r>
        <w:t>обучения по направлению</w:t>
      </w:r>
      <w:proofErr w:type="gramEnd"/>
      <w:r>
        <w:t xml:space="preserve"> 5.2.3 (Региональная и отраслевая экономика), Череповецкий государственный университет, Череповец, Россия, nsandreev1@chsu.ru</w:t>
      </w:r>
    </w:p>
    <w:p w:rsidR="008B67E0" w:rsidRDefault="008B67E0" w:rsidP="008B67E0">
      <w:pPr>
        <w:pStyle w:val="a7"/>
      </w:pPr>
      <w:r>
        <w:t xml:space="preserve">В статье рассматриваются перспективы использования аутсорсинга для развития IT-компаний в современных условиях хозяйствования. Главный технологический тренд настоящего времени, цифровизация, является основой для многих отраслей и специальностей. Особое место в данном случае занимает IT-индустрия, </w:t>
      </w:r>
      <w:proofErr w:type="gramStart"/>
      <w:r>
        <w:t>актуальность</w:t>
      </w:r>
      <w:proofErr w:type="gramEnd"/>
      <w:r>
        <w:t xml:space="preserve"> развития </w:t>
      </w:r>
      <w:proofErr w:type="gramStart"/>
      <w:r>
        <w:t>которой</w:t>
      </w:r>
      <w:proofErr w:type="gramEnd"/>
      <w:r>
        <w:t xml:space="preserve"> в России имеет особое значение. С одной стороны, в России наблюдаются сравнительно высокие темпы развития IT-индустрии, с другой – санкционный режим ограничил российским компаниям доступ к иностранному рынку технологий. Однако благодаря отсутствию физических форм множества цифровых продуктов и услуг передача объемов работ на аутсорсинг может оказаться особенно эффективным элементом в стратегии развития не только IT-компаний, но и всей отрасли IT-аутсорсинга в России. По той же причине IT-компания может одновременно являться и заказчиком и </w:t>
      </w:r>
      <w:proofErr w:type="spellStart"/>
      <w:r>
        <w:t>аутсорсером</w:t>
      </w:r>
      <w:proofErr w:type="spellEnd"/>
      <w:r>
        <w:t xml:space="preserve">, а также </w:t>
      </w:r>
      <w:proofErr w:type="spellStart"/>
      <w:r>
        <w:t>суб-аутсорсером</w:t>
      </w:r>
      <w:proofErr w:type="spellEnd"/>
      <w:r>
        <w:t>, что создает уникальные возможности для развития IT-индустрии.</w:t>
      </w:r>
    </w:p>
    <w:p w:rsidR="008B67E0" w:rsidRDefault="008B67E0" w:rsidP="008B67E0">
      <w:pPr>
        <w:pStyle w:val="a7"/>
      </w:pPr>
      <w:r>
        <w:rPr>
          <w:spacing w:val="43"/>
        </w:rPr>
        <w:t>Ключевые слова:</w:t>
      </w:r>
      <w:r>
        <w:t xml:space="preserve"> IT-компания; цифровизация; цифровые технологии; информационные технологии; аутсорсинг; стратегия развития; технологические тренды; локализация; риски.</w:t>
      </w:r>
    </w:p>
    <w:p w:rsidR="008B67E0" w:rsidRDefault="008B67E0" w:rsidP="008B67E0">
      <w:pPr>
        <w:pStyle w:val="a7"/>
      </w:pPr>
    </w:p>
    <w:p w:rsidR="008B67E0" w:rsidRPr="008B67E0" w:rsidRDefault="008B67E0" w:rsidP="008B67E0">
      <w:pPr>
        <w:pStyle w:val="a8"/>
        <w:spacing w:after="227"/>
        <w:rPr>
          <w:lang w:val="en-US"/>
        </w:rPr>
      </w:pPr>
      <w:r w:rsidRPr="008B67E0">
        <w:rPr>
          <w:lang w:val="en-US"/>
        </w:rPr>
        <w:t xml:space="preserve">Prospects of using outsourcing for the development of IT companies in modern business conditions </w:t>
      </w:r>
    </w:p>
    <w:p w:rsidR="008B67E0" w:rsidRPr="008B67E0" w:rsidRDefault="008B67E0" w:rsidP="008B67E0">
      <w:pPr>
        <w:pStyle w:val="a9"/>
        <w:rPr>
          <w:lang w:val="en-US"/>
        </w:rPr>
      </w:pPr>
      <w:proofErr w:type="spellStart"/>
      <w:proofErr w:type="gramStart"/>
      <w:r w:rsidRPr="008B67E0">
        <w:rPr>
          <w:lang w:val="en-US"/>
        </w:rPr>
        <w:t>Vasilitsov</w:t>
      </w:r>
      <w:proofErr w:type="spellEnd"/>
      <w:r w:rsidRPr="008B67E0">
        <w:rPr>
          <w:lang w:val="en-US"/>
        </w:rPr>
        <w:t xml:space="preserve"> </w:t>
      </w:r>
      <w:proofErr w:type="spellStart"/>
      <w:r w:rsidRPr="008B67E0">
        <w:rPr>
          <w:lang w:val="en-US"/>
        </w:rPr>
        <w:t>Vitaly</w:t>
      </w:r>
      <w:proofErr w:type="spellEnd"/>
      <w:r w:rsidRPr="008B67E0">
        <w:rPr>
          <w:lang w:val="en-US"/>
        </w:rPr>
        <w:t xml:space="preserve"> S.,</w:t>
      </w:r>
      <w:proofErr w:type="gramEnd"/>
      <w:r w:rsidRPr="008B67E0">
        <w:rPr>
          <w:lang w:val="en-US"/>
        </w:rPr>
        <w:t xml:space="preserve"> </w:t>
      </w:r>
    </w:p>
    <w:p w:rsidR="008B67E0" w:rsidRPr="008B67E0" w:rsidRDefault="008B67E0" w:rsidP="008B67E0">
      <w:pPr>
        <w:pStyle w:val="aa"/>
        <w:rPr>
          <w:lang w:val="en-US"/>
        </w:rPr>
      </w:pPr>
      <w:r w:rsidRPr="008B67E0">
        <w:rPr>
          <w:lang w:val="en-US"/>
        </w:rPr>
        <w:t xml:space="preserve">Doctor of Economics, Professor of the Department of Economics and Management of the Business School, Cherepovets State University, Cherepovets, Russia, vasiltcovvs@chsu.ru </w:t>
      </w:r>
    </w:p>
    <w:p w:rsidR="008B67E0" w:rsidRPr="008B67E0" w:rsidRDefault="008B67E0" w:rsidP="008B67E0">
      <w:pPr>
        <w:pStyle w:val="a9"/>
        <w:rPr>
          <w:lang w:val="en-US"/>
        </w:rPr>
      </w:pPr>
      <w:r w:rsidRPr="008B67E0">
        <w:rPr>
          <w:lang w:val="en-US"/>
        </w:rPr>
        <w:t xml:space="preserve">Andreev Nikita S., </w:t>
      </w:r>
    </w:p>
    <w:p w:rsidR="008B67E0" w:rsidRPr="008B67E0" w:rsidRDefault="008B67E0" w:rsidP="008B67E0">
      <w:pPr>
        <w:pStyle w:val="aa"/>
        <w:rPr>
          <w:spacing w:val="-7"/>
          <w:lang w:val="en-US"/>
        </w:rPr>
      </w:pPr>
      <w:proofErr w:type="gramStart"/>
      <w:r w:rsidRPr="008B67E0">
        <w:rPr>
          <w:spacing w:val="-7"/>
          <w:lang w:val="en-US"/>
        </w:rPr>
        <w:t>second-year</w:t>
      </w:r>
      <w:proofErr w:type="gramEnd"/>
      <w:r w:rsidRPr="008B67E0">
        <w:rPr>
          <w:spacing w:val="-7"/>
          <w:lang w:val="en-US"/>
        </w:rPr>
        <w:t xml:space="preserve"> postgraduate student in the field of 5.2.3 (Regional and </w:t>
      </w:r>
      <w:proofErr w:type="spellStart"/>
      <w:r w:rsidRPr="008B67E0">
        <w:rPr>
          <w:spacing w:val="-7"/>
          <w:lang w:val="en-US"/>
        </w:rPr>
        <w:t>Sectoral</w:t>
      </w:r>
      <w:proofErr w:type="spellEnd"/>
      <w:r w:rsidRPr="008B67E0">
        <w:rPr>
          <w:spacing w:val="-7"/>
          <w:lang w:val="en-US"/>
        </w:rPr>
        <w:t xml:space="preserve"> Economics), Cherepovets State University, Cherepovets, Russia, nsandreev1@chsu.ru </w:t>
      </w:r>
    </w:p>
    <w:p w:rsidR="008B67E0" w:rsidRPr="008B67E0" w:rsidRDefault="008B67E0" w:rsidP="008B67E0">
      <w:pPr>
        <w:pStyle w:val="a7"/>
        <w:rPr>
          <w:lang w:val="en-US"/>
        </w:rPr>
      </w:pPr>
      <w:r w:rsidRPr="008B67E0">
        <w:rPr>
          <w:lang w:val="en-US"/>
        </w:rPr>
        <w:t xml:space="preserve">The article discusses the prospects of using outsourcing for the development of IT companies in modern business conditions. The main technological trend of the present time, digitalization, is the basis for many industries and specialties. A special place in this case is occupied by the IT industry, the relevance of which is of particular importance in Russia. On the one hand, Russia has a relatively high rate of development of the IT </w:t>
      </w:r>
      <w:proofErr w:type="gramStart"/>
      <w:r w:rsidRPr="008B67E0">
        <w:rPr>
          <w:lang w:val="en-US"/>
        </w:rPr>
        <w:t>industry,</w:t>
      </w:r>
      <w:proofErr w:type="gramEnd"/>
      <w:r w:rsidRPr="008B67E0">
        <w:rPr>
          <w:lang w:val="en-US"/>
        </w:rPr>
        <w:t xml:space="preserve"> on the other hand, the sanctions regime has limited Russian companies’ access to the foreign technology market. However, due to the lack of physical forms of many digital products and services, outsourcing can be a particularly effective element in the development strategy of not only IT companies, but also the entire IT outsourcing industry in Russia. For the same reason, an IT company can simultaneously be a customer and an outsourcer, as well as a sub-outsourcer, which creates unique opportunities for the development of the IT industry. </w:t>
      </w:r>
    </w:p>
    <w:p w:rsidR="008B67E0" w:rsidRPr="008B67E0" w:rsidRDefault="008B67E0" w:rsidP="008B67E0">
      <w:pPr>
        <w:pStyle w:val="a7"/>
        <w:rPr>
          <w:lang w:val="en-US"/>
        </w:rPr>
      </w:pPr>
      <w:r w:rsidRPr="008B67E0">
        <w:rPr>
          <w:spacing w:val="43"/>
          <w:lang w:val="en-US"/>
        </w:rPr>
        <w:lastRenderedPageBreak/>
        <w:t>Keywords</w:t>
      </w:r>
      <w:r w:rsidRPr="008B67E0">
        <w:rPr>
          <w:lang w:val="en-US"/>
        </w:rPr>
        <w:t>: IT company; digitalization; digital technologies; information technologies; outsourcing; development strategy; technological trends; localization; risks.</w:t>
      </w:r>
    </w:p>
    <w:p w:rsidR="008B67E0" w:rsidRDefault="008B67E0" w:rsidP="008B67E0">
      <w:pPr>
        <w:pStyle w:val="a3"/>
      </w:pPr>
      <w:r>
        <w:t>УДК 338.49</w:t>
      </w:r>
    </w:p>
    <w:p w:rsidR="008B67E0" w:rsidRPr="00BA4866" w:rsidRDefault="008B67E0" w:rsidP="008B67E0">
      <w:pPr>
        <w:pStyle w:val="a3"/>
        <w:rPr>
          <w:lang w:val="ru-RU"/>
        </w:rPr>
      </w:pPr>
      <w:proofErr w:type="spellStart"/>
      <w:proofErr w:type="gramStart"/>
      <w:r>
        <w:t>doi</w:t>
      </w:r>
      <w:proofErr w:type="spellEnd"/>
      <w:proofErr w:type="gramEnd"/>
      <w:r w:rsidRPr="00BA4866">
        <w:rPr>
          <w:lang w:val="ru-RU"/>
        </w:rPr>
        <w:t>: 10.47576/2949-1878.2025.2.2.004</w:t>
      </w:r>
    </w:p>
    <w:p w:rsidR="008B67E0" w:rsidRDefault="008B67E0" w:rsidP="008B67E0">
      <w:pPr>
        <w:pStyle w:val="a4"/>
      </w:pPr>
      <w:r>
        <w:t xml:space="preserve">Этапы </w:t>
      </w:r>
      <w:proofErr w:type="gramStart"/>
      <w:r>
        <w:t>бизнес-эволюции</w:t>
      </w:r>
      <w:proofErr w:type="gramEnd"/>
      <w:r>
        <w:t xml:space="preserve"> электроэнергетического комплекса опорных пунктов Арктической зоны </w:t>
      </w:r>
      <w:r>
        <w:br/>
        <w:t>в промышленной политике России</w:t>
      </w:r>
    </w:p>
    <w:p w:rsidR="008B67E0" w:rsidRDefault="008B67E0" w:rsidP="008B67E0">
      <w:pPr>
        <w:pStyle w:val="a5"/>
      </w:pPr>
      <w:r>
        <w:t xml:space="preserve">Горбенко Анна Владимировна, </w:t>
      </w:r>
    </w:p>
    <w:p w:rsidR="008B67E0" w:rsidRDefault="008B67E0" w:rsidP="008B67E0">
      <w:pPr>
        <w:pStyle w:val="a6"/>
      </w:pPr>
      <w:r>
        <w:t xml:space="preserve">кандидат экономических наук, доцент, Национальный исследовательский университет «МЭИ», Москва, Россия, gorbenko8691@mail.ru </w:t>
      </w:r>
    </w:p>
    <w:p w:rsidR="008B67E0" w:rsidRDefault="008B67E0" w:rsidP="008B67E0">
      <w:pPr>
        <w:pStyle w:val="a7"/>
      </w:pPr>
      <w:r>
        <w:t xml:space="preserve">Статья посвящена анализу </w:t>
      </w:r>
      <w:proofErr w:type="gramStart"/>
      <w:r>
        <w:t>бизнес-эволюции</w:t>
      </w:r>
      <w:proofErr w:type="gramEnd"/>
      <w:r>
        <w:t xml:space="preserve"> электроэнергетического комплекса опорных пунктов Арктической зоны в контексте промышленной политики России. Рассматриваются ключевые этапы развития энергетической инфраструктуры в условиях экстремального климата и удаленности региона, а также их влияние на экономическое и социальное развитие Арктики. Особое внимание уделено роли государственной политики в формировании устойчивой энергетической системы, внедрению инновационных технологий и адаптации </w:t>
      </w:r>
      <w:proofErr w:type="gramStart"/>
      <w:r>
        <w:t>бизнес-моделей</w:t>
      </w:r>
      <w:proofErr w:type="gramEnd"/>
      <w:r>
        <w:t xml:space="preserve"> к специфике региона. С учетом системы критериев для определения перечня опорных населенных пунктов Арктической зоны Российской Федерации разработана формула определения уровня труднодоступности для целей развития электроэнергетического комплекса. Предложена модель, рассматривающая этапы </w:t>
      </w:r>
      <w:proofErr w:type="gramStart"/>
      <w:r>
        <w:t>бизнес-эволюции</w:t>
      </w:r>
      <w:proofErr w:type="gramEnd"/>
      <w:r>
        <w:t xml:space="preserve"> электроэнергетического комплекса опорного пункта Арктической зоны Российской Федерации. Разработана математическая модель </w:t>
      </w:r>
      <w:proofErr w:type="gramStart"/>
      <w:r>
        <w:t>успешной</w:t>
      </w:r>
      <w:proofErr w:type="gramEnd"/>
      <w:r>
        <w:t xml:space="preserve"> бизнес-эволюции участника энергетического рынка на труднодоступных и северных территориях. Также обсуждаются вызовы и перспективы дальнейшего развития электроэнергетического комплекса в Арктической зоне с позиций </w:t>
      </w:r>
      <w:proofErr w:type="gramStart"/>
      <w:r>
        <w:t>бизнес-эволюции</w:t>
      </w:r>
      <w:proofErr w:type="gramEnd"/>
      <w:r>
        <w:t xml:space="preserve">, включая вопросы дифференциальной элиминации стратегий развития электроэнергетического комплекса на труднодоступных и северных территориях. </w:t>
      </w:r>
    </w:p>
    <w:p w:rsidR="008B67E0" w:rsidRDefault="008B67E0" w:rsidP="008B67E0">
      <w:pPr>
        <w:pStyle w:val="a7"/>
      </w:pPr>
      <w:r>
        <w:rPr>
          <w:spacing w:val="43"/>
        </w:rPr>
        <w:t>Ключевые слова:</w:t>
      </w:r>
      <w:r>
        <w:t xml:space="preserve"> бизнес-эволюция; опорные пункты арктической зоны; промышленная политика; электроэнергетический комплекс.</w:t>
      </w:r>
    </w:p>
    <w:p w:rsidR="008B67E0" w:rsidRDefault="008B67E0" w:rsidP="008B67E0">
      <w:pPr>
        <w:pStyle w:val="a7"/>
      </w:pPr>
    </w:p>
    <w:p w:rsidR="008B67E0" w:rsidRPr="008B67E0" w:rsidRDefault="008B67E0" w:rsidP="008B67E0">
      <w:pPr>
        <w:pStyle w:val="a8"/>
        <w:rPr>
          <w:lang w:val="en-US"/>
        </w:rPr>
      </w:pPr>
      <w:r w:rsidRPr="008B67E0">
        <w:rPr>
          <w:lang w:val="en-US"/>
        </w:rPr>
        <w:t>Stages of business evolution of the electric power plant of arctic zone basins in Russian industrial policy</w:t>
      </w:r>
    </w:p>
    <w:p w:rsidR="008B67E0" w:rsidRPr="008B67E0" w:rsidRDefault="008B67E0" w:rsidP="008B67E0">
      <w:pPr>
        <w:pStyle w:val="a9"/>
        <w:rPr>
          <w:lang w:val="en-US"/>
        </w:rPr>
      </w:pPr>
      <w:proofErr w:type="spellStart"/>
      <w:r w:rsidRPr="008B67E0">
        <w:rPr>
          <w:lang w:val="en-US"/>
        </w:rPr>
        <w:t>Gorbenko</w:t>
      </w:r>
      <w:proofErr w:type="spellEnd"/>
      <w:r w:rsidRPr="008B67E0">
        <w:rPr>
          <w:lang w:val="en-US"/>
        </w:rPr>
        <w:t xml:space="preserve"> Anna V., </w:t>
      </w:r>
    </w:p>
    <w:p w:rsidR="008B67E0" w:rsidRPr="008B67E0" w:rsidRDefault="008B67E0" w:rsidP="008B67E0">
      <w:pPr>
        <w:pStyle w:val="aa"/>
        <w:rPr>
          <w:lang w:val="en-US"/>
        </w:rPr>
      </w:pPr>
      <w:r w:rsidRPr="008B67E0">
        <w:rPr>
          <w:lang w:val="en-US"/>
        </w:rPr>
        <w:t>Candidate of Economic Sciences, Associate Professor, National Research University “MPEI”, Moscow, Russia, gorbenko8691@mail.ru</w:t>
      </w:r>
    </w:p>
    <w:p w:rsidR="008B67E0" w:rsidRPr="008B67E0" w:rsidRDefault="008B67E0" w:rsidP="008B67E0">
      <w:pPr>
        <w:pStyle w:val="a7"/>
        <w:rPr>
          <w:lang w:val="en-US"/>
        </w:rPr>
      </w:pPr>
      <w:r w:rsidRPr="008B67E0">
        <w:rPr>
          <w:lang w:val="en-US"/>
        </w:rPr>
        <w:t xml:space="preserve">The article is devoted to analysis of stages of business evolution of the electric power complex of the Arctic zone basins in the context of industrial policy of Russia. The author examines key stages of development of energy infrastructure in extreme climate and remoteness of the region, as well as their impact on economic and social development of the Arctic. Special attention is paid to the role of public policy in the formation of a sustainable energy system, the introduction of innovative technologies and the adaptation of business models to the specifics of the region. The ASDF has developed a formula for determining the level of accessibility for the development of the electricity complex, taking into account the criteria system for establishing the list of sites. The model is proposed, which considers the stages of business evolution of the electric power complex of the AASRF support point. The mathematical model of successful business evolution of energy market participant in hard-to-reach and northern territories has been developed. The article also discusses challenges and prospects of further development of the electric power complex in the Arctic area from the standpoint of business evolution, including questions of differential elimination of strategies for the development of the electric power complex in difficult-to-access and northern territories. </w:t>
      </w:r>
    </w:p>
    <w:p w:rsidR="008B67E0" w:rsidRPr="008B67E0" w:rsidRDefault="008B67E0" w:rsidP="008B67E0">
      <w:pPr>
        <w:pStyle w:val="a7"/>
        <w:rPr>
          <w:lang w:val="en-US"/>
        </w:rPr>
      </w:pPr>
      <w:r w:rsidRPr="008B67E0">
        <w:rPr>
          <w:spacing w:val="43"/>
          <w:lang w:val="en-US"/>
        </w:rPr>
        <w:t>Keywords</w:t>
      </w:r>
      <w:r w:rsidRPr="008B67E0">
        <w:rPr>
          <w:lang w:val="en-US"/>
        </w:rPr>
        <w:t>: business evolution; basins of the Arctic zone; industrial policy; electric power complex.</w:t>
      </w:r>
    </w:p>
    <w:p w:rsidR="008B67E0" w:rsidRPr="008B67E0" w:rsidRDefault="008B67E0" w:rsidP="008B67E0">
      <w:pPr>
        <w:pStyle w:val="a3"/>
        <w:rPr>
          <w:lang w:val="ru-RU"/>
        </w:rPr>
      </w:pPr>
      <w:r w:rsidRPr="008B67E0">
        <w:rPr>
          <w:lang w:val="ru-RU"/>
        </w:rPr>
        <w:t>УДК 338.4</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10.47576/2949-1878.2025.2.2.005</w:t>
      </w:r>
    </w:p>
    <w:p w:rsidR="008B67E0" w:rsidRDefault="008B67E0" w:rsidP="008B67E0">
      <w:pPr>
        <w:pStyle w:val="a4"/>
      </w:pPr>
      <w:r>
        <w:lastRenderedPageBreak/>
        <w:t>Модель оценки уровня самообеспечения России плодами и ягодами</w:t>
      </w:r>
    </w:p>
    <w:p w:rsidR="008B67E0" w:rsidRDefault="008B67E0" w:rsidP="008B67E0">
      <w:pPr>
        <w:pStyle w:val="a5"/>
      </w:pPr>
      <w:r>
        <w:t>Тумаева Татьяна Александровна,</w:t>
      </w:r>
    </w:p>
    <w:p w:rsidR="008B67E0" w:rsidRDefault="008B67E0" w:rsidP="008B67E0">
      <w:pPr>
        <w:pStyle w:val="a6"/>
      </w:pPr>
      <w:r>
        <w:t xml:space="preserve">Федеральный научный </w:t>
      </w:r>
      <w:proofErr w:type="spellStart"/>
      <w:r>
        <w:t>селекционно</w:t>
      </w:r>
      <w:proofErr w:type="spellEnd"/>
      <w:r>
        <w:t xml:space="preserve">-технологический центр садоводства и </w:t>
      </w:r>
      <w:proofErr w:type="spellStart"/>
      <w:r>
        <w:t>питомниководства</w:t>
      </w:r>
      <w:proofErr w:type="spellEnd"/>
      <w:r>
        <w:t xml:space="preserve">, Москва, Россия, tata0909@list.ru </w:t>
      </w:r>
    </w:p>
    <w:p w:rsidR="008B67E0" w:rsidRDefault="008B67E0" w:rsidP="008B67E0">
      <w:pPr>
        <w:pStyle w:val="a7"/>
      </w:pPr>
      <w:r>
        <w:t xml:space="preserve">Наибольший разрыв между нормативными и фактическими значениями показателей обеспеченности видами продовольствия наблюдается в отношении плодовой продукции. В статье построена эконометрическая модель влияния факторов (урожайность, площадь плодовых и ягодных культур общая и плодоносящая, импорт) на уровень </w:t>
      </w:r>
      <w:proofErr w:type="spellStart"/>
      <w:r>
        <w:t>самообеспечения</w:t>
      </w:r>
      <w:proofErr w:type="spellEnd"/>
      <w:r>
        <w:t xml:space="preserve"> плодами и ягодами. Эконометрические модели позволяют количественно измерить связи между различными </w:t>
      </w:r>
      <w:proofErr w:type="gramStart"/>
      <w:r>
        <w:t>экономическими процессами</w:t>
      </w:r>
      <w:proofErr w:type="gramEnd"/>
      <w:r>
        <w:t xml:space="preserve"> и явлениями на основе имеющихся данных при помощи статистических методов. Получено статистически значимое уравнение, которое было использовано для прогнозирования. Повышение </w:t>
      </w:r>
      <w:proofErr w:type="spellStart"/>
      <w:r>
        <w:t>самообеспечения</w:t>
      </w:r>
      <w:proofErr w:type="spellEnd"/>
      <w:r>
        <w:t xml:space="preserve"> фруктами отечественного производства может быть осуществлено при стратегическом подходе к управлению развитием садоводства.</w:t>
      </w:r>
    </w:p>
    <w:p w:rsidR="008B67E0" w:rsidRDefault="008B67E0" w:rsidP="008B67E0">
      <w:pPr>
        <w:pStyle w:val="a7"/>
      </w:pPr>
      <w:r>
        <w:rPr>
          <w:spacing w:val="43"/>
        </w:rPr>
        <w:t>Ключевые слова:</w:t>
      </w:r>
      <w:r>
        <w:t xml:space="preserve"> плоды и ягоды; </w:t>
      </w:r>
      <w:proofErr w:type="spellStart"/>
      <w:r>
        <w:t>самообеспечение</w:t>
      </w:r>
      <w:proofErr w:type="spellEnd"/>
      <w:r>
        <w:t>; прогноз; урожайность.</w:t>
      </w:r>
    </w:p>
    <w:p w:rsidR="008B67E0" w:rsidRDefault="008B67E0" w:rsidP="008B67E0">
      <w:pPr>
        <w:pStyle w:val="a7"/>
      </w:pPr>
    </w:p>
    <w:p w:rsidR="008B67E0" w:rsidRPr="008B67E0" w:rsidRDefault="008B67E0" w:rsidP="008B67E0">
      <w:pPr>
        <w:pStyle w:val="a8"/>
        <w:rPr>
          <w:lang w:val="en-US"/>
        </w:rPr>
      </w:pPr>
      <w:r w:rsidRPr="008B67E0">
        <w:rPr>
          <w:lang w:val="en-US"/>
        </w:rPr>
        <w:t>Model for assessing the level of self-sufficiency of Russia in fruits and berries</w:t>
      </w:r>
    </w:p>
    <w:p w:rsidR="008B67E0" w:rsidRPr="008B67E0" w:rsidRDefault="008B67E0" w:rsidP="008B67E0">
      <w:pPr>
        <w:pStyle w:val="a9"/>
        <w:rPr>
          <w:lang w:val="en-US"/>
        </w:rPr>
      </w:pPr>
      <w:proofErr w:type="spellStart"/>
      <w:proofErr w:type="gramStart"/>
      <w:r w:rsidRPr="008B67E0">
        <w:rPr>
          <w:lang w:val="en-US"/>
        </w:rPr>
        <w:t>Tumaeva</w:t>
      </w:r>
      <w:proofErr w:type="spellEnd"/>
      <w:r w:rsidRPr="008B67E0">
        <w:rPr>
          <w:lang w:val="en-US"/>
        </w:rPr>
        <w:t xml:space="preserve"> Tatyana A.,</w:t>
      </w:r>
      <w:proofErr w:type="gramEnd"/>
      <w:r w:rsidRPr="008B67E0">
        <w:rPr>
          <w:lang w:val="en-US"/>
        </w:rPr>
        <w:t xml:space="preserve"> </w:t>
      </w:r>
    </w:p>
    <w:p w:rsidR="008B67E0" w:rsidRPr="008B67E0" w:rsidRDefault="008B67E0" w:rsidP="008B67E0">
      <w:pPr>
        <w:pStyle w:val="aa"/>
        <w:rPr>
          <w:lang w:val="en-US"/>
        </w:rPr>
      </w:pPr>
      <w:r w:rsidRPr="008B67E0">
        <w:rPr>
          <w:lang w:val="en-US"/>
        </w:rPr>
        <w:t>Federal Scientific Selection and Technological Center for Horticulture and Nursery Breeding, Moscow, Russia, tata0909@list.ru</w:t>
      </w:r>
    </w:p>
    <w:p w:rsidR="008B67E0" w:rsidRPr="008B67E0" w:rsidRDefault="008B67E0" w:rsidP="008B67E0">
      <w:pPr>
        <w:pStyle w:val="a7"/>
        <w:rPr>
          <w:lang w:val="en-US"/>
        </w:rPr>
      </w:pPr>
      <w:r w:rsidRPr="008B67E0">
        <w:rPr>
          <w:lang w:val="en-US"/>
        </w:rPr>
        <w:t xml:space="preserve">The largest gap between the normative and actual </w:t>
      </w:r>
      <w:proofErr w:type="gramStart"/>
      <w:r w:rsidRPr="008B67E0">
        <w:rPr>
          <w:lang w:val="en-US"/>
        </w:rPr>
        <w:t>values ​of</w:t>
      </w:r>
      <w:proofErr w:type="gramEnd"/>
      <w:r w:rsidRPr="008B67E0">
        <w:rPr>
          <w:lang w:val="en-US"/>
        </w:rPr>
        <w:t xml:space="preserve"> food supply indicators is observed in relation to fruit products. The article built an econometric model of the influence of factors (yield, area of fruit and berry crops, total and fruit-bearing, imports) on the level of self-sufficiency in fruits and berries. Econometric models quantify the relationships between different economic processes and phenomena based on available data using statistical methods. A statistically significant equation was obtained and used for prediction. Increasing self-sufficiency in domestically produced fruits can be carried out with a strategic approach to managing the development of horticulture.</w:t>
      </w:r>
    </w:p>
    <w:p w:rsidR="008B67E0" w:rsidRPr="008B67E0" w:rsidRDefault="008B67E0" w:rsidP="008B67E0">
      <w:pPr>
        <w:pStyle w:val="a7"/>
        <w:rPr>
          <w:lang w:val="en-US"/>
        </w:rPr>
      </w:pPr>
      <w:r w:rsidRPr="008B67E0">
        <w:rPr>
          <w:spacing w:val="43"/>
          <w:lang w:val="en-US"/>
        </w:rPr>
        <w:t>Keywords</w:t>
      </w:r>
      <w:r w:rsidRPr="008B67E0">
        <w:rPr>
          <w:lang w:val="en-US"/>
        </w:rPr>
        <w:t>: fruits and berries; self-sufficiency; forecast; yield.</w:t>
      </w:r>
    </w:p>
    <w:p w:rsidR="008B67E0" w:rsidRPr="00BA4866" w:rsidRDefault="008B67E0" w:rsidP="008B67E0">
      <w:pPr>
        <w:pStyle w:val="a3"/>
        <w:rPr>
          <w:lang w:val="ru-RU"/>
        </w:rPr>
      </w:pPr>
      <w:r w:rsidRPr="00BA4866">
        <w:rPr>
          <w:lang w:val="ru-RU"/>
        </w:rPr>
        <w:t xml:space="preserve">УДК 339.1 </w:t>
      </w:r>
    </w:p>
    <w:p w:rsidR="008B67E0" w:rsidRPr="00BA4866" w:rsidRDefault="008B67E0" w:rsidP="008B67E0">
      <w:pPr>
        <w:pStyle w:val="a3"/>
        <w:rPr>
          <w:lang w:val="ru-RU"/>
        </w:rPr>
      </w:pPr>
      <w:proofErr w:type="spellStart"/>
      <w:proofErr w:type="gramStart"/>
      <w:r>
        <w:t>doi</w:t>
      </w:r>
      <w:proofErr w:type="spellEnd"/>
      <w:proofErr w:type="gramEnd"/>
      <w:r w:rsidRPr="00BA4866">
        <w:rPr>
          <w:lang w:val="ru-RU"/>
        </w:rPr>
        <w:t>: 10.47576/2949-1878.2025.2.2.006</w:t>
      </w:r>
    </w:p>
    <w:p w:rsidR="008B67E0" w:rsidRDefault="008B67E0" w:rsidP="008B67E0">
      <w:pPr>
        <w:pStyle w:val="a4"/>
      </w:pPr>
      <w:r>
        <w:t>Основы формирования и реализации антикоррупционного контроля в системе бюджетирования физкультурно-массовых мероприятий для обеспечения экономической безопасности</w:t>
      </w:r>
    </w:p>
    <w:p w:rsidR="008B67E0" w:rsidRDefault="008B67E0" w:rsidP="008B67E0">
      <w:pPr>
        <w:pStyle w:val="a5"/>
      </w:pPr>
      <w:r>
        <w:t xml:space="preserve">Даренков Александр Александрович, </w:t>
      </w:r>
    </w:p>
    <w:p w:rsidR="008B67E0" w:rsidRDefault="008B67E0" w:rsidP="008B67E0">
      <w:pPr>
        <w:pStyle w:val="a6"/>
      </w:pPr>
      <w:r>
        <w:t>соискатель, Татарский институт переподготовки кадров агробизнеса, Казань, Россия, tszsk@mail.ru</w:t>
      </w:r>
    </w:p>
    <w:p w:rsidR="008B67E0" w:rsidRDefault="008B67E0" w:rsidP="008B67E0">
      <w:pPr>
        <w:pStyle w:val="a7"/>
      </w:pPr>
      <w:r>
        <w:t>В статье представлены результаты исследования теоретических основ формирования и реализации антикоррупционного контроля в системе обеспечения экономической безопасности. Проведен анализ различных точек зрения на формирование антикоррупционного контроля в системе бюджетирования физкультурно-массовых мероприятий для обеспечения экономической безопасности региона. В результате исследования разработана схема антикоррупционного контроля процесса бюджетирования физкультурно-массовых мероприятий.</w:t>
      </w:r>
    </w:p>
    <w:p w:rsidR="008B67E0" w:rsidRDefault="008B67E0" w:rsidP="008B67E0">
      <w:pPr>
        <w:pStyle w:val="a7"/>
      </w:pPr>
      <w:r>
        <w:rPr>
          <w:spacing w:val="43"/>
        </w:rPr>
        <w:t>Ключевые слова:</w:t>
      </w:r>
      <w:r>
        <w:t xml:space="preserve"> антикоррупционный контроль; система бюджетирования физкультурно-массовых мероприятий; антикоррупционный мониторинг; противодействие коррупции; экономическая безопасность; процесс антикоррупционного контроля.</w:t>
      </w:r>
    </w:p>
    <w:p w:rsidR="008B67E0" w:rsidRDefault="008B67E0" w:rsidP="008B67E0">
      <w:pPr>
        <w:pStyle w:val="a7"/>
      </w:pPr>
    </w:p>
    <w:p w:rsidR="008B67E0" w:rsidRPr="008B67E0" w:rsidRDefault="008B67E0" w:rsidP="008B67E0">
      <w:pPr>
        <w:pStyle w:val="a8"/>
        <w:rPr>
          <w:lang w:val="en-US"/>
        </w:rPr>
      </w:pPr>
      <w:r w:rsidRPr="008B67E0">
        <w:rPr>
          <w:lang w:val="en-US"/>
        </w:rPr>
        <w:lastRenderedPageBreak/>
        <w:t>Fundamentals of formation and implementation of anti-corruption control in the budgeting system of physical culture and mass events to ensure economic security</w:t>
      </w:r>
    </w:p>
    <w:p w:rsidR="008B67E0" w:rsidRPr="008B67E0" w:rsidRDefault="008B67E0" w:rsidP="008B67E0">
      <w:pPr>
        <w:pStyle w:val="a9"/>
        <w:rPr>
          <w:lang w:val="en-US"/>
        </w:rPr>
      </w:pPr>
      <w:proofErr w:type="spellStart"/>
      <w:proofErr w:type="gramStart"/>
      <w:r w:rsidRPr="008B67E0">
        <w:rPr>
          <w:lang w:val="en-US"/>
        </w:rPr>
        <w:t>Darenkov</w:t>
      </w:r>
      <w:proofErr w:type="spellEnd"/>
      <w:r w:rsidRPr="008B67E0">
        <w:rPr>
          <w:lang w:val="en-US"/>
        </w:rPr>
        <w:t xml:space="preserve"> Alexander A.,</w:t>
      </w:r>
      <w:proofErr w:type="gramEnd"/>
      <w:r w:rsidRPr="008B67E0">
        <w:rPr>
          <w:lang w:val="en-US"/>
        </w:rPr>
        <w:t xml:space="preserve"> </w:t>
      </w:r>
    </w:p>
    <w:p w:rsidR="008B67E0" w:rsidRPr="008B67E0" w:rsidRDefault="008B67E0" w:rsidP="008B67E0">
      <w:pPr>
        <w:pStyle w:val="aa"/>
        <w:rPr>
          <w:lang w:val="en-US"/>
        </w:rPr>
      </w:pPr>
      <w:proofErr w:type="gramStart"/>
      <w:r w:rsidRPr="008B67E0">
        <w:rPr>
          <w:lang w:val="en-US"/>
        </w:rPr>
        <w:t>postgraduate</w:t>
      </w:r>
      <w:proofErr w:type="gramEnd"/>
      <w:r w:rsidRPr="008B67E0">
        <w:rPr>
          <w:lang w:val="en-US"/>
        </w:rPr>
        <w:t xml:space="preserve"> student, Tatar Institute of Agribusiness Personnel Retraining, Kazan, Russia, tszsk@mail.ru</w:t>
      </w:r>
    </w:p>
    <w:p w:rsidR="008B67E0" w:rsidRPr="008B67E0" w:rsidRDefault="008B67E0" w:rsidP="008B67E0">
      <w:pPr>
        <w:pStyle w:val="a7"/>
        <w:rPr>
          <w:lang w:val="en-US"/>
        </w:rPr>
      </w:pPr>
      <w:r w:rsidRPr="008B67E0">
        <w:rPr>
          <w:lang w:val="en-US"/>
        </w:rPr>
        <w:t>This article presents the results of the study of the theoretical foundations of the formation and implementation of anti-corruption control in the system of economic security. The article analyzes various points of view on the formation of anti-corruption control in the budgeting system of sports and mass events to ensure the economic security of the region. As a result of the study, a scheme for conducting anti-corruption control in the anti-corruption control of the budgeting process of sports and mass events was developed.</w:t>
      </w:r>
    </w:p>
    <w:p w:rsidR="008B67E0" w:rsidRPr="008B67E0" w:rsidRDefault="008B67E0" w:rsidP="008B67E0">
      <w:pPr>
        <w:pStyle w:val="a7"/>
        <w:rPr>
          <w:lang w:val="en-US"/>
        </w:rPr>
      </w:pPr>
      <w:r w:rsidRPr="008B67E0">
        <w:rPr>
          <w:spacing w:val="43"/>
          <w:lang w:val="en-US"/>
        </w:rPr>
        <w:t>Keywords</w:t>
      </w:r>
      <w:r w:rsidRPr="008B67E0">
        <w:rPr>
          <w:lang w:val="en-US"/>
        </w:rPr>
        <w:t>: anti-corruption control; budgeting system for sports and mass events; anti-corruption monitoring; combating corruption; economic security; anti-corruption control process.</w:t>
      </w:r>
    </w:p>
    <w:p w:rsidR="008B67E0" w:rsidRPr="00BA4866" w:rsidRDefault="008B67E0" w:rsidP="008B67E0">
      <w:pPr>
        <w:pStyle w:val="a3"/>
        <w:rPr>
          <w:lang w:val="ru-RU"/>
        </w:rPr>
      </w:pPr>
      <w:r w:rsidRPr="00BA4866">
        <w:rPr>
          <w:lang w:val="ru-RU"/>
        </w:rPr>
        <w:t>УДК 336</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10.47576/2949-1878.2025.2.2.007</w:t>
      </w:r>
    </w:p>
    <w:p w:rsidR="008B67E0" w:rsidRDefault="008B67E0" w:rsidP="008B67E0">
      <w:pPr>
        <w:pStyle w:val="a4"/>
      </w:pPr>
      <w:r>
        <w:t>Классификация банковских экосистем</w:t>
      </w:r>
    </w:p>
    <w:p w:rsidR="008B67E0" w:rsidRDefault="008B67E0" w:rsidP="008B67E0">
      <w:pPr>
        <w:pStyle w:val="a5"/>
      </w:pPr>
      <w:r>
        <w:t xml:space="preserve">Горчакова Мария Евгеньевна, </w:t>
      </w:r>
    </w:p>
    <w:p w:rsidR="008B67E0" w:rsidRDefault="008B67E0" w:rsidP="008B67E0">
      <w:pPr>
        <w:pStyle w:val="a6"/>
      </w:pPr>
      <w:r>
        <w:t xml:space="preserve">кандидат экономических наук, доцент, доцент кафедры финансов и финансовых институтов, Байкальский государственный университет, Иркутск, Россия, GorchakovaME@bgu.ru </w:t>
      </w:r>
    </w:p>
    <w:p w:rsidR="008B67E0" w:rsidRDefault="008B67E0" w:rsidP="008B67E0">
      <w:pPr>
        <w:pStyle w:val="a7"/>
      </w:pPr>
      <w:r>
        <w:t xml:space="preserve">В статье систематизированы классификационные признаки банковских экосистем. Выделены преимущества и недостатки отдельных видов банковских экосистем. Отмечается, что в условиях глобализации и активной цифровизации современного общества тренд на создание экосистем банками на территории страны несет в себе как положительные, так и отрицательные тенденции. Российские банковские экосистемы находятся на стадии зарождения и формирования. Определение и систематизация классификационных признаков банковских экосистем необходимы для понимания сущности банковской экосистемы и ее особенностей в зависимости от вида экосистемы. Цифровая трансформация банковского сектора дает возможность утверждать, что в ближайшие годы возможно появление новых банковских экосистем. </w:t>
      </w:r>
    </w:p>
    <w:p w:rsidR="008B67E0" w:rsidRDefault="008B67E0" w:rsidP="008B67E0">
      <w:pPr>
        <w:pStyle w:val="a7"/>
      </w:pPr>
      <w:r>
        <w:rPr>
          <w:spacing w:val="43"/>
        </w:rPr>
        <w:t>Ключевые слова:</w:t>
      </w:r>
      <w:r>
        <w:t xml:space="preserve"> экосистема; банковский сектор; цифровизация; классификация банковских экосистем. </w:t>
      </w:r>
    </w:p>
    <w:p w:rsidR="008B67E0" w:rsidRDefault="008B67E0" w:rsidP="008B67E0">
      <w:pPr>
        <w:pStyle w:val="a7"/>
      </w:pPr>
    </w:p>
    <w:p w:rsidR="008B67E0" w:rsidRPr="008B67E0" w:rsidRDefault="008B67E0" w:rsidP="008B67E0">
      <w:pPr>
        <w:pStyle w:val="a8"/>
        <w:rPr>
          <w:lang w:val="en-US"/>
        </w:rPr>
      </w:pPr>
      <w:r w:rsidRPr="008B67E0">
        <w:rPr>
          <w:lang w:val="en-US"/>
        </w:rPr>
        <w:t>Banking ecosystems classification</w:t>
      </w:r>
    </w:p>
    <w:p w:rsidR="008B67E0" w:rsidRPr="008B67E0" w:rsidRDefault="008B67E0" w:rsidP="008B67E0">
      <w:pPr>
        <w:pStyle w:val="a9"/>
        <w:rPr>
          <w:lang w:val="en-US"/>
        </w:rPr>
      </w:pPr>
      <w:proofErr w:type="spellStart"/>
      <w:r w:rsidRPr="008B67E0">
        <w:rPr>
          <w:lang w:val="en-US"/>
        </w:rPr>
        <w:t>Gorchakova</w:t>
      </w:r>
      <w:proofErr w:type="spellEnd"/>
      <w:r w:rsidRPr="008B67E0">
        <w:rPr>
          <w:lang w:val="en-US"/>
        </w:rPr>
        <w:t xml:space="preserve"> Maria E., </w:t>
      </w:r>
    </w:p>
    <w:p w:rsidR="008B67E0" w:rsidRPr="008B67E0" w:rsidRDefault="008B67E0" w:rsidP="008B67E0">
      <w:pPr>
        <w:pStyle w:val="aa"/>
        <w:rPr>
          <w:lang w:val="en-US"/>
        </w:rPr>
      </w:pPr>
      <w:r w:rsidRPr="008B67E0">
        <w:rPr>
          <w:lang w:val="en-US"/>
        </w:rPr>
        <w:t xml:space="preserve">Candidate of Economic Sciences, Associate Professor, Associate Professor of the Department of Finance and Financial Institutions, Baikal State University, Irkutsk, Russia, GorchakovaME@bgu.ru </w:t>
      </w:r>
    </w:p>
    <w:p w:rsidR="008B67E0" w:rsidRPr="008B67E0" w:rsidRDefault="008B67E0" w:rsidP="008B67E0">
      <w:pPr>
        <w:pStyle w:val="a7"/>
        <w:rPr>
          <w:lang w:val="en-US"/>
        </w:rPr>
      </w:pPr>
      <w:r w:rsidRPr="008B67E0">
        <w:rPr>
          <w:lang w:val="en-US"/>
        </w:rPr>
        <w:t xml:space="preserve">The article systematizes the classification features of banking ecosystems. Advantages and disadvantages of certain types of banking ecosystems are highlighted. It is noted that in the conditions of globalization and active digitalization of modern society, the trend towards the creation of ecosystems by banks in the country has both positive and negative trends. Russian banking ecosystems are at the stage of emergence and formation. The definition and systematization of classification features of banking ecosystems are necessary to understand the essence of the banking ecosystem and its peculiarities depending on the type of ecosystem. Digital transformation of the banking sector makes it possible to assert that new banking ecosystems may emerge in the coming years. </w:t>
      </w:r>
    </w:p>
    <w:p w:rsidR="008B67E0" w:rsidRPr="008B67E0" w:rsidRDefault="008B67E0" w:rsidP="008B67E0">
      <w:pPr>
        <w:pStyle w:val="a7"/>
        <w:rPr>
          <w:lang w:val="en-US"/>
        </w:rPr>
      </w:pPr>
      <w:r w:rsidRPr="008B67E0">
        <w:rPr>
          <w:spacing w:val="43"/>
          <w:lang w:val="en-US"/>
        </w:rPr>
        <w:t>Keywords</w:t>
      </w:r>
      <w:r w:rsidRPr="008B67E0">
        <w:rPr>
          <w:lang w:val="en-US"/>
        </w:rPr>
        <w:t xml:space="preserve">: ecosystem; banking sector; digitalization; classification of banking ecosystems. </w:t>
      </w:r>
    </w:p>
    <w:p w:rsidR="008B67E0" w:rsidRPr="008B67E0" w:rsidRDefault="008B67E0" w:rsidP="008B67E0">
      <w:pPr>
        <w:pStyle w:val="a3"/>
        <w:rPr>
          <w:lang w:val="ru-RU"/>
        </w:rPr>
      </w:pPr>
      <w:r w:rsidRPr="008B67E0">
        <w:rPr>
          <w:lang w:val="ru-RU"/>
        </w:rPr>
        <w:t>УДК 338.23</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10.47576/2949-1878.2025.2.2.008</w:t>
      </w:r>
    </w:p>
    <w:p w:rsidR="008B67E0" w:rsidRDefault="008B67E0" w:rsidP="008B67E0">
      <w:pPr>
        <w:pStyle w:val="a4"/>
      </w:pPr>
      <w:r>
        <w:lastRenderedPageBreak/>
        <w:t>Обеспечение экономической безопасности Росс</w:t>
      </w:r>
      <w:proofErr w:type="gramStart"/>
      <w:r>
        <w:t>ии и ее</w:t>
      </w:r>
      <w:proofErr w:type="gramEnd"/>
      <w:r>
        <w:t xml:space="preserve"> национальных интересов с учетом влияния VUCA- и BANI-факторов</w:t>
      </w:r>
    </w:p>
    <w:p w:rsidR="008B67E0" w:rsidRDefault="008B67E0" w:rsidP="008B67E0">
      <w:pPr>
        <w:pStyle w:val="a5"/>
      </w:pPr>
      <w:proofErr w:type="spellStart"/>
      <w:r>
        <w:t>Шкодинский</w:t>
      </w:r>
      <w:proofErr w:type="spellEnd"/>
      <w:r>
        <w:t xml:space="preserve"> Сергей Всеволодович, </w:t>
      </w:r>
    </w:p>
    <w:p w:rsidR="008B67E0" w:rsidRDefault="008B67E0" w:rsidP="008B67E0">
      <w:pPr>
        <w:pStyle w:val="a6"/>
      </w:pPr>
      <w:r>
        <w:t xml:space="preserve">доктор экономических наук, профессор, профессор кафедры </w:t>
      </w:r>
      <w:proofErr w:type="gramStart"/>
      <w:r>
        <w:t>бизнес-информатики</w:t>
      </w:r>
      <w:proofErr w:type="gramEnd"/>
      <w:r>
        <w:t>, Московский государственный технический университет имени Н.Э. Баумана (Национальный исследовательский университет); главный научный сотрудник лаборатории цифровой экономики, Центральный экономико-математический институт РАН, Москва, Россия, sh-serg@bk.ru</w:t>
      </w:r>
    </w:p>
    <w:p w:rsidR="008B67E0" w:rsidRDefault="008B67E0" w:rsidP="008B67E0">
      <w:pPr>
        <w:pStyle w:val="a5"/>
      </w:pPr>
      <w:proofErr w:type="spellStart"/>
      <w:r>
        <w:t>Продченко</w:t>
      </w:r>
      <w:proofErr w:type="spellEnd"/>
      <w:r>
        <w:t xml:space="preserve"> Игорь Анатольевич, </w:t>
      </w:r>
    </w:p>
    <w:p w:rsidR="008B67E0" w:rsidRDefault="008B67E0" w:rsidP="008B67E0">
      <w:pPr>
        <w:pStyle w:val="a6"/>
      </w:pPr>
      <w:r>
        <w:t>кандидат экономических наук, доцент, доцент кафедры экономической теории, Военный университет имени князя Александра Невского, Москва, Россия, iprodchenko@mail.ru</w:t>
      </w:r>
    </w:p>
    <w:p w:rsidR="008B67E0" w:rsidRDefault="008B67E0" w:rsidP="008B67E0">
      <w:pPr>
        <w:pStyle w:val="a5"/>
      </w:pPr>
      <w:r>
        <w:t xml:space="preserve">Толмачев Михаил Юрьевич, </w:t>
      </w:r>
    </w:p>
    <w:p w:rsidR="008B67E0" w:rsidRDefault="008B67E0" w:rsidP="008B67E0">
      <w:pPr>
        <w:pStyle w:val="a6"/>
      </w:pPr>
      <w:r>
        <w:t>кандидат экономических наук, начальник учебной части военного учебного центра, Государственный университет по землеустройству, Москва, Россия, 79037895981@yandex.ru</w:t>
      </w:r>
    </w:p>
    <w:p w:rsidR="008B67E0" w:rsidRDefault="008B67E0" w:rsidP="008B67E0">
      <w:pPr>
        <w:pStyle w:val="a7"/>
      </w:pPr>
      <w:r>
        <w:t xml:space="preserve">Научная статья посвящена изучению вопроса обеспечения экономической безопасности и реализации национальных интересов России с учетом влияния VUCA- и BANI-факторов. Рассматриваются основные сценарии будущей реализации национальных </w:t>
      </w:r>
      <w:proofErr w:type="gramStart"/>
      <w:r>
        <w:t>интересов</w:t>
      </w:r>
      <w:proofErr w:type="gramEnd"/>
      <w:r>
        <w:t xml:space="preserve"> и обеспечения экономической безопасности страны с учетом влияния данных факторов являются: 1) переход к полной версии мобилизационной модели экономики; 2) использование эффектов «триумвирата прорыва» для противодействия возрастающему деструктивному поведению коллективного Запада; 3) заключение «Зеленой сделки России и Запада» в области развития альтернативной энергетики; 4) «Парад «черных лебедей» – экспроприация замороженных в европейских банках российских финансовых активов, что может привести к новому витку противостояния России и ЕС и возникновению деструктивных процессов в экономике и гражданском обществе внутри страны. Представлены результаты анализа санкционной активности и ее влияния на национальные интересы в стратегических отраслях экономики в контексте обеспечения перехода к шестому технологическому укладу. Подготовлены </w:t>
      </w:r>
      <w:proofErr w:type="spellStart"/>
      <w:r>
        <w:t>форсайт</w:t>
      </w:r>
      <w:proofErr w:type="spellEnd"/>
      <w:r>
        <w:t>-сценарии по методике «4 мира» для определения траектории развития национальных интересов России в условиях действия моделей VUCA и BANI-миров.</w:t>
      </w:r>
    </w:p>
    <w:p w:rsidR="008B67E0" w:rsidRDefault="008B67E0" w:rsidP="008B67E0">
      <w:pPr>
        <w:pStyle w:val="a7"/>
      </w:pPr>
      <w:r>
        <w:rPr>
          <w:spacing w:val="43"/>
        </w:rPr>
        <w:t>Ключевые слова:</w:t>
      </w:r>
      <w:r>
        <w:t xml:space="preserve"> экономическая безопасность; национальные интересы; санкции; суверенитет; импортозамещение; устойчивое развитие; зеленая экономика; модели VUCA и BANI-миров.</w:t>
      </w:r>
    </w:p>
    <w:p w:rsidR="008B67E0" w:rsidRDefault="008B67E0" w:rsidP="008B67E0">
      <w:pPr>
        <w:pStyle w:val="a7"/>
      </w:pPr>
    </w:p>
    <w:p w:rsidR="008B67E0" w:rsidRPr="008B67E0" w:rsidRDefault="008B67E0" w:rsidP="008B67E0">
      <w:pPr>
        <w:pStyle w:val="a8"/>
        <w:rPr>
          <w:lang w:val="en-US"/>
        </w:rPr>
      </w:pPr>
      <w:r w:rsidRPr="008B67E0">
        <w:rPr>
          <w:lang w:val="en-US"/>
        </w:rPr>
        <w:t xml:space="preserve">Ensuring the economic security of Russia </w:t>
      </w:r>
      <w:r w:rsidRPr="008B67E0">
        <w:rPr>
          <w:lang w:val="en-US"/>
        </w:rPr>
        <w:br/>
        <w:t>and its national interests and taking into account the influence of VUCA and BANI factors</w:t>
      </w:r>
    </w:p>
    <w:p w:rsidR="008B67E0" w:rsidRPr="008B67E0" w:rsidRDefault="008B67E0" w:rsidP="008B67E0">
      <w:pPr>
        <w:pStyle w:val="a9"/>
        <w:rPr>
          <w:lang w:val="en-US"/>
        </w:rPr>
      </w:pPr>
      <w:proofErr w:type="spellStart"/>
      <w:proofErr w:type="gramStart"/>
      <w:r w:rsidRPr="008B67E0">
        <w:rPr>
          <w:lang w:val="en-US"/>
        </w:rPr>
        <w:t>Shkodinsky</w:t>
      </w:r>
      <w:proofErr w:type="spellEnd"/>
      <w:r w:rsidRPr="008B67E0">
        <w:rPr>
          <w:lang w:val="en-US"/>
        </w:rPr>
        <w:t xml:space="preserve"> Sergey V.,</w:t>
      </w:r>
      <w:proofErr w:type="gramEnd"/>
    </w:p>
    <w:p w:rsidR="008B67E0" w:rsidRPr="008B67E0" w:rsidRDefault="008B67E0" w:rsidP="008B67E0">
      <w:pPr>
        <w:pStyle w:val="aa"/>
        <w:rPr>
          <w:lang w:val="en-US"/>
        </w:rPr>
      </w:pPr>
      <w:proofErr w:type="gramStart"/>
      <w:r w:rsidRPr="008B67E0">
        <w:rPr>
          <w:lang w:val="en-US"/>
        </w:rPr>
        <w:t>doctor</w:t>
      </w:r>
      <w:proofErr w:type="gramEnd"/>
      <w:r w:rsidRPr="008B67E0">
        <w:rPr>
          <w:lang w:val="en-US"/>
        </w:rPr>
        <w:t xml:space="preserve"> of economics, professor, professor of the Department of Business Informatics, Bauman Moscow State Technical University (National Research University); Chief Researcher of the Digital Economy Laboratory, Central Economic and Mathematical Institute of the RAS, Moscow, Russia, sh-serg@bk.ru</w:t>
      </w:r>
    </w:p>
    <w:p w:rsidR="008B67E0" w:rsidRPr="008B67E0" w:rsidRDefault="008B67E0" w:rsidP="008B67E0">
      <w:pPr>
        <w:pStyle w:val="a9"/>
        <w:rPr>
          <w:lang w:val="en-US"/>
        </w:rPr>
      </w:pPr>
      <w:proofErr w:type="spellStart"/>
      <w:proofErr w:type="gramStart"/>
      <w:r w:rsidRPr="008B67E0">
        <w:rPr>
          <w:lang w:val="en-US"/>
        </w:rPr>
        <w:t>Prodchenko</w:t>
      </w:r>
      <w:proofErr w:type="spellEnd"/>
      <w:r w:rsidRPr="008B67E0">
        <w:rPr>
          <w:lang w:val="en-US"/>
        </w:rPr>
        <w:t xml:space="preserve"> Igor A.,</w:t>
      </w:r>
      <w:proofErr w:type="gramEnd"/>
      <w:r w:rsidRPr="008B67E0">
        <w:rPr>
          <w:lang w:val="en-US"/>
        </w:rPr>
        <w:t xml:space="preserve"> </w:t>
      </w:r>
    </w:p>
    <w:p w:rsidR="008B67E0" w:rsidRPr="008B67E0" w:rsidRDefault="008B67E0" w:rsidP="008B67E0">
      <w:pPr>
        <w:pStyle w:val="aa"/>
        <w:rPr>
          <w:lang w:val="en-US"/>
        </w:rPr>
      </w:pPr>
      <w:r w:rsidRPr="008B67E0">
        <w:rPr>
          <w:lang w:val="en-US"/>
        </w:rPr>
        <w:t xml:space="preserve">PhD in economics, associate professor, associate professor of the Department of Economic Theory, Prince Alexander </w:t>
      </w:r>
      <w:proofErr w:type="spellStart"/>
      <w:r w:rsidRPr="008B67E0">
        <w:rPr>
          <w:lang w:val="en-US"/>
        </w:rPr>
        <w:t>Nevsky</w:t>
      </w:r>
      <w:proofErr w:type="spellEnd"/>
      <w:r w:rsidRPr="008B67E0">
        <w:rPr>
          <w:lang w:val="en-US"/>
        </w:rPr>
        <w:t xml:space="preserve"> Military University, Moscow, Russia, iprodchenko@mail.ru</w:t>
      </w:r>
    </w:p>
    <w:p w:rsidR="008B67E0" w:rsidRPr="008B67E0" w:rsidRDefault="008B67E0" w:rsidP="008B67E0">
      <w:pPr>
        <w:pStyle w:val="a9"/>
        <w:rPr>
          <w:lang w:val="en-US"/>
        </w:rPr>
      </w:pPr>
      <w:proofErr w:type="spellStart"/>
      <w:r w:rsidRPr="008B67E0">
        <w:rPr>
          <w:lang w:val="en-US"/>
        </w:rPr>
        <w:t>Tolmachev</w:t>
      </w:r>
      <w:proofErr w:type="spellEnd"/>
      <w:r w:rsidRPr="008B67E0">
        <w:rPr>
          <w:lang w:val="en-US"/>
        </w:rPr>
        <w:t xml:space="preserve"> Mikhail Y., </w:t>
      </w:r>
    </w:p>
    <w:p w:rsidR="008B67E0" w:rsidRPr="008B67E0" w:rsidRDefault="008B67E0" w:rsidP="008B67E0">
      <w:pPr>
        <w:pStyle w:val="aa"/>
        <w:rPr>
          <w:lang w:val="en-US"/>
        </w:rPr>
      </w:pPr>
      <w:r w:rsidRPr="008B67E0">
        <w:rPr>
          <w:lang w:val="en-US"/>
        </w:rPr>
        <w:t>PhD in economics, Head of the training part of the military training center, State University of Land Use Planning, Moscow, Russia, 79037895981@yandex.ru</w:t>
      </w:r>
    </w:p>
    <w:p w:rsidR="008B67E0" w:rsidRPr="008B67E0" w:rsidRDefault="008B67E0" w:rsidP="008B67E0">
      <w:pPr>
        <w:pStyle w:val="a7"/>
        <w:rPr>
          <w:lang w:val="en-US"/>
        </w:rPr>
      </w:pPr>
      <w:r w:rsidRPr="008B67E0">
        <w:rPr>
          <w:lang w:val="en-US"/>
        </w:rPr>
        <w:lastRenderedPageBreak/>
        <w:t>The scientific article is devoted to the study of the issue of ensuring economic security and the realization of Russia’s national interests, taking into account the influence of VUCA and BANI factors. The authors consider the main scenarios for the future realization of national interests and ensuring the economic security of the country, taking into account the influence of VUCA and BANI factors are: 1) transition to the full version of the mobilization model of the economy”; 2) using the effects of the “triumvirate of breakthrough” to counteract the increasing destructive behavior of the collective West; 3) the conclusion of a “Green Deal between Russia and the West” in the field of alternative energy development; 4) The “Black Swan Parade” – the expropriation of Russian financial assets frozen in European banks, which could lead to a new round of confrontation between Russia and the EU and the emergence of destructive processes in the economy and civil society within the country. The article presents the results of an analysis of sanctions activity and its impact on national interests in strategic sectors of the economy in the context of ensuring the transition to the sixth technological order. Foresight scenarios have been prepared using the “4 worlds” methodology to determine the trajectory of Russia’s national interests under the VUCA and BANI world models.</w:t>
      </w:r>
    </w:p>
    <w:p w:rsidR="008B67E0" w:rsidRPr="008B67E0" w:rsidRDefault="008B67E0" w:rsidP="008B67E0">
      <w:pPr>
        <w:pStyle w:val="a7"/>
        <w:rPr>
          <w:lang w:val="en-US"/>
        </w:rPr>
      </w:pPr>
      <w:r w:rsidRPr="008B67E0">
        <w:rPr>
          <w:spacing w:val="43"/>
          <w:lang w:val="en-US"/>
        </w:rPr>
        <w:t>Keywords</w:t>
      </w:r>
      <w:r w:rsidRPr="008B67E0">
        <w:rPr>
          <w:lang w:val="en-US"/>
        </w:rPr>
        <w:t>: economic security; national interests; sanctions; sovereignty; import substitution; sustainable development; green economy; VUCA and BANI-worlds models.</w:t>
      </w:r>
    </w:p>
    <w:p w:rsidR="008B67E0" w:rsidRPr="008B67E0" w:rsidRDefault="008B67E0" w:rsidP="008B67E0">
      <w:pPr>
        <w:pStyle w:val="a3"/>
        <w:rPr>
          <w:lang w:val="ru-RU"/>
        </w:rPr>
      </w:pPr>
      <w:r w:rsidRPr="008B67E0">
        <w:rPr>
          <w:lang w:val="ru-RU"/>
        </w:rPr>
        <w:t>УДК 338.2</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10.47576/2949-1878.2025.2.2.009</w:t>
      </w:r>
    </w:p>
    <w:p w:rsidR="008B67E0" w:rsidRDefault="008B67E0" w:rsidP="008B67E0">
      <w:pPr>
        <w:pStyle w:val="a4"/>
      </w:pPr>
      <w:r>
        <w:t>Цифровые технологии как ресурс развития медицинских и фармацевтических работников коммерческой организации</w:t>
      </w:r>
    </w:p>
    <w:p w:rsidR="008B67E0" w:rsidRDefault="008B67E0" w:rsidP="008B67E0">
      <w:pPr>
        <w:pStyle w:val="a5"/>
      </w:pPr>
      <w:r>
        <w:t>Анкудинова Надежда Анатольевна,</w:t>
      </w:r>
    </w:p>
    <w:p w:rsidR="008B67E0" w:rsidRDefault="008B67E0" w:rsidP="008B67E0">
      <w:pPr>
        <w:pStyle w:val="a6"/>
      </w:pPr>
      <w:r>
        <w:t>Санкт-Петербург, Россия, Dent5@mail.ru</w:t>
      </w:r>
    </w:p>
    <w:p w:rsidR="008B67E0" w:rsidRDefault="008B67E0" w:rsidP="008B67E0">
      <w:pPr>
        <w:pStyle w:val="a7"/>
      </w:pPr>
      <w:r>
        <w:t xml:space="preserve">В статье рассматривается трансформационное влияние цифровых технологий на развитие медицинских и фармацевтических работников современных коммерческих организаций. Проводится анализ основных происходящих цифровых трансформаций, которые сводятся к автоматизации рабочих процессов, внедрению образовательных платформ и использованию (на более высоких уровнях организации) интеллектуальных систем управления персоналом. Особое внимание уделяется вопросам повышения эффективности труда, улучшения профессиональной подготовки и формирования персонализированных подходов к мотивации и повышению эффективности сотрудников (что возможно благодаря цифровизации). Определены основные инструменты цифровизации, связанные с развитием персонала – медицинских и фармацевтических работников, а также на примере конкретных должностей показано трансформационное влияние технологий на деятельность сотрудника и его развитие. По итогам исследования уточняются тенденции влияния </w:t>
      </w:r>
      <w:proofErr w:type="gramStart"/>
      <w:r>
        <w:t>цифровизации</w:t>
      </w:r>
      <w:proofErr w:type="gramEnd"/>
      <w:r>
        <w:t xml:space="preserve"> и отмечается необходимость стратегического планирования внедрения цифровых решений с учетом специфики медицинских и фармацевтических работников.</w:t>
      </w:r>
    </w:p>
    <w:p w:rsidR="008B67E0" w:rsidRDefault="008B67E0" w:rsidP="008B67E0">
      <w:pPr>
        <w:pStyle w:val="a7"/>
      </w:pPr>
      <w:proofErr w:type="gramStart"/>
      <w:r>
        <w:rPr>
          <w:spacing w:val="43"/>
        </w:rPr>
        <w:t>Ключевые слова:</w:t>
      </w:r>
      <w:r>
        <w:t xml:space="preserve"> технологии; медицинские работники; фармацевтические работники; автоматизация; управление персоналом; цифровая трансформация; непрерывное образование; коммерческая организация; оптимизация бизнес-процессов; стратегическое развитие.</w:t>
      </w:r>
      <w:proofErr w:type="gramEnd"/>
    </w:p>
    <w:p w:rsidR="008B67E0" w:rsidRDefault="008B67E0" w:rsidP="008B67E0">
      <w:pPr>
        <w:pStyle w:val="a7"/>
      </w:pPr>
    </w:p>
    <w:p w:rsidR="008B67E0" w:rsidRPr="008B67E0" w:rsidRDefault="008B67E0" w:rsidP="008B67E0">
      <w:pPr>
        <w:pStyle w:val="a8"/>
        <w:rPr>
          <w:lang w:val="en-US"/>
        </w:rPr>
      </w:pPr>
      <w:r w:rsidRPr="008B67E0">
        <w:rPr>
          <w:lang w:val="en-US"/>
        </w:rPr>
        <w:t>Digital technologies as a resource for the development of medical and pharmaceutical workers in a commercial organization</w:t>
      </w:r>
    </w:p>
    <w:p w:rsidR="008B67E0" w:rsidRPr="008B67E0" w:rsidRDefault="008B67E0" w:rsidP="008B67E0">
      <w:pPr>
        <w:pStyle w:val="a9"/>
        <w:rPr>
          <w:lang w:val="en-US"/>
        </w:rPr>
      </w:pPr>
      <w:proofErr w:type="spellStart"/>
      <w:proofErr w:type="gramStart"/>
      <w:r w:rsidRPr="008B67E0">
        <w:rPr>
          <w:lang w:val="en-US"/>
        </w:rPr>
        <w:t>Ankudinova</w:t>
      </w:r>
      <w:proofErr w:type="spellEnd"/>
      <w:r w:rsidRPr="008B67E0">
        <w:rPr>
          <w:lang w:val="en-US"/>
        </w:rPr>
        <w:t xml:space="preserve"> </w:t>
      </w:r>
      <w:proofErr w:type="spellStart"/>
      <w:r w:rsidRPr="008B67E0">
        <w:rPr>
          <w:lang w:val="en-US"/>
        </w:rPr>
        <w:t>Nadezhda</w:t>
      </w:r>
      <w:proofErr w:type="spellEnd"/>
      <w:r w:rsidRPr="008B67E0">
        <w:rPr>
          <w:lang w:val="en-US"/>
        </w:rPr>
        <w:t xml:space="preserve"> A.,</w:t>
      </w:r>
      <w:proofErr w:type="gramEnd"/>
    </w:p>
    <w:p w:rsidR="008B67E0" w:rsidRPr="008B67E0" w:rsidRDefault="008B67E0" w:rsidP="008B67E0">
      <w:pPr>
        <w:pStyle w:val="aa"/>
        <w:rPr>
          <w:lang w:val="en-US"/>
        </w:rPr>
      </w:pPr>
      <w:r w:rsidRPr="008B67E0">
        <w:rPr>
          <w:lang w:val="en-US"/>
        </w:rPr>
        <w:t>Saint Petersburg, Russia, Dent5@mail.ru</w:t>
      </w:r>
    </w:p>
    <w:p w:rsidR="008B67E0" w:rsidRPr="008B67E0" w:rsidRDefault="008B67E0" w:rsidP="008B67E0">
      <w:pPr>
        <w:pStyle w:val="a7"/>
        <w:rPr>
          <w:lang w:val="en-US"/>
        </w:rPr>
      </w:pPr>
      <w:r w:rsidRPr="008B67E0">
        <w:rPr>
          <w:lang w:val="en-US"/>
        </w:rPr>
        <w:t xml:space="preserve">The article examines the transformational impact of digital technologies on the development of medical and pharmaceutical workers in modern commercial organizations. The analysis covers key digital transformations, including the automation of work processes, the introduction of educational </w:t>
      </w:r>
      <w:proofErr w:type="gramStart"/>
      <w:r w:rsidRPr="008B67E0">
        <w:rPr>
          <w:lang w:val="en-US"/>
        </w:rPr>
        <w:t>platforms,</w:t>
      </w:r>
      <w:proofErr w:type="gramEnd"/>
      <w:r w:rsidRPr="008B67E0">
        <w:rPr>
          <w:lang w:val="en-US"/>
        </w:rPr>
        <w:t xml:space="preserve"> and, at higher levels of organization, the use of intelligent personnel management systems. Particular attention is paid to improving </w:t>
      </w:r>
      <w:proofErr w:type="spellStart"/>
      <w:r w:rsidRPr="008B67E0">
        <w:rPr>
          <w:lang w:val="en-US"/>
        </w:rPr>
        <w:t>labour</w:t>
      </w:r>
      <w:proofErr w:type="spellEnd"/>
      <w:r w:rsidRPr="008B67E0">
        <w:rPr>
          <w:lang w:val="en-US"/>
        </w:rPr>
        <w:t xml:space="preserve"> efficiency, enhancing professional training, and forming personalized approaches to employee motivation and performance improvement, which, as emphasized, is made possible through digitalization. The main digitalization tools related to the development of medical and pharmaceutical workers are identified, and specific job positions are used to illustrate the transformational impact of technology on employee activities and professional growth. Based on the study’s findings, digitalization trends are clarified, and the necessity of strategic planning for implementing digital solutions considering the specifics of medical and pharmaceutical personnel is highlighted. </w:t>
      </w:r>
    </w:p>
    <w:p w:rsidR="008B67E0" w:rsidRPr="008B67E0" w:rsidRDefault="008B67E0" w:rsidP="008B67E0">
      <w:pPr>
        <w:pStyle w:val="a7"/>
        <w:rPr>
          <w:lang w:val="en-US"/>
        </w:rPr>
      </w:pPr>
      <w:r w:rsidRPr="008B67E0">
        <w:rPr>
          <w:spacing w:val="43"/>
          <w:lang w:val="en-US"/>
        </w:rPr>
        <w:lastRenderedPageBreak/>
        <w:t>Keywords</w:t>
      </w:r>
      <w:r w:rsidRPr="008B67E0">
        <w:rPr>
          <w:lang w:val="en-US"/>
        </w:rPr>
        <w:t xml:space="preserve">: technologies; medical workers; pharmaceutical workers; automation; personnel management; digital transformation; continuous education; commercial organization; business process optimization; strategic development. </w:t>
      </w:r>
    </w:p>
    <w:p w:rsidR="008B67E0" w:rsidRPr="008B67E0" w:rsidRDefault="008B67E0" w:rsidP="008B67E0">
      <w:pPr>
        <w:pStyle w:val="a3"/>
        <w:rPr>
          <w:lang w:val="ru-RU"/>
        </w:rPr>
      </w:pPr>
      <w:r w:rsidRPr="008B67E0">
        <w:rPr>
          <w:lang w:val="ru-RU"/>
        </w:rPr>
        <w:t>УДК 338.2</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10.47576/2949-1878.2025.2.2.010</w:t>
      </w:r>
    </w:p>
    <w:p w:rsidR="008B67E0" w:rsidRDefault="008B67E0" w:rsidP="008B67E0">
      <w:pPr>
        <w:pStyle w:val="a4"/>
      </w:pPr>
      <w:r>
        <w:t xml:space="preserve">Государственная экономическая политика: сверхзанятость, карьеризм, кадровая безопасность </w:t>
      </w:r>
    </w:p>
    <w:p w:rsidR="008B67E0" w:rsidRDefault="008B67E0" w:rsidP="008B67E0">
      <w:pPr>
        <w:pStyle w:val="a5"/>
      </w:pPr>
      <w:proofErr w:type="spellStart"/>
      <w:r>
        <w:t>Столярова</w:t>
      </w:r>
      <w:proofErr w:type="spellEnd"/>
      <w:r>
        <w:t xml:space="preserve"> Алла Николаевна, </w:t>
      </w:r>
    </w:p>
    <w:p w:rsidR="008B67E0" w:rsidRDefault="008B67E0" w:rsidP="008B67E0">
      <w:pPr>
        <w:pStyle w:val="a6"/>
      </w:pPr>
      <w:r>
        <w:t>доктор экономических наук, профессор, профессор кафедры менеджмента и экономики, Государственный социально-гуманитарный университет, Коломна, Россия; профессор базовой кафедры торговой политики, Российский экономический университет имени Г. В. Плеханова, Москва, Россия, stolyarova2011@mail.ru</w:t>
      </w:r>
    </w:p>
    <w:p w:rsidR="008B67E0" w:rsidRDefault="008B67E0" w:rsidP="008B67E0">
      <w:pPr>
        <w:pStyle w:val="a5"/>
      </w:pPr>
      <w:r>
        <w:t xml:space="preserve">Петросян Давид Семенович, </w:t>
      </w:r>
    </w:p>
    <w:p w:rsidR="008B67E0" w:rsidRDefault="008B67E0" w:rsidP="008B67E0">
      <w:pPr>
        <w:pStyle w:val="a6"/>
      </w:pPr>
      <w:r>
        <w:t>доктор экономических наук, профессор, начальник отдела стратегических исследований инновационного развития, Институт региональных экономических исследований, Москва, Россия, pet_dav@mail.ru</w:t>
      </w:r>
    </w:p>
    <w:p w:rsidR="008B67E0" w:rsidRDefault="008B67E0" w:rsidP="008B67E0">
      <w:pPr>
        <w:pStyle w:val="a5"/>
      </w:pPr>
      <w:proofErr w:type="spellStart"/>
      <w:r>
        <w:t>Скрипник</w:t>
      </w:r>
      <w:proofErr w:type="spellEnd"/>
      <w:r>
        <w:t xml:space="preserve"> Оксана Богдановна, </w:t>
      </w:r>
    </w:p>
    <w:p w:rsidR="008B67E0" w:rsidRDefault="008B67E0" w:rsidP="008B67E0">
      <w:pPr>
        <w:pStyle w:val="a6"/>
      </w:pPr>
      <w:r>
        <w:t>доктор экономических наук, доцент, профессор кафедры государственного управления и кадровой политики, Московский городской университет управления Правительства Москвы имени Ю.М. Лужкова, Москва, Россия, rn07@yandex.ru</w:t>
      </w:r>
    </w:p>
    <w:p w:rsidR="008B67E0" w:rsidRDefault="008B67E0" w:rsidP="008B67E0">
      <w:pPr>
        <w:pStyle w:val="a5"/>
      </w:pPr>
      <w:r>
        <w:t>Князева Ольга Владимировна,</w:t>
      </w:r>
    </w:p>
    <w:p w:rsidR="008B67E0" w:rsidRDefault="008B67E0" w:rsidP="008B67E0">
      <w:pPr>
        <w:pStyle w:val="a6"/>
      </w:pPr>
      <w:r>
        <w:t>кандидат экономических наук, доцент кафедры экономической теории и экономики таможенного дела, Российская таможенная академия, Люберцы, Россия, olganalog79@mail.ru</w:t>
      </w:r>
    </w:p>
    <w:p w:rsidR="008B67E0" w:rsidRDefault="008B67E0" w:rsidP="008B67E0">
      <w:pPr>
        <w:pStyle w:val="a7"/>
      </w:pPr>
      <w:r>
        <w:t>В статье предложен этический подход к формированию и реализации государственной экономической политики, определена его кадровая составляющая. Рассмотрена мало исследованная проблема сверхзанятости людей как признак мнимого неравенства в социально-экономических отношениях. Приведены контуры социально-психологического портрета делового человека и карьериста, а также дан сравнительный анализ кумовства и взяточничества в сфере управления персоналом и карьерой.</w:t>
      </w:r>
    </w:p>
    <w:p w:rsidR="008B67E0" w:rsidRDefault="008B67E0" w:rsidP="008B67E0">
      <w:pPr>
        <w:pStyle w:val="a7"/>
      </w:pPr>
      <w:proofErr w:type="gramStart"/>
      <w:r>
        <w:rPr>
          <w:spacing w:val="43"/>
        </w:rPr>
        <w:t>Ключевые слова</w:t>
      </w:r>
      <w:r>
        <w:t>: государственная экономическая политика; кадры; сверхзанятость; труд; карьеризм; кумовство; взяточничество; кадровая безопасность.</w:t>
      </w:r>
      <w:proofErr w:type="gramEnd"/>
    </w:p>
    <w:p w:rsidR="008B67E0" w:rsidRPr="008B67E0" w:rsidRDefault="008B67E0" w:rsidP="008B67E0">
      <w:pPr>
        <w:pStyle w:val="a8"/>
        <w:rPr>
          <w:lang w:val="en-US"/>
        </w:rPr>
      </w:pPr>
      <w:r w:rsidRPr="008B67E0">
        <w:rPr>
          <w:lang w:val="en-US"/>
        </w:rPr>
        <w:t xml:space="preserve">State economic policy: overemployment, careerism, personnel security </w:t>
      </w:r>
    </w:p>
    <w:p w:rsidR="008B67E0" w:rsidRPr="008B67E0" w:rsidRDefault="008B67E0" w:rsidP="008B67E0">
      <w:pPr>
        <w:pStyle w:val="a9"/>
        <w:rPr>
          <w:lang w:val="en-US"/>
        </w:rPr>
      </w:pPr>
      <w:proofErr w:type="spellStart"/>
      <w:r w:rsidRPr="008B67E0">
        <w:rPr>
          <w:lang w:val="en-US"/>
        </w:rPr>
        <w:t>Stolyarova</w:t>
      </w:r>
      <w:proofErr w:type="spellEnd"/>
      <w:r w:rsidRPr="008B67E0">
        <w:rPr>
          <w:lang w:val="en-US"/>
        </w:rPr>
        <w:t xml:space="preserve"> </w:t>
      </w:r>
      <w:proofErr w:type="spellStart"/>
      <w:r w:rsidRPr="008B67E0">
        <w:rPr>
          <w:lang w:val="en-US"/>
        </w:rPr>
        <w:t>Alla</w:t>
      </w:r>
      <w:proofErr w:type="spellEnd"/>
      <w:r w:rsidRPr="008B67E0">
        <w:rPr>
          <w:lang w:val="en-US"/>
        </w:rPr>
        <w:t xml:space="preserve"> N., </w:t>
      </w:r>
    </w:p>
    <w:p w:rsidR="008B67E0" w:rsidRPr="008B67E0" w:rsidRDefault="008B67E0" w:rsidP="008B67E0">
      <w:pPr>
        <w:pStyle w:val="aa"/>
        <w:rPr>
          <w:lang w:val="en-US"/>
        </w:rPr>
      </w:pPr>
      <w:r w:rsidRPr="008B67E0">
        <w:rPr>
          <w:lang w:val="en-US"/>
        </w:rPr>
        <w:t xml:space="preserve">Doctor of Economics, Professor, Professor of the Department of Management and Economics, State University of Social Sciences and Humanities, </w:t>
      </w:r>
      <w:proofErr w:type="spellStart"/>
      <w:r w:rsidRPr="008B67E0">
        <w:rPr>
          <w:lang w:val="en-US"/>
        </w:rPr>
        <w:t>Kolomna</w:t>
      </w:r>
      <w:proofErr w:type="spellEnd"/>
      <w:r w:rsidRPr="008B67E0">
        <w:rPr>
          <w:lang w:val="en-US"/>
        </w:rPr>
        <w:t xml:space="preserve">, Russia; Professor of the Basic Department of Trade Policy, Plekhanov Russian University of Economics, Moscow, Russia, stolyarova2011@mail.ru </w:t>
      </w:r>
    </w:p>
    <w:p w:rsidR="008B67E0" w:rsidRPr="008B67E0" w:rsidRDefault="008B67E0" w:rsidP="008B67E0">
      <w:pPr>
        <w:pStyle w:val="a9"/>
        <w:rPr>
          <w:lang w:val="en-US"/>
        </w:rPr>
      </w:pPr>
      <w:proofErr w:type="spellStart"/>
      <w:r w:rsidRPr="008B67E0">
        <w:rPr>
          <w:lang w:val="en-US"/>
        </w:rPr>
        <w:t>Petrosyan</w:t>
      </w:r>
      <w:proofErr w:type="spellEnd"/>
      <w:r w:rsidRPr="008B67E0">
        <w:rPr>
          <w:lang w:val="en-US"/>
        </w:rPr>
        <w:t xml:space="preserve"> David S., </w:t>
      </w:r>
    </w:p>
    <w:p w:rsidR="008B67E0" w:rsidRPr="008B67E0" w:rsidRDefault="008B67E0" w:rsidP="008B67E0">
      <w:pPr>
        <w:pStyle w:val="aa"/>
        <w:rPr>
          <w:lang w:val="en-US"/>
        </w:rPr>
      </w:pPr>
      <w:r w:rsidRPr="008B67E0">
        <w:rPr>
          <w:lang w:val="en-US"/>
        </w:rPr>
        <w:t xml:space="preserve">Doctor of Economics, Professor, Head of the Department of Strategic Research of Innovative Development, Institute of Regional Economic Research, Moscow, Russia, pet_dav@mail.ru </w:t>
      </w:r>
    </w:p>
    <w:p w:rsidR="008B67E0" w:rsidRPr="008B67E0" w:rsidRDefault="008B67E0" w:rsidP="008B67E0">
      <w:pPr>
        <w:pStyle w:val="a9"/>
        <w:rPr>
          <w:lang w:val="en-US"/>
        </w:rPr>
      </w:pPr>
      <w:proofErr w:type="spellStart"/>
      <w:r w:rsidRPr="008B67E0">
        <w:rPr>
          <w:lang w:val="en-US"/>
        </w:rPr>
        <w:t>Skripnik</w:t>
      </w:r>
      <w:proofErr w:type="spellEnd"/>
      <w:r w:rsidRPr="008B67E0">
        <w:rPr>
          <w:lang w:val="en-US"/>
        </w:rPr>
        <w:t xml:space="preserve"> Oksana B., </w:t>
      </w:r>
    </w:p>
    <w:p w:rsidR="008B67E0" w:rsidRPr="008B67E0" w:rsidRDefault="008B67E0" w:rsidP="008B67E0">
      <w:pPr>
        <w:pStyle w:val="aa"/>
        <w:rPr>
          <w:lang w:val="en-US"/>
        </w:rPr>
      </w:pPr>
      <w:r w:rsidRPr="008B67E0">
        <w:rPr>
          <w:lang w:val="en-US"/>
        </w:rPr>
        <w:lastRenderedPageBreak/>
        <w:t xml:space="preserve">Doctor of Economics, Associate Professor, Professor of the Department of Public Administration and Personnel Policy, Moscow City University of Management of the Moscow Government named after </w:t>
      </w:r>
      <w:proofErr w:type="spellStart"/>
      <w:r w:rsidRPr="008B67E0">
        <w:rPr>
          <w:lang w:val="en-US"/>
        </w:rPr>
        <w:t>Yu.M</w:t>
      </w:r>
      <w:proofErr w:type="spellEnd"/>
      <w:r w:rsidRPr="008B67E0">
        <w:rPr>
          <w:lang w:val="en-US"/>
        </w:rPr>
        <w:t xml:space="preserve">. </w:t>
      </w:r>
      <w:proofErr w:type="spellStart"/>
      <w:r w:rsidRPr="008B67E0">
        <w:rPr>
          <w:lang w:val="en-US"/>
        </w:rPr>
        <w:t>Luzhkov</w:t>
      </w:r>
      <w:proofErr w:type="spellEnd"/>
      <w:r w:rsidRPr="008B67E0">
        <w:rPr>
          <w:lang w:val="en-US"/>
        </w:rPr>
        <w:t xml:space="preserve">, Moscow, Russia, rn07@yandex.ru </w:t>
      </w:r>
    </w:p>
    <w:p w:rsidR="008B67E0" w:rsidRPr="008B67E0" w:rsidRDefault="008B67E0" w:rsidP="008B67E0">
      <w:pPr>
        <w:pStyle w:val="a9"/>
        <w:rPr>
          <w:lang w:val="en-US"/>
        </w:rPr>
      </w:pPr>
      <w:proofErr w:type="spellStart"/>
      <w:r w:rsidRPr="008B67E0">
        <w:rPr>
          <w:lang w:val="en-US"/>
        </w:rPr>
        <w:t>Knyazeva</w:t>
      </w:r>
      <w:proofErr w:type="spellEnd"/>
      <w:r w:rsidRPr="008B67E0">
        <w:rPr>
          <w:lang w:val="en-US"/>
        </w:rPr>
        <w:t xml:space="preserve"> Olga V., </w:t>
      </w:r>
    </w:p>
    <w:p w:rsidR="008B67E0" w:rsidRPr="008B67E0" w:rsidRDefault="008B67E0" w:rsidP="008B67E0">
      <w:pPr>
        <w:pStyle w:val="aa"/>
        <w:rPr>
          <w:lang w:val="en-US"/>
        </w:rPr>
      </w:pPr>
      <w:r w:rsidRPr="008B67E0">
        <w:rPr>
          <w:lang w:val="en-US"/>
        </w:rPr>
        <w:t xml:space="preserve">Candidate of Economic Sciences, Associate Professor of the Department of Economic Theory and Economics of Customs Affairs, Russian Customs Academy, </w:t>
      </w:r>
      <w:proofErr w:type="spellStart"/>
      <w:r w:rsidRPr="008B67E0">
        <w:rPr>
          <w:lang w:val="en-US"/>
        </w:rPr>
        <w:t>Lyubertsy</w:t>
      </w:r>
      <w:proofErr w:type="spellEnd"/>
      <w:r w:rsidRPr="008B67E0">
        <w:rPr>
          <w:lang w:val="en-US"/>
        </w:rPr>
        <w:t xml:space="preserve">, Russia, olganalog79@mail.ru </w:t>
      </w:r>
    </w:p>
    <w:p w:rsidR="008B67E0" w:rsidRPr="008B67E0" w:rsidRDefault="008B67E0" w:rsidP="008B67E0">
      <w:pPr>
        <w:pStyle w:val="a7"/>
        <w:rPr>
          <w:lang w:val="en-US"/>
        </w:rPr>
      </w:pPr>
      <w:r w:rsidRPr="008B67E0">
        <w:rPr>
          <w:lang w:val="en-US"/>
        </w:rPr>
        <w:t xml:space="preserve">The article proposes an ethical approach to the formation and implementation of state economic policy, and defines its personnel component. The little-studied problem of overemployment of people is considered as a sign of imaginary inequality in socio-economic relations. The outlines of a socio-psychological portrait of a business person and a careerist are given, as well as a comparative analysis of fraud and bribery in the field of personnel and career management. </w:t>
      </w:r>
    </w:p>
    <w:p w:rsidR="008B67E0" w:rsidRPr="008B67E0" w:rsidRDefault="008B67E0" w:rsidP="008B67E0">
      <w:pPr>
        <w:pStyle w:val="a7"/>
        <w:rPr>
          <w:lang w:val="en-US"/>
        </w:rPr>
      </w:pPr>
      <w:r w:rsidRPr="008B67E0">
        <w:rPr>
          <w:spacing w:val="43"/>
          <w:lang w:val="en-US"/>
        </w:rPr>
        <w:t>Keywords</w:t>
      </w:r>
      <w:r w:rsidRPr="008B67E0">
        <w:rPr>
          <w:lang w:val="en-US"/>
        </w:rPr>
        <w:t>: state economic policy; personnel; overemployment; labor; careerism; nepotism; bribery; personnel security.</w:t>
      </w:r>
    </w:p>
    <w:p w:rsidR="008B67E0" w:rsidRPr="008B67E0" w:rsidRDefault="008B67E0" w:rsidP="008B67E0">
      <w:pPr>
        <w:pStyle w:val="a3"/>
        <w:rPr>
          <w:lang w:val="ru-RU"/>
        </w:rPr>
      </w:pPr>
      <w:r w:rsidRPr="008B67E0">
        <w:rPr>
          <w:lang w:val="ru-RU"/>
        </w:rPr>
        <w:t>УДК 330</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10.47576/2949-1878.2025.2.2.011</w:t>
      </w:r>
    </w:p>
    <w:p w:rsidR="008B67E0" w:rsidRDefault="008B67E0" w:rsidP="008B67E0">
      <w:pPr>
        <w:pStyle w:val="a4"/>
      </w:pPr>
      <w:r>
        <w:t>Экономические предпосылки президентских выборов 1932 года в США: взгляд из современности</w:t>
      </w:r>
    </w:p>
    <w:p w:rsidR="008B67E0" w:rsidRDefault="008B67E0" w:rsidP="008B67E0">
      <w:pPr>
        <w:pStyle w:val="a5"/>
      </w:pPr>
      <w:proofErr w:type="spellStart"/>
      <w:r>
        <w:t>Тебекин</w:t>
      </w:r>
      <w:proofErr w:type="spellEnd"/>
      <w:r>
        <w:t xml:space="preserve"> А. В., </w:t>
      </w:r>
    </w:p>
    <w:p w:rsidR="008B67E0" w:rsidRDefault="008B67E0" w:rsidP="008B67E0">
      <w:pPr>
        <w:pStyle w:val="a6"/>
      </w:pPr>
      <w:r>
        <w:t xml:space="preserve">доктор технических наук, доктор экономических наук, профессор, почетный работник науки и техники Российской Федерации, профессор Высшей школы культурной политики и управления в гуманитарной сфере, Московский государственный университет имени М. В. Ломоносова; профессор кафедры финансово-экономического и </w:t>
      </w:r>
      <w:proofErr w:type="gramStart"/>
      <w:r>
        <w:t>бизнес-образования</w:t>
      </w:r>
      <w:proofErr w:type="gramEnd"/>
      <w:r>
        <w:t xml:space="preserve">, Государственный университет просвещения; заведующий научной лабораторией </w:t>
      </w:r>
      <w:proofErr w:type="gramStart"/>
      <w:r>
        <w:t>проблем устойчивого развития Института повышения квалификации руководящих кадров</w:t>
      </w:r>
      <w:proofErr w:type="gramEnd"/>
      <w:r>
        <w:t xml:space="preserve"> и специалистов, заведующий кафедрой высшей математики, статистики и информатики, Академия труда и социальных отношений, Москва, Россия, Tebekin@gmail.com</w:t>
      </w:r>
    </w:p>
    <w:p w:rsidR="008B67E0" w:rsidRDefault="008B67E0" w:rsidP="008B67E0">
      <w:pPr>
        <w:pStyle w:val="a7"/>
      </w:pPr>
      <w:proofErr w:type="gramStart"/>
      <w:r>
        <w:t>Целью статьи является анализ с исторических позиций социально-экономических предпосылок, характера протекания и последствий президентских выборов в США 1932 г. Научная новизна полученных результатов заключается в обобщении экономических предпосылок президентских выборов в США 1932 г. и проведении аналогии с протекающими и ожидаемыми событиями в США и в мире (в том числе в связи президентскими выборами 2024 г.).</w:t>
      </w:r>
      <w:proofErr w:type="gramEnd"/>
      <w:r>
        <w:t xml:space="preserve"> Практическая значимость полученных результатов заключается в возможности их использования при анализе ожидаемых сценариев развития </w:t>
      </w:r>
      <w:proofErr w:type="spellStart"/>
      <w:r>
        <w:t>геополитэкономических</w:t>
      </w:r>
      <w:proofErr w:type="spellEnd"/>
      <w:r>
        <w:t xml:space="preserve"> событий в мире в связи с состоявшимися в США в 2024 году президентскими выборами.</w:t>
      </w:r>
    </w:p>
    <w:p w:rsidR="008B67E0" w:rsidRDefault="008B67E0" w:rsidP="008B67E0">
      <w:pPr>
        <w:pStyle w:val="a7"/>
      </w:pPr>
      <w:r>
        <w:rPr>
          <w:spacing w:val="43"/>
        </w:rPr>
        <w:t>Ключевые слова:</w:t>
      </w:r>
      <w:r>
        <w:t xml:space="preserve"> экономические предпосылки; президентские выборы; США; 1932 год; исторический анализ.</w:t>
      </w:r>
    </w:p>
    <w:p w:rsidR="008B67E0" w:rsidRDefault="008B67E0" w:rsidP="008B67E0">
      <w:pPr>
        <w:pStyle w:val="a7"/>
      </w:pPr>
    </w:p>
    <w:p w:rsidR="008B67E0" w:rsidRPr="008B67E0" w:rsidRDefault="008B67E0" w:rsidP="008B67E0">
      <w:pPr>
        <w:pStyle w:val="a8"/>
        <w:rPr>
          <w:lang w:val="en-US"/>
        </w:rPr>
      </w:pPr>
      <w:r w:rsidRPr="008B67E0">
        <w:rPr>
          <w:lang w:val="en-US"/>
        </w:rPr>
        <w:t>Economic Preconditions for the 1932 US Presidential Election: A View from Modern Times</w:t>
      </w:r>
    </w:p>
    <w:p w:rsidR="008B67E0" w:rsidRPr="008B67E0" w:rsidRDefault="008B67E0" w:rsidP="008B67E0">
      <w:pPr>
        <w:pStyle w:val="a9"/>
        <w:rPr>
          <w:lang w:val="en-US"/>
        </w:rPr>
      </w:pPr>
      <w:proofErr w:type="spellStart"/>
      <w:r w:rsidRPr="008B67E0">
        <w:rPr>
          <w:lang w:val="en-US"/>
        </w:rPr>
        <w:t>Tebekin</w:t>
      </w:r>
      <w:proofErr w:type="spellEnd"/>
      <w:r w:rsidRPr="008B67E0">
        <w:rPr>
          <w:lang w:val="en-US"/>
        </w:rPr>
        <w:t xml:space="preserve"> A.V., </w:t>
      </w:r>
    </w:p>
    <w:p w:rsidR="008B67E0" w:rsidRPr="008B67E0" w:rsidRDefault="008B67E0" w:rsidP="008B67E0">
      <w:pPr>
        <w:pStyle w:val="aa"/>
        <w:rPr>
          <w:lang w:val="en-US"/>
        </w:rPr>
      </w:pPr>
      <w:r w:rsidRPr="008B67E0">
        <w:rPr>
          <w:lang w:val="en-US"/>
        </w:rPr>
        <w:t xml:space="preserve">Doctor of Technical Sciences, Doctor of Economic Sciences, Professor, Honorary Worker of Science and Technology of the Russian Federation, Professor of the Higher School of Cultural Policy and Management in the Humanities, Moscow State University M.V. </w:t>
      </w:r>
      <w:proofErr w:type="spellStart"/>
      <w:r w:rsidRPr="008B67E0">
        <w:rPr>
          <w:lang w:val="en-US"/>
        </w:rPr>
        <w:t>Lomonosov</w:t>
      </w:r>
      <w:proofErr w:type="spellEnd"/>
      <w:r w:rsidRPr="008B67E0">
        <w:rPr>
          <w:lang w:val="en-US"/>
        </w:rPr>
        <w:t xml:space="preserve">; Professor of the Department of Financial, Economic and Business Education, State University of Education; Head of the Scientific Laboratory of Sustainable Development Problems of the Institute for Advanced Training of Managerial Personnel </w:t>
      </w:r>
      <w:r w:rsidRPr="008B67E0">
        <w:rPr>
          <w:lang w:val="en-US"/>
        </w:rPr>
        <w:lastRenderedPageBreak/>
        <w:t>and Specialists, Head of the Department of Higher Mathematics, Statistics and Informatics, Academy of Labor and Social Relations, Moscow, Russia, Tebekin@gmail.com</w:t>
      </w:r>
    </w:p>
    <w:p w:rsidR="008B67E0" w:rsidRPr="008B67E0" w:rsidRDefault="008B67E0" w:rsidP="008B67E0">
      <w:pPr>
        <w:pStyle w:val="a7"/>
        <w:rPr>
          <w:lang w:val="en-US"/>
        </w:rPr>
      </w:pPr>
      <w:r w:rsidRPr="008B67E0">
        <w:rPr>
          <w:lang w:val="en-US"/>
        </w:rPr>
        <w:t>The purpose of the presented research is to analyze from a historical perspective the socio-economic prerequisites, nature of the course and consequences of the presidential elections in the United States of America in 1932. The scientific novelty of the obtained results lies in the generalization of the economic prerequisites for the 1932 US presidential elections and the drawing of an analogy with the ongoing and expected events in the US and in the world (including in connection with the US presidential elections held in 2024). The practical significance of the obtained results lies in the possibility of their use in the analysis of expected scenarios for the development of geopolitical and economic events in the world in connection with the presidential elections held in the US in 2024.</w:t>
      </w:r>
    </w:p>
    <w:p w:rsidR="008B67E0" w:rsidRPr="008B67E0" w:rsidRDefault="008B67E0" w:rsidP="008B67E0">
      <w:pPr>
        <w:pStyle w:val="a7"/>
        <w:rPr>
          <w:lang w:val="en-US"/>
        </w:rPr>
      </w:pPr>
      <w:r w:rsidRPr="008B67E0">
        <w:rPr>
          <w:spacing w:val="43"/>
          <w:lang w:val="en-US"/>
        </w:rPr>
        <w:t>Keywords</w:t>
      </w:r>
      <w:r w:rsidRPr="008B67E0">
        <w:rPr>
          <w:lang w:val="en-US"/>
        </w:rPr>
        <w:t>: economic background; presidential elections; USA; 1932; historical analysis.</w:t>
      </w:r>
    </w:p>
    <w:p w:rsidR="008B67E0" w:rsidRPr="008B67E0" w:rsidRDefault="008B67E0" w:rsidP="008B67E0">
      <w:pPr>
        <w:pStyle w:val="a3"/>
        <w:rPr>
          <w:lang w:val="ru-RU"/>
        </w:rPr>
      </w:pPr>
      <w:r w:rsidRPr="008B67E0">
        <w:rPr>
          <w:lang w:val="ru-RU"/>
        </w:rPr>
        <w:t>УДК 342.95</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10.47576/2949-1878.2025.2.2.012</w:t>
      </w:r>
    </w:p>
    <w:p w:rsidR="008B67E0" w:rsidRDefault="008B67E0" w:rsidP="008B67E0">
      <w:pPr>
        <w:pStyle w:val="a4"/>
      </w:pPr>
      <w:r>
        <w:t>Служба в уголовно-исполнительной системе как разновидность государственной службы Российской Федерац</w:t>
      </w:r>
      <w:proofErr w:type="gramStart"/>
      <w:r>
        <w:t>ии и ее</w:t>
      </w:r>
      <w:proofErr w:type="gramEnd"/>
      <w:r>
        <w:t xml:space="preserve"> принципы</w:t>
      </w:r>
    </w:p>
    <w:p w:rsidR="008B67E0" w:rsidRDefault="008B67E0" w:rsidP="008B67E0">
      <w:pPr>
        <w:pStyle w:val="a5"/>
      </w:pPr>
      <w:proofErr w:type="gramStart"/>
      <w:r>
        <w:t>Нагорных</w:t>
      </w:r>
      <w:proofErr w:type="gramEnd"/>
      <w:r>
        <w:t xml:space="preserve"> Роман Вадимович,</w:t>
      </w:r>
    </w:p>
    <w:p w:rsidR="008B67E0" w:rsidRDefault="008B67E0" w:rsidP="008B67E0">
      <w:pPr>
        <w:pStyle w:val="a6"/>
      </w:pPr>
      <w:r>
        <w:t>доктор юридических наук, доцент, почетный работник высшего профессионального образования Российской Федерации, профессор кафедры административно-правовых дисциплин, Вологодский институт права и экономики Федеральной службы исполнения наказаний, Вологда, Россия, nagornikh-vipe@mail.ru</w:t>
      </w:r>
    </w:p>
    <w:p w:rsidR="008B67E0" w:rsidRDefault="008B67E0" w:rsidP="008B67E0">
      <w:pPr>
        <w:pStyle w:val="a7"/>
      </w:pPr>
      <w:r>
        <w:t xml:space="preserve">В статье раскрываются проблемы становления и развития государственной службы в уголовно-исполнительной системе как разновидности государственной службы Российской Федерации. Особое внимание уделено характеристике правовых и организационных принципов государственной службы в уголовно-исполнительной системе, которые в настоящее время определяют основные направления  государственно-правового развития в рассматриваемой области. Обосновывается точка зрения о том, что важной особенностью современного состояния правового регулирования данной службы является его межотраслевой характер, который обусловливает формирование и развитие государственной службы в уголовно-исполнительной системе как межотраслевого </w:t>
      </w:r>
      <w:proofErr w:type="spellStart"/>
      <w:r>
        <w:t>субинститута</w:t>
      </w:r>
      <w:proofErr w:type="spellEnd"/>
      <w:r>
        <w:t xml:space="preserve"> государственной службы. В целом именно правовые и организационные принципы государственной службы определяют современный вектор правового регулирования и организации служебной деятельности всего кадрового состава российской пенитенциарной системы.</w:t>
      </w:r>
    </w:p>
    <w:p w:rsidR="008B67E0" w:rsidRDefault="008B67E0" w:rsidP="008B67E0">
      <w:pPr>
        <w:pStyle w:val="a7"/>
      </w:pPr>
      <w:r>
        <w:rPr>
          <w:spacing w:val="43"/>
        </w:rPr>
        <w:t xml:space="preserve">Ключевые слова: </w:t>
      </w:r>
      <w:r>
        <w:t>государственная служба; уголовно-исполнительная система; принципы государственной службы; кадровое обеспечение.</w:t>
      </w:r>
    </w:p>
    <w:p w:rsidR="008B67E0" w:rsidRDefault="008B67E0" w:rsidP="008B67E0">
      <w:pPr>
        <w:pStyle w:val="a7"/>
      </w:pPr>
    </w:p>
    <w:p w:rsidR="008B67E0" w:rsidRPr="008B67E0" w:rsidRDefault="008B67E0" w:rsidP="008B67E0">
      <w:pPr>
        <w:pStyle w:val="a8"/>
        <w:rPr>
          <w:lang w:val="en-US"/>
        </w:rPr>
      </w:pPr>
      <w:r w:rsidRPr="008B67E0">
        <w:rPr>
          <w:lang w:val="en-US"/>
        </w:rPr>
        <w:t xml:space="preserve">Service in the criminal executive system </w:t>
      </w:r>
      <w:r w:rsidRPr="008B67E0">
        <w:rPr>
          <w:lang w:val="en-US"/>
        </w:rPr>
        <w:br/>
        <w:t>as a kind of civil service of the Russian Federation and its principles</w:t>
      </w:r>
    </w:p>
    <w:p w:rsidR="008B67E0" w:rsidRPr="008B67E0" w:rsidRDefault="008B67E0" w:rsidP="008B67E0">
      <w:pPr>
        <w:pStyle w:val="a9"/>
        <w:rPr>
          <w:lang w:val="en-US"/>
        </w:rPr>
      </w:pPr>
      <w:proofErr w:type="spellStart"/>
      <w:r w:rsidRPr="008B67E0">
        <w:rPr>
          <w:lang w:val="en-US"/>
        </w:rPr>
        <w:t>Nagornykh</w:t>
      </w:r>
      <w:proofErr w:type="spellEnd"/>
      <w:r w:rsidRPr="008B67E0">
        <w:rPr>
          <w:lang w:val="en-US"/>
        </w:rPr>
        <w:t xml:space="preserve"> Roman V.,</w:t>
      </w:r>
    </w:p>
    <w:p w:rsidR="008B67E0" w:rsidRPr="008B67E0" w:rsidRDefault="008B67E0" w:rsidP="008B67E0">
      <w:pPr>
        <w:pStyle w:val="aa"/>
        <w:rPr>
          <w:lang w:val="en-US"/>
        </w:rPr>
      </w:pPr>
      <w:r w:rsidRPr="008B67E0">
        <w:rPr>
          <w:lang w:val="en-US"/>
        </w:rPr>
        <w:t>Doctor of Juridical Sciences, Associate Professor, Honorary Worker of Higher Professional Education of the Russian Federation, Professor of the Department of Administrative and Legal Disciplines, Vologda Institute of Law and Economics Federal Penitentiary Service, Vologda, Russia, nagornikh-vipe@mail.ru</w:t>
      </w:r>
    </w:p>
    <w:p w:rsidR="008B67E0" w:rsidRPr="008B67E0" w:rsidRDefault="008B67E0" w:rsidP="008B67E0">
      <w:pPr>
        <w:pStyle w:val="a7"/>
        <w:rPr>
          <w:lang w:val="en-US"/>
        </w:rPr>
      </w:pPr>
      <w:r w:rsidRPr="008B67E0">
        <w:rPr>
          <w:lang w:val="en-US"/>
        </w:rPr>
        <w:t xml:space="preserve">The article reveals the problems of formation and development of the civil service in the penal system (hereinafter referred to as the UIS) as a type of civil service of the Russian Federation. Particular attention is paid to the characteristics of the legal and organizational principles of the civil service in the UIS, which currently determine the main directions of state and legal development in the area under consideration. The article substantiates the point of view that an important feature of the current state of legal regulation of the civil service in the UIS is its </w:t>
      </w:r>
      <w:proofErr w:type="spellStart"/>
      <w:r w:rsidRPr="008B67E0">
        <w:rPr>
          <w:lang w:val="en-US"/>
        </w:rPr>
        <w:t>intersectoral</w:t>
      </w:r>
      <w:proofErr w:type="spellEnd"/>
      <w:r w:rsidRPr="008B67E0">
        <w:rPr>
          <w:lang w:val="en-US"/>
        </w:rPr>
        <w:t xml:space="preserve"> </w:t>
      </w:r>
      <w:r w:rsidRPr="008B67E0">
        <w:rPr>
          <w:lang w:val="en-US"/>
        </w:rPr>
        <w:lastRenderedPageBreak/>
        <w:t xml:space="preserve">nature, which determines the formation and development of the civil service in the UIS as an </w:t>
      </w:r>
      <w:proofErr w:type="spellStart"/>
      <w:r w:rsidRPr="008B67E0">
        <w:rPr>
          <w:lang w:val="en-US"/>
        </w:rPr>
        <w:t>intersectoral</w:t>
      </w:r>
      <w:proofErr w:type="spellEnd"/>
      <w:r w:rsidRPr="008B67E0">
        <w:rPr>
          <w:lang w:val="en-US"/>
        </w:rPr>
        <w:t xml:space="preserve"> sub-institution of the civil service. In general, it is the legal and organizational principles of the civil service in the UIS that determine the modern vector of legal regulation and organization of service activities of the entire personnel of the Russian penitentiary system.</w:t>
      </w:r>
    </w:p>
    <w:p w:rsidR="008B67E0" w:rsidRPr="008B67E0" w:rsidRDefault="008B67E0" w:rsidP="008B67E0">
      <w:pPr>
        <w:pStyle w:val="a7"/>
        <w:rPr>
          <w:lang w:val="en-US"/>
        </w:rPr>
      </w:pPr>
      <w:r w:rsidRPr="008B67E0">
        <w:rPr>
          <w:spacing w:val="43"/>
          <w:lang w:val="en-US"/>
        </w:rPr>
        <w:t>Keywords</w:t>
      </w:r>
      <w:r w:rsidRPr="008B67E0">
        <w:rPr>
          <w:lang w:val="en-US"/>
        </w:rPr>
        <w:t>: public service; penal system; principles of public service; staffing.</w:t>
      </w:r>
    </w:p>
    <w:p w:rsidR="008B67E0" w:rsidRPr="008B67E0" w:rsidRDefault="008B67E0" w:rsidP="008B67E0">
      <w:pPr>
        <w:pStyle w:val="a3"/>
        <w:rPr>
          <w:lang w:val="ru-RU"/>
        </w:rPr>
      </w:pPr>
      <w:r w:rsidRPr="008B67E0">
        <w:rPr>
          <w:lang w:val="ru-RU"/>
        </w:rPr>
        <w:t>УДК 336.26</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10.47576/2949-1878.2025.2.2.013</w:t>
      </w:r>
    </w:p>
    <w:p w:rsidR="008B67E0" w:rsidRDefault="008B67E0" w:rsidP="008B67E0">
      <w:pPr>
        <w:pStyle w:val="a4"/>
      </w:pPr>
      <w:r>
        <w:t xml:space="preserve">Оценка состава государственной </w:t>
      </w:r>
      <w:r>
        <w:br/>
        <w:t>собственности Российской Федерации и доходов от управления ею</w:t>
      </w:r>
    </w:p>
    <w:p w:rsidR="008B67E0" w:rsidRDefault="008B67E0" w:rsidP="008B67E0">
      <w:pPr>
        <w:pStyle w:val="a5"/>
      </w:pPr>
      <w:proofErr w:type="spellStart"/>
      <w:r>
        <w:t>Файберг</w:t>
      </w:r>
      <w:proofErr w:type="spellEnd"/>
      <w:r>
        <w:t xml:space="preserve"> Татьяна Владимировна, </w:t>
      </w:r>
    </w:p>
    <w:p w:rsidR="008B67E0" w:rsidRDefault="008B67E0" w:rsidP="008B67E0">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faibergtv@mail.ru</w:t>
      </w:r>
    </w:p>
    <w:p w:rsidR="008B67E0" w:rsidRDefault="008B67E0" w:rsidP="008B67E0">
      <w:pPr>
        <w:pStyle w:val="a5"/>
      </w:pPr>
      <w:r>
        <w:t xml:space="preserve">Щербакова Ирина Николаевна, </w:t>
      </w:r>
    </w:p>
    <w:p w:rsidR="008B67E0" w:rsidRDefault="008B67E0" w:rsidP="008B67E0">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schirn@mail.ru</w:t>
      </w:r>
    </w:p>
    <w:p w:rsidR="008B67E0" w:rsidRDefault="008B67E0" w:rsidP="008B67E0">
      <w:pPr>
        <w:pStyle w:val="a7"/>
      </w:pPr>
      <w:r>
        <w:t>В современных условиях одной из основных целей государственной финансовой политики является увеличение доходов от управления государственной собственностью. В статье рассматриваются вопросы законодательного закрепления понятий «государственная собственность» и «государственное имущество», их состав. Систематизированы способы получения и распоряжения государственным имуществом во взаимосвязи с формированием доходов бюджетов публично-правовых образований и расходованием бюджетных средств. Дана оценка динамики состава федерального имущества в 2020-2022 гг., а также доходов федерального бюджета от управления им.</w:t>
      </w:r>
    </w:p>
    <w:p w:rsidR="008B67E0" w:rsidRDefault="008B67E0" w:rsidP="008B67E0">
      <w:pPr>
        <w:pStyle w:val="a7"/>
      </w:pPr>
      <w:r>
        <w:rPr>
          <w:spacing w:val="43"/>
        </w:rPr>
        <w:t>Ключевые слова:</w:t>
      </w:r>
      <w:r>
        <w:t xml:space="preserve"> финансы; бюджет; доходы бюджета; неналоговые доходы; государственная собственность; доходы от использования имущества.</w:t>
      </w:r>
    </w:p>
    <w:p w:rsidR="008B67E0" w:rsidRDefault="008B67E0" w:rsidP="008B67E0">
      <w:pPr>
        <w:pStyle w:val="a7"/>
      </w:pPr>
    </w:p>
    <w:p w:rsidR="008B67E0" w:rsidRPr="008B67E0" w:rsidRDefault="008B67E0" w:rsidP="008B67E0">
      <w:pPr>
        <w:pStyle w:val="a8"/>
        <w:rPr>
          <w:lang w:val="en-US"/>
        </w:rPr>
      </w:pPr>
      <w:r w:rsidRPr="008B67E0">
        <w:rPr>
          <w:lang w:val="en-US"/>
        </w:rPr>
        <w:t>Assessment of the composition of the state property of the Russian Federation and income from its management</w:t>
      </w:r>
    </w:p>
    <w:p w:rsidR="008B67E0" w:rsidRPr="008B67E0" w:rsidRDefault="008B67E0" w:rsidP="008B67E0">
      <w:pPr>
        <w:pStyle w:val="a9"/>
        <w:rPr>
          <w:lang w:val="en-US"/>
        </w:rPr>
      </w:pPr>
      <w:proofErr w:type="spellStart"/>
      <w:r w:rsidRPr="008B67E0">
        <w:rPr>
          <w:lang w:val="en-US"/>
        </w:rPr>
        <w:t>Fayberg</w:t>
      </w:r>
      <w:proofErr w:type="spellEnd"/>
      <w:r w:rsidRPr="008B67E0">
        <w:rPr>
          <w:lang w:val="en-US"/>
        </w:rPr>
        <w:t xml:space="preserve"> Tatiana V., </w:t>
      </w:r>
    </w:p>
    <w:p w:rsidR="008B67E0" w:rsidRPr="008B67E0" w:rsidRDefault="008B67E0" w:rsidP="008B67E0">
      <w:pPr>
        <w:pStyle w:val="aa"/>
        <w:rPr>
          <w:lang w:val="en-US"/>
        </w:rPr>
      </w:pPr>
      <w:r w:rsidRPr="008B67E0">
        <w:rPr>
          <w:lang w:val="en-US"/>
        </w:rPr>
        <w:t>Candidate of Economic Sciences, Associate Professor, Associate Professor of the Department of Finance and Financial Institutions, Baikal State University, Irkutsk, Russia, faibergtv@mail.ru</w:t>
      </w:r>
    </w:p>
    <w:p w:rsidR="008B67E0" w:rsidRPr="008B67E0" w:rsidRDefault="008B67E0" w:rsidP="008B67E0">
      <w:pPr>
        <w:pStyle w:val="a9"/>
        <w:rPr>
          <w:lang w:val="en-US"/>
        </w:rPr>
      </w:pPr>
      <w:proofErr w:type="spellStart"/>
      <w:r w:rsidRPr="008B67E0">
        <w:rPr>
          <w:lang w:val="en-US"/>
        </w:rPr>
        <w:t>Shcherbakova</w:t>
      </w:r>
      <w:proofErr w:type="spellEnd"/>
      <w:r w:rsidRPr="008B67E0">
        <w:rPr>
          <w:lang w:val="en-US"/>
        </w:rPr>
        <w:t xml:space="preserve"> Irina N., </w:t>
      </w:r>
    </w:p>
    <w:p w:rsidR="008B67E0" w:rsidRPr="008B67E0" w:rsidRDefault="008B67E0" w:rsidP="008B67E0">
      <w:pPr>
        <w:pStyle w:val="aa"/>
        <w:rPr>
          <w:lang w:val="en-US"/>
        </w:rPr>
      </w:pPr>
      <w:r w:rsidRPr="008B67E0">
        <w:rPr>
          <w:lang w:val="en-US"/>
        </w:rPr>
        <w:t>Candidate of Economic Sciences, Associate Professor, Associate Professor of the Department of Finance and Financial Institutions, Baikal State University, Irkutsk, Russia, schirn@mail.ru</w:t>
      </w:r>
    </w:p>
    <w:p w:rsidR="008B67E0" w:rsidRPr="008B67E0" w:rsidRDefault="008B67E0" w:rsidP="008B67E0">
      <w:pPr>
        <w:pStyle w:val="a7"/>
        <w:rPr>
          <w:lang w:val="en-US"/>
        </w:rPr>
      </w:pPr>
      <w:r w:rsidRPr="008B67E0">
        <w:rPr>
          <w:lang w:val="en-US"/>
        </w:rPr>
        <w:t xml:space="preserve">In the current conditions, one of the main goals of the state financial policy is to increase revenues from the management of state property. The article discusses the issues of legislative consolidation of the concepts of «state property» and «state property», their composition. The methods of obtaining and disposing of state property in connection with the formation of budget revenues and the expenditure of budgetary funds are systematized. An assessment of the dynamics of the composition </w:t>
      </w:r>
      <w:proofErr w:type="gramStart"/>
      <w:r w:rsidRPr="008B67E0">
        <w:rPr>
          <w:lang w:val="en-US"/>
        </w:rPr>
        <w:t>of  federal</w:t>
      </w:r>
      <w:proofErr w:type="gramEnd"/>
      <w:r w:rsidRPr="008B67E0">
        <w:rPr>
          <w:lang w:val="en-US"/>
        </w:rPr>
        <w:t xml:space="preserve"> property in 2020-2022, as well as federal budget revenues from its management, is given.</w:t>
      </w:r>
    </w:p>
    <w:p w:rsidR="008B67E0" w:rsidRPr="008B67E0" w:rsidRDefault="008B67E0" w:rsidP="008B67E0">
      <w:pPr>
        <w:pStyle w:val="a7"/>
        <w:rPr>
          <w:lang w:val="en-US"/>
        </w:rPr>
      </w:pPr>
      <w:r w:rsidRPr="008B67E0">
        <w:rPr>
          <w:spacing w:val="43"/>
          <w:lang w:val="en-US"/>
        </w:rPr>
        <w:t>Keywords</w:t>
      </w:r>
      <w:r w:rsidRPr="008B67E0">
        <w:rPr>
          <w:lang w:val="en-US"/>
        </w:rPr>
        <w:t>: finance; budget; budget revenues; non-tax revenues; state property; income from the use of property.</w:t>
      </w:r>
    </w:p>
    <w:p w:rsidR="008B67E0" w:rsidRPr="008B67E0" w:rsidRDefault="008B67E0" w:rsidP="008B67E0">
      <w:pPr>
        <w:pStyle w:val="a3"/>
        <w:rPr>
          <w:lang w:val="ru-RU"/>
        </w:rPr>
      </w:pPr>
      <w:r w:rsidRPr="008B67E0">
        <w:rPr>
          <w:lang w:val="ru-RU"/>
        </w:rPr>
        <w:t>УДК 347.6</w:t>
      </w:r>
    </w:p>
    <w:p w:rsidR="008B67E0" w:rsidRPr="008B67E0" w:rsidRDefault="008B67E0" w:rsidP="008B67E0">
      <w:pPr>
        <w:pStyle w:val="a3"/>
        <w:rPr>
          <w:lang w:val="ru-RU"/>
        </w:rPr>
      </w:pPr>
      <w:proofErr w:type="spellStart"/>
      <w:proofErr w:type="gramStart"/>
      <w:r>
        <w:lastRenderedPageBreak/>
        <w:t>doi</w:t>
      </w:r>
      <w:proofErr w:type="spellEnd"/>
      <w:proofErr w:type="gramEnd"/>
      <w:r w:rsidRPr="008B67E0">
        <w:rPr>
          <w:lang w:val="ru-RU"/>
        </w:rPr>
        <w:t>: 10.47576/2949-1878.2025.2.2.014</w:t>
      </w:r>
    </w:p>
    <w:p w:rsidR="008B67E0" w:rsidRDefault="008B67E0" w:rsidP="008B67E0">
      <w:pPr>
        <w:pStyle w:val="a4"/>
      </w:pPr>
      <w:r>
        <w:t>Реализация наследодателем имущества, являющегося предметом наследственного договора</w:t>
      </w:r>
    </w:p>
    <w:p w:rsidR="008B67E0" w:rsidRDefault="008B67E0" w:rsidP="008B67E0">
      <w:pPr>
        <w:pStyle w:val="a5"/>
      </w:pPr>
      <w:r>
        <w:t>Попович Марина Михайловна,</w:t>
      </w:r>
    </w:p>
    <w:p w:rsidR="008B67E0" w:rsidRDefault="008B67E0" w:rsidP="008B67E0">
      <w:pPr>
        <w:pStyle w:val="a6"/>
      </w:pPr>
      <w:r>
        <w:t xml:space="preserve">кандидат юридических наук, доцент, доцент кафедры гражданского права и гражданского процесса, Северо-Западный институт (филиал) Университета имени О. Е. </w:t>
      </w:r>
      <w:proofErr w:type="spellStart"/>
      <w:r>
        <w:t>Кутафина</w:t>
      </w:r>
      <w:proofErr w:type="spellEnd"/>
      <w:r>
        <w:t xml:space="preserve"> (МГЮА), marih13@mail.ru</w:t>
      </w:r>
    </w:p>
    <w:p w:rsidR="008B67E0" w:rsidRDefault="008B67E0" w:rsidP="008B67E0">
      <w:pPr>
        <w:pStyle w:val="a5"/>
      </w:pPr>
      <w:r>
        <w:t xml:space="preserve">Акименко Алена </w:t>
      </w:r>
      <w:proofErr w:type="spellStart"/>
      <w:r>
        <w:t>Евгениевна</w:t>
      </w:r>
      <w:proofErr w:type="spellEnd"/>
      <w:r>
        <w:t>,</w:t>
      </w:r>
    </w:p>
    <w:p w:rsidR="008B67E0" w:rsidRDefault="008B67E0" w:rsidP="008B67E0">
      <w:pPr>
        <w:pStyle w:val="a6"/>
      </w:pPr>
      <w:r>
        <w:t xml:space="preserve">юрисконсульт отдела по общеправовым вопросам, ООО «Северная сбытовая компания», akimenalena@yandex.ru  </w:t>
      </w:r>
    </w:p>
    <w:p w:rsidR="008B67E0" w:rsidRDefault="008B67E0" w:rsidP="008B67E0">
      <w:pPr>
        <w:pStyle w:val="a7"/>
      </w:pPr>
      <w:r>
        <w:t>В статье анализируются стороны и содержание наследственного договора, рассматриваются актуальные проблемы, возникающие при распоряжении наследодателем имущества, являющегося предметом наследственного договора. Действующим законодательством не установлены особенности механизма реализации наследодателем права на распоряжение наследодателем имуществом, являющимся предметом наследственного договора. Правомочие наследодателя по распоряжению имуществом, являющимся предметом наследственного договора, как абсолютное и неоспоримое, дает свободу действий недобросовестному наследодателю в том смысле, что позволяет ему получить исполнение обязательства от наследника, указанное в наследственном договоре как условие получения наследства в будущем, а после распорядиться имуществом. В такой ситуации наследодатель может, не отказываясь от наследственного договора в порядке, предусмотренном п. 10 ст. 1140.1 ГК РФ, лишить наследника встречного предоставления в будущем. В статье предлагается применять последствия, предусмотренные для отказа от договора.</w:t>
      </w:r>
    </w:p>
    <w:p w:rsidR="008B67E0" w:rsidRDefault="008B67E0" w:rsidP="008B67E0">
      <w:pPr>
        <w:pStyle w:val="a7"/>
      </w:pPr>
      <w:r>
        <w:rPr>
          <w:spacing w:val="43"/>
        </w:rPr>
        <w:t>Ключевые слова</w:t>
      </w:r>
      <w:r>
        <w:t>: наследодатель; сторона наследственного договора; защита интересов сторон; распоряжение имуществом; отказ от договора.</w:t>
      </w:r>
    </w:p>
    <w:p w:rsidR="008B67E0" w:rsidRPr="008B67E0" w:rsidRDefault="008B67E0" w:rsidP="008B67E0">
      <w:pPr>
        <w:pStyle w:val="a8"/>
        <w:rPr>
          <w:lang w:val="en-US"/>
        </w:rPr>
      </w:pPr>
      <w:r w:rsidRPr="008B67E0">
        <w:rPr>
          <w:lang w:val="en-US"/>
        </w:rPr>
        <w:t xml:space="preserve">Sale by the testator of the property that is the subject of the inheritance agreement </w:t>
      </w:r>
    </w:p>
    <w:p w:rsidR="008B67E0" w:rsidRPr="008B67E0" w:rsidRDefault="008B67E0" w:rsidP="008B67E0">
      <w:pPr>
        <w:pStyle w:val="a9"/>
        <w:rPr>
          <w:lang w:val="en-US"/>
        </w:rPr>
      </w:pPr>
      <w:proofErr w:type="spellStart"/>
      <w:r w:rsidRPr="008B67E0">
        <w:rPr>
          <w:lang w:val="en-US"/>
        </w:rPr>
        <w:t>Popovich</w:t>
      </w:r>
      <w:proofErr w:type="spellEnd"/>
      <w:r w:rsidRPr="008B67E0">
        <w:rPr>
          <w:lang w:val="en-US"/>
        </w:rPr>
        <w:t xml:space="preserve"> Marina M</w:t>
      </w:r>
      <w:proofErr w:type="gramStart"/>
      <w:r w:rsidRPr="008B67E0">
        <w:rPr>
          <w:lang w:val="en-US"/>
        </w:rPr>
        <w:t>.,</w:t>
      </w:r>
      <w:proofErr w:type="gramEnd"/>
      <w:r w:rsidRPr="008B67E0">
        <w:rPr>
          <w:lang w:val="en-US"/>
        </w:rPr>
        <w:t xml:space="preserve"> </w:t>
      </w:r>
    </w:p>
    <w:p w:rsidR="008B67E0" w:rsidRPr="008B67E0" w:rsidRDefault="008B67E0" w:rsidP="008B67E0">
      <w:pPr>
        <w:pStyle w:val="aa"/>
        <w:rPr>
          <w:lang w:val="en-US"/>
        </w:rPr>
      </w:pPr>
      <w:r w:rsidRPr="008B67E0">
        <w:rPr>
          <w:lang w:val="en-US"/>
        </w:rPr>
        <w:t xml:space="preserve">PhD in Law, Associate Professor, Associate Professor of the Department of Civil Law and Civil Procedure, North-Western Institute (branch) O. E. </w:t>
      </w:r>
      <w:proofErr w:type="spellStart"/>
      <w:r w:rsidRPr="008B67E0">
        <w:rPr>
          <w:lang w:val="en-US"/>
        </w:rPr>
        <w:t>Kutafin</w:t>
      </w:r>
      <w:proofErr w:type="spellEnd"/>
      <w:r w:rsidRPr="008B67E0">
        <w:rPr>
          <w:lang w:val="en-US"/>
        </w:rPr>
        <w:t xml:space="preserve"> University (MGUA), marih13@mail.ru </w:t>
      </w:r>
    </w:p>
    <w:p w:rsidR="008B67E0" w:rsidRPr="008B67E0" w:rsidRDefault="008B67E0" w:rsidP="008B67E0">
      <w:pPr>
        <w:pStyle w:val="a9"/>
        <w:rPr>
          <w:lang w:val="en-US"/>
        </w:rPr>
      </w:pPr>
      <w:proofErr w:type="spellStart"/>
      <w:r w:rsidRPr="008B67E0">
        <w:rPr>
          <w:lang w:val="en-US"/>
        </w:rPr>
        <w:t>Akimenko</w:t>
      </w:r>
      <w:proofErr w:type="spellEnd"/>
      <w:r w:rsidRPr="008B67E0">
        <w:rPr>
          <w:lang w:val="en-US"/>
        </w:rPr>
        <w:t xml:space="preserve"> </w:t>
      </w:r>
      <w:proofErr w:type="spellStart"/>
      <w:r w:rsidRPr="008B67E0">
        <w:rPr>
          <w:lang w:val="en-US"/>
        </w:rPr>
        <w:t>Alyona</w:t>
      </w:r>
      <w:proofErr w:type="spellEnd"/>
      <w:r w:rsidRPr="008B67E0">
        <w:rPr>
          <w:lang w:val="en-US"/>
        </w:rPr>
        <w:t xml:space="preserve"> E., </w:t>
      </w:r>
    </w:p>
    <w:p w:rsidR="008B67E0" w:rsidRPr="008B67E0" w:rsidRDefault="008B67E0" w:rsidP="008B67E0">
      <w:pPr>
        <w:pStyle w:val="aa"/>
        <w:rPr>
          <w:lang w:val="en-US"/>
        </w:rPr>
      </w:pPr>
      <w:r w:rsidRPr="008B67E0">
        <w:rPr>
          <w:lang w:val="en-US"/>
        </w:rPr>
        <w:t xml:space="preserve">Legal Adviser of the Department of General Legal Issues, LLC “Northern Sales Company”, akimenalena@yandex.ru </w:t>
      </w:r>
    </w:p>
    <w:p w:rsidR="008B67E0" w:rsidRPr="008B67E0" w:rsidRDefault="008B67E0" w:rsidP="008B67E0">
      <w:pPr>
        <w:pStyle w:val="a7"/>
        <w:rPr>
          <w:lang w:val="en-US"/>
        </w:rPr>
      </w:pPr>
      <w:r w:rsidRPr="008B67E0">
        <w:rPr>
          <w:lang w:val="en-US"/>
        </w:rPr>
        <w:t xml:space="preserve">The article analyzes the parties and the content of the inheritance agreement, discusses the current problems that arise when the testator disposes of the property that is the subject of the inheritance agreement. The current legislation does not establish the specifics of the mechanism for the testator’s exercise of the right to dispose of the testator’s property, which is the subject of an inheritance agreement. The testator’s authority to dispose of the property that is the subject of the inheritance agreement, as absolute and indisputable, gives freedom of action to an unscrupulous testator in the sense that it allows him to obtain fulfillment of the obligation from the heir specified in the inheritance agreement as a condition for receiving inheritance in the future, and then dispose of the property. In such a situation, the testator may, without renouncing the inheritance agreement in accordance with the procedure provided for in Clause 10 of Article 1140.1 of the Civil Code of the Russian Federation, deprive the heir of a counter grant in the future. The article proposes to apply the consequences provided for the withdrawal from the contract. </w:t>
      </w:r>
    </w:p>
    <w:p w:rsidR="008B67E0" w:rsidRPr="008B67E0" w:rsidRDefault="008B67E0" w:rsidP="008B67E0">
      <w:pPr>
        <w:pStyle w:val="a7"/>
        <w:rPr>
          <w:lang w:val="en-US"/>
        </w:rPr>
      </w:pPr>
      <w:r w:rsidRPr="008B67E0">
        <w:rPr>
          <w:spacing w:val="43"/>
          <w:lang w:val="en-US"/>
        </w:rPr>
        <w:t>Keywords</w:t>
      </w:r>
      <w:r w:rsidRPr="008B67E0">
        <w:rPr>
          <w:lang w:val="en-US"/>
        </w:rPr>
        <w:t>: testator; party to the inheritance agreement; protection of the interests of the parties; disposal of property; renunciation of the agreement.</w:t>
      </w:r>
    </w:p>
    <w:p w:rsidR="008B67E0" w:rsidRPr="008B67E0" w:rsidRDefault="008B67E0" w:rsidP="008B67E0">
      <w:pPr>
        <w:pStyle w:val="a3"/>
        <w:rPr>
          <w:lang w:val="ru-RU"/>
        </w:rPr>
      </w:pPr>
      <w:r w:rsidRPr="008B67E0">
        <w:rPr>
          <w:lang w:val="ru-RU"/>
        </w:rPr>
        <w:t>УДК 347.447</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10.47576/2949-1878.2025.2.2.015</w:t>
      </w:r>
    </w:p>
    <w:p w:rsidR="008B67E0" w:rsidRDefault="008B67E0" w:rsidP="008B67E0">
      <w:pPr>
        <w:pStyle w:val="a4"/>
      </w:pPr>
      <w:r>
        <w:lastRenderedPageBreak/>
        <w:t xml:space="preserve">Особенности правового режима взыскания убытков в рамках договорной ответственности </w:t>
      </w:r>
      <w:r>
        <w:br/>
        <w:t>в России</w:t>
      </w:r>
    </w:p>
    <w:p w:rsidR="008B67E0" w:rsidRDefault="008B67E0" w:rsidP="008B67E0">
      <w:pPr>
        <w:pStyle w:val="a5"/>
      </w:pPr>
      <w:r>
        <w:t xml:space="preserve">Поляков Владимир Геннадьевич, </w:t>
      </w:r>
    </w:p>
    <w:p w:rsidR="008B67E0" w:rsidRDefault="008B67E0" w:rsidP="008B67E0">
      <w:pPr>
        <w:pStyle w:val="a6"/>
      </w:pPr>
      <w:r>
        <w:t>доктор экономических наук, профессор, Волгоградский государственный технический университет, Волгоград, Россия, etepvgasu@yandex.ru</w:t>
      </w:r>
    </w:p>
    <w:p w:rsidR="008B67E0" w:rsidRDefault="008B67E0" w:rsidP="008B67E0">
      <w:pPr>
        <w:pStyle w:val="a5"/>
      </w:pPr>
      <w:proofErr w:type="spellStart"/>
      <w:r>
        <w:t>Гец</w:t>
      </w:r>
      <w:proofErr w:type="spellEnd"/>
      <w:r>
        <w:t xml:space="preserve"> Виктория Александровна, </w:t>
      </w:r>
    </w:p>
    <w:p w:rsidR="008B67E0" w:rsidRDefault="008B67E0" w:rsidP="008B67E0">
      <w:pPr>
        <w:pStyle w:val="a6"/>
      </w:pPr>
      <w:r>
        <w:t>кандидат экономических наук, доцент, Волгоградский государственный технический университет, Волгоград, Россия, etepvgasu@yandex.ru</w:t>
      </w:r>
    </w:p>
    <w:p w:rsidR="008B67E0" w:rsidRDefault="008B67E0" w:rsidP="008B67E0">
      <w:pPr>
        <w:pStyle w:val="a5"/>
      </w:pPr>
      <w:r>
        <w:t xml:space="preserve">Ященко Сергей Олегович, </w:t>
      </w:r>
    </w:p>
    <w:p w:rsidR="008B67E0" w:rsidRDefault="008B67E0" w:rsidP="008B67E0">
      <w:pPr>
        <w:pStyle w:val="a6"/>
      </w:pPr>
      <w:r>
        <w:t>кандидат экономических наук, доцент, Волгоградский государственный технический университет, Волгоград, Россия, etepvgasu@yandex.ru</w:t>
      </w:r>
    </w:p>
    <w:p w:rsidR="008B67E0" w:rsidRDefault="008B67E0" w:rsidP="008B67E0">
      <w:pPr>
        <w:pStyle w:val="a5"/>
      </w:pPr>
      <w:proofErr w:type="spellStart"/>
      <w:r>
        <w:t>Максимчук</w:t>
      </w:r>
      <w:proofErr w:type="spellEnd"/>
      <w:r>
        <w:t xml:space="preserve"> Светлана Игоревна, </w:t>
      </w:r>
    </w:p>
    <w:p w:rsidR="008B67E0" w:rsidRDefault="008B67E0" w:rsidP="008B67E0">
      <w:pPr>
        <w:pStyle w:val="a6"/>
      </w:pPr>
      <w:r>
        <w:t xml:space="preserve">магистрант, Волгоградский институт управления – филиал </w:t>
      </w:r>
      <w:proofErr w:type="spellStart"/>
      <w:r>
        <w:t>РАНХиГС</w:t>
      </w:r>
      <w:proofErr w:type="spellEnd"/>
      <w:r>
        <w:t>, Волгоград, Россия, alyo.mak666@mail.ru.</w:t>
      </w:r>
    </w:p>
    <w:p w:rsidR="008B67E0" w:rsidRDefault="008B67E0" w:rsidP="008B67E0">
      <w:pPr>
        <w:pStyle w:val="a7"/>
      </w:pPr>
      <w:r>
        <w:t>Гражданско-правовая ответственность остается важнейшим и зачастую спорным вопросом современного договорного права в России. В статье гражданско-правовая ответственность рассмотрена с уклоном на возмещение причиненных убытков в рамках договорных обязательств, исследованы подходы к данным вопросам в зарубежных правовых системах, определена процедура подачи искового заявления в суд и возможности досудебного урегулирования, сделан вывод об особенностях российского правового режима по рассматриваемой тематике.</w:t>
      </w:r>
    </w:p>
    <w:p w:rsidR="008B67E0" w:rsidRDefault="008B67E0" w:rsidP="008B67E0">
      <w:pPr>
        <w:pStyle w:val="a7"/>
      </w:pPr>
      <w:r>
        <w:rPr>
          <w:spacing w:val="43"/>
        </w:rPr>
        <w:t>Ключевые слова:</w:t>
      </w:r>
      <w:r>
        <w:t xml:space="preserve"> гражданско-правовая ответственность; договор; убыток; вред; иск.</w:t>
      </w:r>
    </w:p>
    <w:p w:rsidR="008B67E0" w:rsidRDefault="008B67E0" w:rsidP="008B67E0">
      <w:pPr>
        <w:pStyle w:val="a7"/>
      </w:pPr>
    </w:p>
    <w:p w:rsidR="008B67E0" w:rsidRPr="008B67E0" w:rsidRDefault="008B67E0" w:rsidP="008B67E0">
      <w:pPr>
        <w:pStyle w:val="a8"/>
        <w:rPr>
          <w:lang w:val="en-US"/>
        </w:rPr>
      </w:pPr>
      <w:r w:rsidRPr="008B67E0">
        <w:rPr>
          <w:lang w:val="en-US"/>
        </w:rPr>
        <w:t>Features of the legal regime for recovery of damages within the framework of contractual liability in Russia</w:t>
      </w:r>
    </w:p>
    <w:p w:rsidR="008B67E0" w:rsidRPr="008B67E0" w:rsidRDefault="008B67E0" w:rsidP="008B67E0">
      <w:pPr>
        <w:pStyle w:val="a9"/>
        <w:rPr>
          <w:lang w:val="en-US"/>
        </w:rPr>
      </w:pPr>
      <w:proofErr w:type="spellStart"/>
      <w:r w:rsidRPr="008B67E0">
        <w:rPr>
          <w:lang w:val="en-US"/>
        </w:rPr>
        <w:t>Polyakov</w:t>
      </w:r>
      <w:proofErr w:type="spellEnd"/>
      <w:r w:rsidRPr="008B67E0">
        <w:rPr>
          <w:lang w:val="en-US"/>
        </w:rPr>
        <w:t xml:space="preserve"> Vladimir G., </w:t>
      </w:r>
    </w:p>
    <w:p w:rsidR="008B67E0" w:rsidRPr="008B67E0" w:rsidRDefault="008B67E0" w:rsidP="008B67E0">
      <w:pPr>
        <w:pStyle w:val="aa"/>
        <w:rPr>
          <w:lang w:val="en-US"/>
        </w:rPr>
      </w:pPr>
      <w:r w:rsidRPr="008B67E0">
        <w:rPr>
          <w:lang w:val="en-US"/>
        </w:rPr>
        <w:t>Doctor of Economic Sciences, Professor, Volgograd State Technical University, Volgograd, Russia, etepvgasu@yandex.ru</w:t>
      </w:r>
    </w:p>
    <w:p w:rsidR="008B67E0" w:rsidRPr="008B67E0" w:rsidRDefault="008B67E0" w:rsidP="008B67E0">
      <w:pPr>
        <w:pStyle w:val="a9"/>
        <w:rPr>
          <w:lang w:val="en-US"/>
        </w:rPr>
      </w:pPr>
      <w:proofErr w:type="gramStart"/>
      <w:r w:rsidRPr="008B67E0">
        <w:rPr>
          <w:lang w:val="en-US"/>
        </w:rPr>
        <w:t>Gets Victoria A.,</w:t>
      </w:r>
      <w:proofErr w:type="gramEnd"/>
      <w:r w:rsidRPr="008B67E0">
        <w:rPr>
          <w:lang w:val="en-US"/>
        </w:rPr>
        <w:t xml:space="preserve"> </w:t>
      </w:r>
    </w:p>
    <w:p w:rsidR="008B67E0" w:rsidRPr="008B67E0" w:rsidRDefault="008B67E0" w:rsidP="008B67E0">
      <w:pPr>
        <w:pStyle w:val="aa"/>
        <w:rPr>
          <w:lang w:val="en-US"/>
        </w:rPr>
      </w:pPr>
      <w:r w:rsidRPr="008B67E0">
        <w:rPr>
          <w:lang w:val="en-US"/>
        </w:rPr>
        <w:t>Candidate of Economic Sciences, Associate Professor, Volgograd State Technical University, Volgograd, Russia, etepvgasu@yandex.ru</w:t>
      </w:r>
    </w:p>
    <w:p w:rsidR="008B67E0" w:rsidRPr="008B67E0" w:rsidRDefault="008B67E0" w:rsidP="008B67E0">
      <w:pPr>
        <w:pStyle w:val="a9"/>
        <w:rPr>
          <w:lang w:val="en-US"/>
        </w:rPr>
      </w:pPr>
      <w:proofErr w:type="spellStart"/>
      <w:proofErr w:type="gramStart"/>
      <w:r w:rsidRPr="008B67E0">
        <w:rPr>
          <w:lang w:val="en-US"/>
        </w:rPr>
        <w:t>Yaschenko</w:t>
      </w:r>
      <w:proofErr w:type="spellEnd"/>
      <w:r w:rsidRPr="008B67E0">
        <w:rPr>
          <w:lang w:val="en-US"/>
        </w:rPr>
        <w:t xml:space="preserve"> Sergei O.,</w:t>
      </w:r>
      <w:proofErr w:type="gramEnd"/>
      <w:r w:rsidRPr="008B67E0">
        <w:rPr>
          <w:lang w:val="en-US"/>
        </w:rPr>
        <w:t xml:space="preserve"> </w:t>
      </w:r>
    </w:p>
    <w:p w:rsidR="008B67E0" w:rsidRPr="008B67E0" w:rsidRDefault="008B67E0" w:rsidP="008B67E0">
      <w:pPr>
        <w:pStyle w:val="aa"/>
        <w:rPr>
          <w:lang w:val="en-US"/>
        </w:rPr>
      </w:pPr>
      <w:r w:rsidRPr="008B67E0">
        <w:rPr>
          <w:lang w:val="en-US"/>
        </w:rPr>
        <w:t>Candidate of Economic Sciences, Associate Professor, Volgograd State Technical University, Volgograd, Russia, etepvgasu@yandex.ru</w:t>
      </w:r>
    </w:p>
    <w:p w:rsidR="008B67E0" w:rsidRPr="008B67E0" w:rsidRDefault="008B67E0" w:rsidP="008B67E0">
      <w:pPr>
        <w:pStyle w:val="a9"/>
        <w:rPr>
          <w:lang w:val="en-US"/>
        </w:rPr>
      </w:pPr>
      <w:proofErr w:type="spellStart"/>
      <w:r w:rsidRPr="008B67E0">
        <w:rPr>
          <w:lang w:val="en-US"/>
        </w:rPr>
        <w:t>Maksimchuk</w:t>
      </w:r>
      <w:proofErr w:type="spellEnd"/>
      <w:r w:rsidRPr="008B67E0">
        <w:rPr>
          <w:lang w:val="en-US"/>
        </w:rPr>
        <w:t xml:space="preserve"> Svetlana I</w:t>
      </w:r>
      <w:proofErr w:type="gramStart"/>
      <w:r w:rsidRPr="008B67E0">
        <w:rPr>
          <w:lang w:val="en-US"/>
        </w:rPr>
        <w:t>.,</w:t>
      </w:r>
      <w:proofErr w:type="gramEnd"/>
      <w:r w:rsidRPr="008B67E0">
        <w:rPr>
          <w:lang w:val="en-US"/>
        </w:rPr>
        <w:t xml:space="preserve"> </w:t>
      </w:r>
    </w:p>
    <w:p w:rsidR="008B67E0" w:rsidRPr="008B67E0" w:rsidRDefault="008B67E0" w:rsidP="008B67E0">
      <w:pPr>
        <w:pStyle w:val="aa"/>
        <w:rPr>
          <w:lang w:val="en-US"/>
        </w:rPr>
      </w:pPr>
      <w:proofErr w:type="gramStart"/>
      <w:r w:rsidRPr="008B67E0">
        <w:rPr>
          <w:lang w:val="en-US"/>
        </w:rPr>
        <w:t>undergraduate</w:t>
      </w:r>
      <w:proofErr w:type="gramEnd"/>
      <w:r w:rsidRPr="008B67E0">
        <w:rPr>
          <w:lang w:val="en-US"/>
        </w:rPr>
        <w:t>, Volgograd Institute of Management – branch of RANEPA, Volgograd, Russia, alyo.mak666@mail.ru.</w:t>
      </w:r>
    </w:p>
    <w:p w:rsidR="008B67E0" w:rsidRPr="008B67E0" w:rsidRDefault="008B67E0" w:rsidP="008B67E0">
      <w:pPr>
        <w:pStyle w:val="a7"/>
        <w:rPr>
          <w:lang w:val="en-US"/>
        </w:rPr>
      </w:pPr>
      <w:r w:rsidRPr="008B67E0">
        <w:rPr>
          <w:lang w:val="en-US"/>
        </w:rPr>
        <w:t>Civil liability remains the most important and often controversial issue of modern contract law in Russia. In this paper, civil liability is considered with an emphasis on compensation for damages caused within the framework of contractual obligations, approaches to these issues in foreign legal systems are studied, the procedure for filing a claim in court and the possibilities of pre-trial settlement are determined, and a conclusion is made about the peculiarities of the Russian legal regime on the topic under consideration.</w:t>
      </w:r>
    </w:p>
    <w:p w:rsidR="008B67E0" w:rsidRPr="008B67E0" w:rsidRDefault="008B67E0" w:rsidP="008B67E0">
      <w:pPr>
        <w:pStyle w:val="a7"/>
        <w:rPr>
          <w:lang w:val="en-US"/>
        </w:rPr>
      </w:pPr>
      <w:r w:rsidRPr="008B67E0">
        <w:rPr>
          <w:spacing w:val="43"/>
          <w:lang w:val="en-US"/>
        </w:rPr>
        <w:t>Keywords</w:t>
      </w:r>
      <w:r w:rsidRPr="008B67E0">
        <w:rPr>
          <w:lang w:val="en-US"/>
        </w:rPr>
        <w:t>: civil liability; contract; loss; harm; claim.</w:t>
      </w:r>
    </w:p>
    <w:p w:rsidR="008B67E0" w:rsidRPr="00CD1358" w:rsidRDefault="008B67E0" w:rsidP="008B67E0">
      <w:pPr>
        <w:pStyle w:val="a3"/>
        <w:rPr>
          <w:lang w:val="ru-RU"/>
        </w:rPr>
      </w:pPr>
      <w:r w:rsidRPr="00CD1358">
        <w:rPr>
          <w:lang w:val="ru-RU"/>
        </w:rPr>
        <w:t>УДК 347.77.043.2</w:t>
      </w:r>
    </w:p>
    <w:p w:rsidR="008B67E0" w:rsidRPr="00CD1358" w:rsidRDefault="008B67E0" w:rsidP="008B67E0">
      <w:pPr>
        <w:pStyle w:val="a3"/>
        <w:rPr>
          <w:lang w:val="ru-RU"/>
        </w:rPr>
      </w:pPr>
      <w:proofErr w:type="spellStart"/>
      <w:proofErr w:type="gramStart"/>
      <w:r>
        <w:t>doi</w:t>
      </w:r>
      <w:proofErr w:type="spellEnd"/>
      <w:proofErr w:type="gramEnd"/>
      <w:r w:rsidRPr="00CD1358">
        <w:rPr>
          <w:lang w:val="ru-RU"/>
        </w:rPr>
        <w:t>:  10.47576/2949-1878.2025.2.2.016</w:t>
      </w:r>
    </w:p>
    <w:p w:rsidR="008B67E0" w:rsidRDefault="008B67E0" w:rsidP="008B67E0">
      <w:pPr>
        <w:pStyle w:val="a4"/>
      </w:pPr>
      <w:r>
        <w:lastRenderedPageBreak/>
        <w:t xml:space="preserve">Принципы добросовестности и справедливости института принудительного лицензирования </w:t>
      </w:r>
      <w:r>
        <w:br/>
        <w:t>в рамках патентного права</w:t>
      </w:r>
    </w:p>
    <w:p w:rsidR="008B67E0" w:rsidRDefault="008B67E0" w:rsidP="008B67E0">
      <w:pPr>
        <w:pStyle w:val="a5"/>
      </w:pPr>
      <w:r>
        <w:t>Альбов Алексей Павлович,</w:t>
      </w:r>
    </w:p>
    <w:p w:rsidR="008B67E0" w:rsidRDefault="008B67E0" w:rsidP="008B67E0">
      <w:pPr>
        <w:pStyle w:val="a6"/>
      </w:pPr>
      <w:r>
        <w:t>доктор юридических наук, профессор, профессор кафедры гражданского и предпринимательского права, Российской государственной академии интеллектуальной собственности (РГАИС), Москва, Россия, aap62@yandex.ru</w:t>
      </w:r>
    </w:p>
    <w:p w:rsidR="008B67E0" w:rsidRDefault="008B67E0" w:rsidP="008B67E0">
      <w:pPr>
        <w:pStyle w:val="a5"/>
      </w:pPr>
      <w:r>
        <w:t xml:space="preserve">Корнеев Павел Сергеевич, </w:t>
      </w:r>
    </w:p>
    <w:p w:rsidR="008B67E0" w:rsidRDefault="008B67E0" w:rsidP="008B67E0">
      <w:pPr>
        <w:pStyle w:val="a6"/>
      </w:pPr>
      <w:r>
        <w:t>аналитик, международный центр компетенций «</w:t>
      </w:r>
      <w:proofErr w:type="spellStart"/>
      <w:r>
        <w:t>АйПи</w:t>
      </w:r>
      <w:proofErr w:type="spellEnd"/>
      <w:r>
        <w:t>», Российская государственная академия интеллектуальной собственности (РГАИС), Москва, Россия, p.korneev@rgiis.ru</w:t>
      </w:r>
    </w:p>
    <w:p w:rsidR="008B67E0" w:rsidRDefault="008B67E0" w:rsidP="008B67E0">
      <w:pPr>
        <w:pStyle w:val="a7"/>
      </w:pPr>
      <w:r>
        <w:t>Статья посвящена исследованию роли принципов добросовестности и справедливости применения института принудительного лицензирования в патентном праве. Анализируются критерии определения справедливого вознаграждения патентообладателю, а также ограничения, связанные со сроком действия, территорией использования и видами деятельности по принудительной лицензии. Особое внимание уделяется необходимости баланса интересов патентообладателя, лицензиата и общества, а также тенденциям развития принудительного лицензирования в современном патентном праве в контексте международного сотрудничества. Подчеркивается важность соблюдения этих принципов для гармонизации национальных систем патентного права и стимулирования инноваций.</w:t>
      </w:r>
    </w:p>
    <w:p w:rsidR="008B67E0" w:rsidRDefault="008B67E0" w:rsidP="008B67E0">
      <w:pPr>
        <w:pStyle w:val="a7"/>
      </w:pPr>
      <w:proofErr w:type="gramStart"/>
      <w:r>
        <w:rPr>
          <w:spacing w:val="43"/>
        </w:rPr>
        <w:t>Ключевые слова</w:t>
      </w:r>
      <w:r>
        <w:t>: принудительное лицензирование; патентное право; добросовестность; справедливость; справедливое вознаграждение; ограничения лицензии; международное сотрудничество.</w:t>
      </w:r>
      <w:proofErr w:type="gramEnd"/>
    </w:p>
    <w:p w:rsidR="008B67E0" w:rsidRDefault="008B67E0" w:rsidP="008B67E0">
      <w:pPr>
        <w:pStyle w:val="a7"/>
      </w:pPr>
    </w:p>
    <w:p w:rsidR="008B67E0" w:rsidRDefault="008B67E0" w:rsidP="008B67E0">
      <w:pPr>
        <w:pStyle w:val="a7"/>
      </w:pPr>
      <w:r>
        <w:t xml:space="preserve">Статья подготовлена на основе материалов государственного задания (5-ГЗ 2023), выполненного в Российской государственной академии интеллектуальной собственности (РГАИС) </w:t>
      </w:r>
    </w:p>
    <w:p w:rsidR="008B67E0" w:rsidRDefault="008B67E0" w:rsidP="008B67E0">
      <w:pPr>
        <w:pStyle w:val="a7"/>
      </w:pPr>
    </w:p>
    <w:p w:rsidR="008B67E0" w:rsidRPr="008B67E0" w:rsidRDefault="008B67E0" w:rsidP="008B67E0">
      <w:pPr>
        <w:pStyle w:val="a8"/>
        <w:rPr>
          <w:lang w:val="en-US"/>
        </w:rPr>
      </w:pPr>
      <w:r w:rsidRPr="008B67E0">
        <w:rPr>
          <w:lang w:val="en-US"/>
        </w:rPr>
        <w:t>Principles of Good Faith and Fairness of the Compulsory Licensing Institute within the Framework of Patent Law</w:t>
      </w:r>
    </w:p>
    <w:p w:rsidR="008B67E0" w:rsidRPr="00CD1358" w:rsidRDefault="008B67E0" w:rsidP="008B67E0">
      <w:pPr>
        <w:pStyle w:val="a9"/>
        <w:rPr>
          <w:lang w:val="en-US"/>
        </w:rPr>
      </w:pPr>
      <w:proofErr w:type="spellStart"/>
      <w:r w:rsidRPr="00CD1358">
        <w:rPr>
          <w:lang w:val="en-US"/>
        </w:rPr>
        <w:t>Albov</w:t>
      </w:r>
      <w:proofErr w:type="spellEnd"/>
      <w:r w:rsidRPr="00CD1358">
        <w:rPr>
          <w:lang w:val="en-US"/>
        </w:rPr>
        <w:t xml:space="preserve"> Alexey P., </w:t>
      </w:r>
    </w:p>
    <w:p w:rsidR="008B67E0" w:rsidRPr="00CD1358" w:rsidRDefault="008B67E0" w:rsidP="008B67E0">
      <w:pPr>
        <w:pStyle w:val="aa"/>
        <w:rPr>
          <w:lang w:val="en-US"/>
        </w:rPr>
      </w:pPr>
      <w:r w:rsidRPr="00CD1358">
        <w:rPr>
          <w:lang w:val="en-US"/>
        </w:rPr>
        <w:t xml:space="preserve">Doctor of Law, Professor, Professor of the Department of Civil and Business Law, Russian State Academy of Intellectual Property (RGAIS), Moscow, Russia, aap62@yandex.ru </w:t>
      </w:r>
    </w:p>
    <w:p w:rsidR="008B67E0" w:rsidRPr="00CD1358" w:rsidRDefault="008B67E0" w:rsidP="008B67E0">
      <w:pPr>
        <w:pStyle w:val="a9"/>
        <w:rPr>
          <w:lang w:val="en-US"/>
        </w:rPr>
      </w:pPr>
      <w:proofErr w:type="spellStart"/>
      <w:r w:rsidRPr="00CD1358">
        <w:rPr>
          <w:lang w:val="en-US"/>
        </w:rPr>
        <w:t>Korneev</w:t>
      </w:r>
      <w:proofErr w:type="spellEnd"/>
      <w:r w:rsidRPr="00CD1358">
        <w:rPr>
          <w:lang w:val="en-US"/>
        </w:rPr>
        <w:t xml:space="preserve"> </w:t>
      </w:r>
      <w:proofErr w:type="spellStart"/>
      <w:r w:rsidRPr="00CD1358">
        <w:rPr>
          <w:lang w:val="en-US"/>
        </w:rPr>
        <w:t>Pavel</w:t>
      </w:r>
      <w:proofErr w:type="spellEnd"/>
      <w:r w:rsidRPr="00CD1358">
        <w:rPr>
          <w:lang w:val="en-US"/>
        </w:rPr>
        <w:t xml:space="preserve"> S., </w:t>
      </w:r>
    </w:p>
    <w:p w:rsidR="008B67E0" w:rsidRPr="00CD1358" w:rsidRDefault="008B67E0" w:rsidP="008B67E0">
      <w:pPr>
        <w:pStyle w:val="aa"/>
        <w:rPr>
          <w:lang w:val="en-US"/>
        </w:rPr>
      </w:pPr>
      <w:r w:rsidRPr="00CD1358">
        <w:rPr>
          <w:lang w:val="en-US"/>
        </w:rPr>
        <w:t>Analyst, International Competence Center “IPI”, Russian State Academy of Intellectual Property (RGAIS), Moscow, Russia, p.korneev@rgiis.ru</w:t>
      </w:r>
    </w:p>
    <w:p w:rsidR="008B67E0" w:rsidRPr="00CD1358" w:rsidRDefault="008B67E0" w:rsidP="008B67E0">
      <w:pPr>
        <w:pStyle w:val="a7"/>
        <w:rPr>
          <w:lang w:val="en-US"/>
        </w:rPr>
      </w:pPr>
      <w:r w:rsidRPr="00CD1358">
        <w:rPr>
          <w:lang w:val="en-US"/>
        </w:rPr>
        <w:t xml:space="preserve">The article is devoted to the study of the role of the principles of good faith and fairness in the application of the compulsory licensing institution in patent law. The criteria for determining “fair remuneration” for the patent holder, as well as restrictions related to the term, territory of use and types of activities under a compulsory license are analyzed. Particular attention is paid to the need to balance the interests of the patent holder, licensee and society, as well as trends in the development of compulsory licensing in modern patent law in the context of international cooperation. The article emphasizes the importance of observing these principles for the harmonization of national patent law systems and stimulating innovation. </w:t>
      </w:r>
    </w:p>
    <w:p w:rsidR="008B67E0" w:rsidRPr="00CD1358" w:rsidRDefault="008B67E0" w:rsidP="008B67E0">
      <w:pPr>
        <w:pStyle w:val="a7"/>
        <w:rPr>
          <w:lang w:val="en-US"/>
        </w:rPr>
      </w:pPr>
      <w:r w:rsidRPr="00CD1358">
        <w:rPr>
          <w:spacing w:val="43"/>
          <w:lang w:val="en-US"/>
        </w:rPr>
        <w:t>Keywords</w:t>
      </w:r>
      <w:r w:rsidRPr="00CD1358">
        <w:rPr>
          <w:lang w:val="en-US"/>
        </w:rPr>
        <w:t xml:space="preserve">: compulsory licensing; patent law; good faith; fairness; fair remuneration; license restrictions; international cooperation. </w:t>
      </w:r>
    </w:p>
    <w:p w:rsidR="00CD1358" w:rsidRPr="00CD1358" w:rsidRDefault="00CD1358" w:rsidP="00CD1358">
      <w:pPr>
        <w:pStyle w:val="a3"/>
        <w:rPr>
          <w:lang w:val="ru-RU"/>
        </w:rPr>
      </w:pPr>
      <w:r w:rsidRPr="00CD1358">
        <w:rPr>
          <w:lang w:val="ru-RU"/>
        </w:rPr>
        <w:t>УДК 341.238(470+571)</w:t>
      </w:r>
    </w:p>
    <w:p w:rsidR="00CD1358" w:rsidRPr="00CD1358" w:rsidRDefault="00CD1358" w:rsidP="00CD1358">
      <w:pPr>
        <w:pStyle w:val="a3"/>
        <w:rPr>
          <w:lang w:val="ru-RU"/>
        </w:rPr>
      </w:pPr>
      <w:proofErr w:type="spellStart"/>
      <w:proofErr w:type="gramStart"/>
      <w:r>
        <w:t>doi</w:t>
      </w:r>
      <w:proofErr w:type="spellEnd"/>
      <w:proofErr w:type="gramEnd"/>
      <w:r w:rsidRPr="00CD1358">
        <w:rPr>
          <w:lang w:val="ru-RU"/>
        </w:rPr>
        <w:t>: 10.47576/2949-1878.2025.2.2.017</w:t>
      </w:r>
    </w:p>
    <w:p w:rsidR="00CD1358" w:rsidRDefault="00CD1358" w:rsidP="00CD1358">
      <w:pPr>
        <w:pStyle w:val="a4"/>
      </w:pPr>
      <w:r>
        <w:lastRenderedPageBreak/>
        <w:t>Турецкий гамбит: политико-правовой и социально-экономический анализ истории и современности российско-турецких отношений. Часть 2</w:t>
      </w:r>
    </w:p>
    <w:p w:rsidR="00CD1358" w:rsidRDefault="00CD1358" w:rsidP="00CD1358">
      <w:pPr>
        <w:pStyle w:val="a5"/>
      </w:pPr>
      <w:proofErr w:type="spellStart"/>
      <w:r>
        <w:t>Голоскоков</w:t>
      </w:r>
      <w:proofErr w:type="spellEnd"/>
      <w:r>
        <w:t xml:space="preserve"> Леонид Викторович, </w:t>
      </w:r>
    </w:p>
    <w:p w:rsidR="00CD1358" w:rsidRDefault="00CD1358" w:rsidP="00CD1358">
      <w:pPr>
        <w:pStyle w:val="a6"/>
      </w:pPr>
      <w:r>
        <w:t>доктор юридических наук, доцент, ведущий научный сотрудник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имени А. Я. Сухарева</w:t>
      </w:r>
    </w:p>
    <w:p w:rsidR="00CD1358" w:rsidRDefault="00CD1358" w:rsidP="00CD1358">
      <w:pPr>
        <w:pStyle w:val="a7"/>
      </w:pPr>
      <w:proofErr w:type="gramStart"/>
      <w:r>
        <w:t>В статье исследованы правовые, политические, социальные и экономические вопросы российско-турецких отношений в разные периоды истории, что позволило установить, чем приходилось жертвовать странам для достижения тактических целей и соблюдения стратегических интересов, в какие альянсы две страны вступали в многовековом противостоянии и какие аналогии с современностью позволяют сделать правильные выводы о необходимых действиях России в современных условиях обострения международных отношений.</w:t>
      </w:r>
      <w:proofErr w:type="gramEnd"/>
    </w:p>
    <w:p w:rsidR="00CD1358" w:rsidRDefault="00CD1358" w:rsidP="00CD1358">
      <w:pPr>
        <w:pStyle w:val="a7"/>
      </w:pPr>
      <w:r>
        <w:rPr>
          <w:spacing w:val="43"/>
        </w:rPr>
        <w:t>Ключевые слова</w:t>
      </w:r>
      <w:r>
        <w:t>: Россия; Турция; право; договор; война; мир; дипломатия; союзники; экономика; политика.</w:t>
      </w:r>
    </w:p>
    <w:p w:rsidR="00CD1358" w:rsidRDefault="00CD1358" w:rsidP="00CD1358">
      <w:pPr>
        <w:pStyle w:val="a7"/>
      </w:pPr>
    </w:p>
    <w:p w:rsidR="00CD1358" w:rsidRPr="00CD1358" w:rsidRDefault="00CD1358" w:rsidP="00CD1358">
      <w:pPr>
        <w:pStyle w:val="a8"/>
        <w:rPr>
          <w:lang w:val="en-US"/>
        </w:rPr>
      </w:pPr>
      <w:r w:rsidRPr="00CD1358">
        <w:rPr>
          <w:lang w:val="en-US"/>
        </w:rPr>
        <w:t>The Turkish Gambit: Political, Legal and Socio-Economic Analysis of the History and Present of Russian-Turkish Relations</w:t>
      </w:r>
    </w:p>
    <w:p w:rsidR="00CD1358" w:rsidRPr="00CD1358" w:rsidRDefault="00CD1358" w:rsidP="00CD1358">
      <w:pPr>
        <w:pStyle w:val="a9"/>
        <w:rPr>
          <w:lang w:val="en-US"/>
        </w:rPr>
      </w:pPr>
      <w:proofErr w:type="spellStart"/>
      <w:r w:rsidRPr="00CD1358">
        <w:rPr>
          <w:lang w:val="en-US"/>
        </w:rPr>
        <w:t>Goloskokov</w:t>
      </w:r>
      <w:proofErr w:type="spellEnd"/>
      <w:r w:rsidRPr="00CD1358">
        <w:rPr>
          <w:lang w:val="en-US"/>
        </w:rPr>
        <w:t xml:space="preserve"> Leonid V. </w:t>
      </w:r>
    </w:p>
    <w:p w:rsidR="00CD1358" w:rsidRPr="00CD1358" w:rsidRDefault="00CD1358" w:rsidP="00CD1358">
      <w:pPr>
        <w:pStyle w:val="aa"/>
        <w:rPr>
          <w:lang w:val="en-US"/>
        </w:rPr>
      </w:pPr>
      <w:r w:rsidRPr="00CD1358">
        <w:rPr>
          <w:lang w:val="en-US"/>
        </w:rPr>
        <w:t xml:space="preserve">Doctor of Law, Associate Professor, Leading Researcher at the Research Department of the Faculty of Scientific and Pedagogical Training and Organization of Research Work, </w:t>
      </w:r>
      <w:proofErr w:type="spellStart"/>
      <w:r w:rsidRPr="00CD1358">
        <w:rPr>
          <w:lang w:val="en-US"/>
        </w:rPr>
        <w:t>Sukharev</w:t>
      </w:r>
      <w:proofErr w:type="spellEnd"/>
      <w:r w:rsidRPr="00CD1358">
        <w:rPr>
          <w:lang w:val="en-US"/>
        </w:rPr>
        <w:t xml:space="preserve"> Moscow Academy of the Investigative Committee</w:t>
      </w:r>
    </w:p>
    <w:p w:rsidR="00CD1358" w:rsidRPr="00CD1358" w:rsidRDefault="00CD1358" w:rsidP="00CD1358">
      <w:pPr>
        <w:pStyle w:val="a7"/>
        <w:rPr>
          <w:lang w:val="en-US"/>
        </w:rPr>
      </w:pPr>
      <w:r w:rsidRPr="00CD1358">
        <w:rPr>
          <w:lang w:val="en-US"/>
        </w:rPr>
        <w:t>The article examines the legal, political, social and economic issues of Russian-Turkish relations in different periods of history, which made it possible to establish what countries had to sacrifice to achieve their tactical goals and observe their strategic interests, what alliances the two countries entered into in the centuries-old confrontation and what analogies with modern times allow us to draw the right conclusions about the necessary actions of Russia in the current conditions of aggravation of international relations.</w:t>
      </w:r>
    </w:p>
    <w:p w:rsidR="00CD1358" w:rsidRPr="00CD1358" w:rsidRDefault="00CD1358" w:rsidP="00CD1358">
      <w:pPr>
        <w:pStyle w:val="a7"/>
        <w:rPr>
          <w:lang w:val="en-US"/>
        </w:rPr>
      </w:pPr>
      <w:r w:rsidRPr="00CD1358">
        <w:rPr>
          <w:spacing w:val="43"/>
          <w:lang w:val="en-US"/>
        </w:rPr>
        <w:t>Keywords</w:t>
      </w:r>
      <w:r w:rsidRPr="00CD1358">
        <w:rPr>
          <w:lang w:val="en-US"/>
        </w:rPr>
        <w:t>: Russia; Turkey; law; treaty; war; peace; diplomacy; allies; economics; politics.</w:t>
      </w:r>
    </w:p>
    <w:p w:rsidR="00CD1358" w:rsidRPr="00BA4866" w:rsidRDefault="00CD1358" w:rsidP="00CD1358">
      <w:pPr>
        <w:pStyle w:val="a3"/>
        <w:rPr>
          <w:lang w:val="ru-RU"/>
        </w:rPr>
      </w:pPr>
      <w:r w:rsidRPr="00BA4866">
        <w:rPr>
          <w:lang w:val="ru-RU"/>
        </w:rPr>
        <w:t>УДК 347.77.043.2</w:t>
      </w:r>
    </w:p>
    <w:p w:rsidR="00CD1358" w:rsidRPr="00BA4866" w:rsidRDefault="00CD1358" w:rsidP="00CD1358">
      <w:pPr>
        <w:pStyle w:val="a3"/>
        <w:rPr>
          <w:lang w:val="ru-RU"/>
        </w:rPr>
      </w:pPr>
      <w:proofErr w:type="spellStart"/>
      <w:proofErr w:type="gramStart"/>
      <w:r>
        <w:t>doi</w:t>
      </w:r>
      <w:proofErr w:type="spellEnd"/>
      <w:proofErr w:type="gramEnd"/>
      <w:r w:rsidRPr="00BA4866">
        <w:rPr>
          <w:lang w:val="ru-RU"/>
        </w:rPr>
        <w:t>: 10.47576/2949-1878.2025.2.2.018</w:t>
      </w:r>
    </w:p>
    <w:p w:rsidR="00CD1358" w:rsidRDefault="00CD1358" w:rsidP="00CD1358">
      <w:pPr>
        <w:pStyle w:val="a4"/>
      </w:pPr>
      <w:r>
        <w:t xml:space="preserve">Принудительное лицензирование как инструмент защиты культурного наследия и правовой культуры России </w:t>
      </w:r>
    </w:p>
    <w:p w:rsidR="00CD1358" w:rsidRDefault="00CD1358" w:rsidP="00CD1358">
      <w:pPr>
        <w:pStyle w:val="a5"/>
      </w:pPr>
      <w:r>
        <w:t>Альбов Алексей Павлович,</w:t>
      </w:r>
    </w:p>
    <w:p w:rsidR="00CD1358" w:rsidRDefault="00CD1358" w:rsidP="00CD1358">
      <w:pPr>
        <w:pStyle w:val="a6"/>
      </w:pPr>
      <w:r>
        <w:t>доктор юридических наук, профессор, профессор кафедры гражданского и предпринимательского права, Российская государственная академия интеллектуальной собственности (РГАИС), Москва, Россия, aap62@yandex.ru</w:t>
      </w:r>
    </w:p>
    <w:p w:rsidR="00CD1358" w:rsidRDefault="00CD1358" w:rsidP="00CD1358">
      <w:pPr>
        <w:pStyle w:val="a7"/>
      </w:pPr>
      <w:r>
        <w:t>В статье исследуется роль принудительного лицензирования как механизма защиты культурного наследия и правовой культуры России в условиях глобализации. Анализируются правовые основы и практика применения принудительного лицензирования в сфере культуры, рассматриваются его преимущества и недостатки, а также потенциальные последствия для сохранения национальной идентичности. Особое внимание уделяется балансу между защитой культурных ценностей и стимулированием творческой деятельности. Предлагаются пути совершенствования законодательства и правоприменительной практики в области принудительного лицензирования с целью эффективной защиты культурного наследия и правовой культуры России.</w:t>
      </w:r>
    </w:p>
    <w:p w:rsidR="00CD1358" w:rsidRDefault="00CD1358" w:rsidP="00CD1358">
      <w:pPr>
        <w:pStyle w:val="a7"/>
      </w:pPr>
      <w:r>
        <w:rPr>
          <w:spacing w:val="43"/>
        </w:rPr>
        <w:lastRenderedPageBreak/>
        <w:t>Ключевые слова:</w:t>
      </w:r>
      <w:r>
        <w:t xml:space="preserve"> принудительное лицензирование; культурное наследие; правовое регулирование; правовая система; правовая культура.  </w:t>
      </w:r>
    </w:p>
    <w:p w:rsidR="00CD1358" w:rsidRDefault="00CD1358" w:rsidP="00CD1358">
      <w:pPr>
        <w:pStyle w:val="a7"/>
      </w:pPr>
    </w:p>
    <w:p w:rsidR="00CD1358" w:rsidRDefault="00CD1358" w:rsidP="00CD1358">
      <w:pPr>
        <w:pStyle w:val="a7"/>
      </w:pPr>
      <w:r>
        <w:t xml:space="preserve">Статья подготовлена на основе материалов государственного задания (5-ГЗ 2023), выполненного в Российской государственной академии интеллектуальной собственности (РГАИС) </w:t>
      </w:r>
    </w:p>
    <w:p w:rsidR="00CD1358" w:rsidRDefault="00CD1358" w:rsidP="00CD1358">
      <w:pPr>
        <w:pStyle w:val="a7"/>
      </w:pPr>
    </w:p>
    <w:p w:rsidR="00CD1358" w:rsidRPr="00CD1358" w:rsidRDefault="00CD1358" w:rsidP="00CD1358">
      <w:pPr>
        <w:pStyle w:val="a8"/>
        <w:rPr>
          <w:lang w:val="en-US"/>
        </w:rPr>
      </w:pPr>
      <w:r w:rsidRPr="00CD1358">
        <w:rPr>
          <w:lang w:val="en-US"/>
        </w:rPr>
        <w:t>Compulsory Licensing as a Tool for Protecting Cultural Heritage and Legal Culture of Russia</w:t>
      </w:r>
    </w:p>
    <w:p w:rsidR="00CD1358" w:rsidRPr="00CD1358" w:rsidRDefault="00CD1358" w:rsidP="00CD1358">
      <w:pPr>
        <w:pStyle w:val="a9"/>
        <w:rPr>
          <w:lang w:val="en-US"/>
        </w:rPr>
      </w:pPr>
      <w:proofErr w:type="spellStart"/>
      <w:r w:rsidRPr="00CD1358">
        <w:rPr>
          <w:lang w:val="en-US"/>
        </w:rPr>
        <w:t>Albov</w:t>
      </w:r>
      <w:proofErr w:type="spellEnd"/>
      <w:r w:rsidRPr="00CD1358">
        <w:rPr>
          <w:lang w:val="en-US"/>
        </w:rPr>
        <w:t xml:space="preserve"> Alexey P., </w:t>
      </w:r>
    </w:p>
    <w:p w:rsidR="00CD1358" w:rsidRPr="00CD1358" w:rsidRDefault="00CD1358" w:rsidP="00CD1358">
      <w:pPr>
        <w:pStyle w:val="aa"/>
        <w:rPr>
          <w:lang w:val="en-US"/>
        </w:rPr>
      </w:pPr>
      <w:r w:rsidRPr="00CD1358">
        <w:rPr>
          <w:lang w:val="en-US"/>
        </w:rPr>
        <w:t xml:space="preserve">Doctor of Law, Professor, Professor of the Department of Civil and Business Law, Russian State Academy of Intellectual Property (RGAIS), Moscow, Russia, aap62@yandex.ru </w:t>
      </w:r>
    </w:p>
    <w:p w:rsidR="00CD1358" w:rsidRPr="00CD1358" w:rsidRDefault="00CD1358" w:rsidP="00CD1358">
      <w:pPr>
        <w:pStyle w:val="a7"/>
        <w:rPr>
          <w:lang w:val="en-US"/>
        </w:rPr>
      </w:pPr>
      <w:r w:rsidRPr="00CD1358">
        <w:rPr>
          <w:lang w:val="en-US"/>
        </w:rPr>
        <w:t xml:space="preserve">The article examines the role of compulsory licensing as a mechanism for protecting cultural heritage and legal culture of Russia in the context of globalization. The article analyzes the legal basis and practice of applying compulsory licensing in the cultural sphere, considers its advantages and disadvantages, as well as potential consequences for the preservation of national identity. Particular attention is paid to the balance between the protection of cultural values ​​and the stimulation of creative activity. The article suggests ways to improve legislation and law enforcement practice in the field of compulsory licensing in order to effectively protect cultural heritage and legal culture of Russia. </w:t>
      </w:r>
    </w:p>
    <w:p w:rsidR="00CD1358" w:rsidRPr="00CD1358" w:rsidRDefault="00CD1358" w:rsidP="00CD1358">
      <w:pPr>
        <w:pStyle w:val="a7"/>
        <w:rPr>
          <w:lang w:val="en-US"/>
        </w:rPr>
      </w:pPr>
      <w:r w:rsidRPr="00CD1358">
        <w:rPr>
          <w:spacing w:val="43"/>
          <w:lang w:val="en-US"/>
        </w:rPr>
        <w:t>Keywords</w:t>
      </w:r>
      <w:r w:rsidRPr="00CD1358">
        <w:rPr>
          <w:lang w:val="en-US"/>
        </w:rPr>
        <w:t>: compulsory licensing; cultural heritage; legal regulation; legal system; legal culture.</w:t>
      </w:r>
    </w:p>
    <w:p w:rsidR="00CD1358" w:rsidRPr="00CD1358" w:rsidRDefault="00CD1358" w:rsidP="00CD1358">
      <w:pPr>
        <w:pStyle w:val="a3"/>
        <w:rPr>
          <w:lang w:val="ru-RU"/>
        </w:rPr>
      </w:pPr>
      <w:r w:rsidRPr="00CD1358">
        <w:rPr>
          <w:lang w:val="ru-RU"/>
        </w:rPr>
        <w:t xml:space="preserve">УДК 340.01 </w:t>
      </w:r>
    </w:p>
    <w:p w:rsidR="00CD1358" w:rsidRPr="00CD1358" w:rsidRDefault="00CD1358" w:rsidP="00CD1358">
      <w:pPr>
        <w:pStyle w:val="a3"/>
        <w:rPr>
          <w:lang w:val="ru-RU"/>
        </w:rPr>
      </w:pPr>
      <w:proofErr w:type="spellStart"/>
      <w:proofErr w:type="gramStart"/>
      <w:r>
        <w:t>doi</w:t>
      </w:r>
      <w:proofErr w:type="spellEnd"/>
      <w:proofErr w:type="gramEnd"/>
      <w:r w:rsidRPr="00CD1358">
        <w:rPr>
          <w:lang w:val="ru-RU"/>
        </w:rPr>
        <w:t>: 10.47576/2949-1878.2025.2.2.019</w:t>
      </w:r>
    </w:p>
    <w:p w:rsidR="00CD1358" w:rsidRDefault="00CD1358" w:rsidP="00CD1358">
      <w:pPr>
        <w:pStyle w:val="a4"/>
      </w:pPr>
      <w:r>
        <w:t>О соотношении государственных и иных публичных интересов</w:t>
      </w:r>
    </w:p>
    <w:p w:rsidR="00CD1358" w:rsidRDefault="00CD1358" w:rsidP="00CD1358">
      <w:pPr>
        <w:pStyle w:val="a5"/>
      </w:pPr>
      <w:r>
        <w:t>Борисова Лилия Владимировна,</w:t>
      </w:r>
    </w:p>
    <w:p w:rsidR="00CD1358" w:rsidRDefault="00CD1358" w:rsidP="00CD1358">
      <w:pPr>
        <w:pStyle w:val="a6"/>
      </w:pPr>
      <w:r>
        <w:t>кандидат юридических наук, доцент, старший научный сотрудник сектора процессуального права, Институт государства и права Российской академии наук, Москва, Россия</w:t>
      </w:r>
    </w:p>
    <w:p w:rsidR="00CD1358" w:rsidRDefault="00CD1358" w:rsidP="00CD1358">
      <w:pPr>
        <w:pStyle w:val="a7"/>
      </w:pPr>
      <w:r>
        <w:t xml:space="preserve">В статье проанализированы различные точки зрения исследователей по вопросу соотношения государственных и иных публичных интересов. </w:t>
      </w:r>
      <w:proofErr w:type="gramStart"/>
      <w:r>
        <w:t>Показаны</w:t>
      </w:r>
      <w:proofErr w:type="gramEnd"/>
      <w:r>
        <w:t xml:space="preserve"> самостоятельное значение государственного интереса в системе публичных интересов,  его тесная взаимосвязь и частичное совпадение с национальными и общественными интересами.</w:t>
      </w:r>
    </w:p>
    <w:p w:rsidR="00CD1358" w:rsidRDefault="00CD1358" w:rsidP="00CD1358">
      <w:pPr>
        <w:pStyle w:val="a7"/>
      </w:pPr>
      <w:r>
        <w:rPr>
          <w:spacing w:val="43"/>
        </w:rPr>
        <w:t>Ключевые слова</w:t>
      </w:r>
      <w:r>
        <w:t>: государственный интерес; публичный интерес; национальный интерес; общественный интерес; общество; государство.</w:t>
      </w:r>
    </w:p>
    <w:p w:rsidR="00CD1358" w:rsidRDefault="00CD1358" w:rsidP="00CD1358">
      <w:pPr>
        <w:pStyle w:val="a7"/>
      </w:pPr>
    </w:p>
    <w:p w:rsidR="00CD1358" w:rsidRPr="00CD1358" w:rsidRDefault="00CD1358" w:rsidP="00CD1358">
      <w:pPr>
        <w:pStyle w:val="a8"/>
        <w:rPr>
          <w:lang w:val="en-US"/>
        </w:rPr>
      </w:pPr>
      <w:r w:rsidRPr="00CD1358">
        <w:rPr>
          <w:lang w:val="en-US"/>
        </w:rPr>
        <w:t>On the relationship between state and other public interests</w:t>
      </w:r>
    </w:p>
    <w:p w:rsidR="00CD1358" w:rsidRPr="00CD1358" w:rsidRDefault="00CD1358" w:rsidP="00CD1358">
      <w:pPr>
        <w:pStyle w:val="a9"/>
        <w:rPr>
          <w:lang w:val="en-US"/>
        </w:rPr>
      </w:pPr>
      <w:proofErr w:type="spellStart"/>
      <w:r w:rsidRPr="00CD1358">
        <w:rPr>
          <w:lang w:val="en-US"/>
        </w:rPr>
        <w:t>Borisova</w:t>
      </w:r>
      <w:proofErr w:type="spellEnd"/>
      <w:r w:rsidRPr="00CD1358">
        <w:rPr>
          <w:lang w:val="en-US"/>
        </w:rPr>
        <w:t xml:space="preserve"> </w:t>
      </w:r>
      <w:proofErr w:type="spellStart"/>
      <w:r w:rsidRPr="00CD1358">
        <w:rPr>
          <w:lang w:val="en-US"/>
        </w:rPr>
        <w:t>Liliya</w:t>
      </w:r>
      <w:proofErr w:type="spellEnd"/>
      <w:r w:rsidRPr="00CD1358">
        <w:rPr>
          <w:lang w:val="en-US"/>
        </w:rPr>
        <w:t xml:space="preserve"> V.,</w:t>
      </w:r>
    </w:p>
    <w:p w:rsidR="00CD1358" w:rsidRPr="00CD1358" w:rsidRDefault="00CD1358" w:rsidP="00CD1358">
      <w:pPr>
        <w:pStyle w:val="aa"/>
        <w:rPr>
          <w:lang w:val="en-US"/>
        </w:rPr>
      </w:pPr>
      <w:r w:rsidRPr="00CD1358">
        <w:rPr>
          <w:lang w:val="en-US"/>
        </w:rPr>
        <w:t>PhD in Law, Associate Professor, Senior Research Fellow of the Sector of Procedural Law, Institute of State and Law of the Russian Academy of Sciences, Moscow, Russia</w:t>
      </w:r>
    </w:p>
    <w:p w:rsidR="00CD1358" w:rsidRPr="00CD1358" w:rsidRDefault="00CD1358" w:rsidP="00CD1358">
      <w:pPr>
        <w:pStyle w:val="a7"/>
        <w:rPr>
          <w:lang w:val="en-US"/>
        </w:rPr>
      </w:pPr>
      <w:r w:rsidRPr="00CD1358">
        <w:rPr>
          <w:lang w:val="en-US"/>
        </w:rPr>
        <w:t>The article analyzes various points of view of researchers on the issue of the relationship between state interest and other public interests. The independent significance of state interest in the system of public interests, close relationship and partial coincidence with national and public interests are shown.</w:t>
      </w:r>
    </w:p>
    <w:p w:rsidR="00CD1358" w:rsidRPr="00CD1358" w:rsidRDefault="00CD1358" w:rsidP="00CD1358">
      <w:pPr>
        <w:pStyle w:val="a7"/>
        <w:rPr>
          <w:lang w:val="en-US"/>
        </w:rPr>
      </w:pPr>
      <w:r w:rsidRPr="00CD1358">
        <w:rPr>
          <w:spacing w:val="43"/>
          <w:lang w:val="en-US"/>
        </w:rPr>
        <w:t>Keywords</w:t>
      </w:r>
      <w:r w:rsidRPr="00CD1358">
        <w:rPr>
          <w:lang w:val="en-US"/>
        </w:rPr>
        <w:t>: state interest; public interest; national interest; public interest; society; state.</w:t>
      </w:r>
    </w:p>
    <w:p w:rsidR="00CD1358" w:rsidRPr="00AA223F" w:rsidRDefault="00CD1358" w:rsidP="00CD1358">
      <w:pPr>
        <w:pStyle w:val="a3"/>
        <w:rPr>
          <w:lang w:val="ru-RU"/>
        </w:rPr>
      </w:pPr>
      <w:r w:rsidRPr="00AA223F">
        <w:rPr>
          <w:lang w:val="ru-RU"/>
        </w:rPr>
        <w:t>УДК 343.9</w:t>
      </w:r>
    </w:p>
    <w:p w:rsidR="00CD1358" w:rsidRPr="00AA223F" w:rsidRDefault="00CD1358" w:rsidP="00CD1358">
      <w:pPr>
        <w:pStyle w:val="a3"/>
        <w:rPr>
          <w:lang w:val="ru-RU"/>
        </w:rPr>
      </w:pPr>
      <w:proofErr w:type="spellStart"/>
      <w:proofErr w:type="gramStart"/>
      <w:r>
        <w:t>doi</w:t>
      </w:r>
      <w:proofErr w:type="spellEnd"/>
      <w:proofErr w:type="gramEnd"/>
      <w:r w:rsidRPr="00AA223F">
        <w:rPr>
          <w:lang w:val="ru-RU"/>
        </w:rPr>
        <w:t>: 10.47576/2949-1878.2025.2.2.020</w:t>
      </w:r>
    </w:p>
    <w:p w:rsidR="00CD1358" w:rsidRDefault="00CD1358" w:rsidP="00CD1358">
      <w:pPr>
        <w:pStyle w:val="a4"/>
      </w:pPr>
      <w:r>
        <w:lastRenderedPageBreak/>
        <w:t xml:space="preserve">Криминалистическое сопровождение раскрытия </w:t>
      </w:r>
      <w:r>
        <w:br/>
        <w:t>и расследования преступлений</w:t>
      </w:r>
    </w:p>
    <w:p w:rsidR="00CD1358" w:rsidRDefault="00CD1358" w:rsidP="00CD1358">
      <w:pPr>
        <w:pStyle w:val="a5"/>
      </w:pPr>
      <w:r>
        <w:t>Кузьмин Дмитрий Александрович,</w:t>
      </w:r>
    </w:p>
    <w:p w:rsidR="00CD1358" w:rsidRDefault="00CD1358" w:rsidP="00CD1358">
      <w:pPr>
        <w:pStyle w:val="a6"/>
      </w:pPr>
      <w:r>
        <w:t xml:space="preserve">кандидат юридических наук, заведующий кафедрой криминалистики, </w:t>
      </w:r>
      <w:r>
        <w:br/>
        <w:t>Луганская академия Следственного комитета Российской Федерации, Луганск, Россия, dedushka555@yandex.ru</w:t>
      </w:r>
    </w:p>
    <w:p w:rsidR="00CD1358" w:rsidRDefault="00CD1358" w:rsidP="00CD1358">
      <w:pPr>
        <w:pStyle w:val="a5"/>
      </w:pPr>
      <w:r>
        <w:t>Родионова Яна Вячеславовна,</w:t>
      </w:r>
    </w:p>
    <w:p w:rsidR="00CD1358" w:rsidRDefault="00CD1358" w:rsidP="00CD1358">
      <w:pPr>
        <w:pStyle w:val="a6"/>
      </w:pPr>
      <w:r>
        <w:t>следователь по особо важным делам, Нижегородский следственный отдел на транспорте Центрального межрегионального следственного управления на транспорте Следственного комитета Российской Федерации, Нижний Новгород, rodionova-43@mail.ru</w:t>
      </w:r>
    </w:p>
    <w:p w:rsidR="00CD1358" w:rsidRDefault="00CD1358" w:rsidP="00CD1358">
      <w:pPr>
        <w:pStyle w:val="a7"/>
      </w:pPr>
      <w:r>
        <w:t>В статье рассматриваются теоретические и практические аспекты криминалистического сопровождения раскрытия и расследования преступлений в Российской Федерации. Даются анализ определений криминалистического обеспечения и сопровождения, разграничение данных понятий, определение структуры криминалистического сопровождения, а также правовых основ и современных тенденций его реализации. Проанализированы взгляды ведущих криминалистов, рассмотрены нормативные основы криминалистического сопровождения, а также современные методы и технические средства, применяемые в данной деятельности. Сформулировано определение криминалистического сопровождения, которое разграничено с понятием криминалистического обеспечения, определена его структура и выделены основные направления совершенствования. Выводы статьи заключаются в необходимости комплексного подхода к реализации криминалистического сопровождения, а также внедрения современных технологий, совершенствования тактики следственных действий, подготовки квалифицированных кадров, развития международного сотрудничества и совершенствования нормативно-правовой базы. Эффективное криминалистическое сопровождение является ключевым фактором успешной борьбы с преступностью в современных условиях и требует постоянного развития и совершенствования.</w:t>
      </w:r>
    </w:p>
    <w:p w:rsidR="00CD1358" w:rsidRDefault="00CD1358" w:rsidP="00CD1358">
      <w:pPr>
        <w:pStyle w:val="a7"/>
      </w:pPr>
      <w:r>
        <w:rPr>
          <w:spacing w:val="43"/>
        </w:rPr>
        <w:t>Ключевые слова:</w:t>
      </w:r>
      <w:r>
        <w:t xml:space="preserve"> криминалистическое сопровождение; раскрытие преступлений; расследование преступлений; криминалистическая техника; криминалистическое обеспечение; технико-криминалистическое обеспечение.</w:t>
      </w:r>
    </w:p>
    <w:p w:rsidR="00CD1358" w:rsidRDefault="00CD1358" w:rsidP="00CD1358">
      <w:pPr>
        <w:pStyle w:val="a7"/>
      </w:pPr>
    </w:p>
    <w:p w:rsidR="00CD1358" w:rsidRPr="00AA223F" w:rsidRDefault="00CD1358" w:rsidP="00CD1358">
      <w:pPr>
        <w:pStyle w:val="a8"/>
        <w:rPr>
          <w:lang w:val="en-US"/>
        </w:rPr>
      </w:pPr>
      <w:r w:rsidRPr="00AA223F">
        <w:rPr>
          <w:lang w:val="en-US"/>
        </w:rPr>
        <w:t xml:space="preserve">Forensic support of crime detection </w:t>
      </w:r>
      <w:r w:rsidRPr="00AA223F">
        <w:rPr>
          <w:lang w:val="en-US"/>
        </w:rPr>
        <w:br/>
        <w:t xml:space="preserve">and investigation </w:t>
      </w:r>
    </w:p>
    <w:p w:rsidR="00CD1358" w:rsidRPr="00AA223F" w:rsidRDefault="00CD1358" w:rsidP="00CD1358">
      <w:pPr>
        <w:pStyle w:val="a9"/>
        <w:rPr>
          <w:lang w:val="en-US"/>
        </w:rPr>
      </w:pPr>
      <w:proofErr w:type="spellStart"/>
      <w:proofErr w:type="gramStart"/>
      <w:r w:rsidRPr="00AA223F">
        <w:rPr>
          <w:lang w:val="en-US"/>
        </w:rPr>
        <w:t>Kuzmin</w:t>
      </w:r>
      <w:proofErr w:type="spellEnd"/>
      <w:r w:rsidRPr="00AA223F">
        <w:rPr>
          <w:lang w:val="en-US"/>
        </w:rPr>
        <w:t xml:space="preserve"> Dmitry A.,</w:t>
      </w:r>
      <w:proofErr w:type="gramEnd"/>
      <w:r w:rsidRPr="00AA223F">
        <w:rPr>
          <w:lang w:val="en-US"/>
        </w:rPr>
        <w:t xml:space="preserve"> </w:t>
      </w:r>
    </w:p>
    <w:p w:rsidR="00CD1358" w:rsidRPr="00AA223F" w:rsidRDefault="00CD1358" w:rsidP="00CD1358">
      <w:pPr>
        <w:pStyle w:val="aa"/>
        <w:rPr>
          <w:lang w:val="en-US"/>
        </w:rPr>
      </w:pPr>
      <w:r w:rsidRPr="00AA223F">
        <w:rPr>
          <w:lang w:val="en-US"/>
        </w:rPr>
        <w:t xml:space="preserve">PhD in Law, Head of the Department of Criminology, </w:t>
      </w:r>
      <w:proofErr w:type="spellStart"/>
      <w:r w:rsidRPr="00AA223F">
        <w:rPr>
          <w:lang w:val="en-US"/>
        </w:rPr>
        <w:t>Lugansk</w:t>
      </w:r>
      <w:proofErr w:type="spellEnd"/>
      <w:r w:rsidRPr="00AA223F">
        <w:rPr>
          <w:lang w:val="en-US"/>
        </w:rPr>
        <w:t xml:space="preserve"> Academy of the Investigative Committee of the Russian Federation, </w:t>
      </w:r>
      <w:proofErr w:type="spellStart"/>
      <w:r w:rsidRPr="00AA223F">
        <w:rPr>
          <w:lang w:val="en-US"/>
        </w:rPr>
        <w:t>Lugansk</w:t>
      </w:r>
      <w:proofErr w:type="spellEnd"/>
      <w:r w:rsidRPr="00AA223F">
        <w:rPr>
          <w:lang w:val="en-US"/>
        </w:rPr>
        <w:t xml:space="preserve">, Russia, dedushka555@yandex.ru </w:t>
      </w:r>
    </w:p>
    <w:p w:rsidR="00CD1358" w:rsidRPr="00AA223F" w:rsidRDefault="00CD1358" w:rsidP="00CD1358">
      <w:pPr>
        <w:pStyle w:val="a9"/>
        <w:rPr>
          <w:lang w:val="en-US"/>
        </w:rPr>
      </w:pPr>
      <w:proofErr w:type="spellStart"/>
      <w:r w:rsidRPr="00AA223F">
        <w:rPr>
          <w:lang w:val="en-US"/>
        </w:rPr>
        <w:t>Rodionova</w:t>
      </w:r>
      <w:proofErr w:type="spellEnd"/>
      <w:r w:rsidRPr="00AA223F">
        <w:rPr>
          <w:lang w:val="en-US"/>
        </w:rPr>
        <w:t xml:space="preserve"> Yana V., </w:t>
      </w:r>
    </w:p>
    <w:p w:rsidR="00CD1358" w:rsidRPr="00AA223F" w:rsidRDefault="00CD1358" w:rsidP="00CD1358">
      <w:pPr>
        <w:pStyle w:val="aa"/>
        <w:rPr>
          <w:lang w:val="en-US"/>
        </w:rPr>
      </w:pPr>
      <w:r w:rsidRPr="00AA223F">
        <w:rPr>
          <w:lang w:val="en-US"/>
        </w:rPr>
        <w:t xml:space="preserve">Investigator for particularly important cases, Nizhny Novgorod Investigative Department for Transport of the Central Interregional Investigative Department for Transport of the Investigative Committee of the Russian Federation, Nizhny Novgorod, rodionova-43@mail.ru </w:t>
      </w:r>
    </w:p>
    <w:p w:rsidR="00CD1358" w:rsidRPr="00AA223F" w:rsidRDefault="00CD1358" w:rsidP="00CD1358">
      <w:pPr>
        <w:pStyle w:val="a7"/>
        <w:rPr>
          <w:lang w:val="en-US"/>
        </w:rPr>
      </w:pPr>
      <w:r w:rsidRPr="00AA223F">
        <w:rPr>
          <w:lang w:val="en-US"/>
        </w:rPr>
        <w:t xml:space="preserve">The article discusses the theoretical and practical aspects of </w:t>
      </w:r>
      <w:proofErr w:type="spellStart"/>
      <w:r w:rsidRPr="00AA223F">
        <w:rPr>
          <w:lang w:val="en-US"/>
        </w:rPr>
        <w:t>criminalistic</w:t>
      </w:r>
      <w:proofErr w:type="spellEnd"/>
      <w:r w:rsidRPr="00AA223F">
        <w:rPr>
          <w:lang w:val="en-US"/>
        </w:rPr>
        <w:t xml:space="preserve"> support for the detection and investigation of crimes in the Russian Federation. An analysis of the definitions of forensic support and support, the differentiation of these concepts, the definition of the structure of forensic support, as well as the legal foundations and current trends in its implementation are given. The views of leading criminologists are </w:t>
      </w:r>
      <w:proofErr w:type="gramStart"/>
      <w:r w:rsidRPr="00AA223F">
        <w:rPr>
          <w:lang w:val="en-US"/>
        </w:rPr>
        <w:t>analyzed,</w:t>
      </w:r>
      <w:proofErr w:type="gramEnd"/>
      <w:r w:rsidRPr="00AA223F">
        <w:rPr>
          <w:lang w:val="en-US"/>
        </w:rPr>
        <w:t xml:space="preserve"> the normative foundations of forensic support are considered, as well as modern methods and technical means used in this activity. The definition of forensic support is formulated, which is differentiated from the concept of forensic support, its structure is defined and the main areas of improvement are highlighted. The conclusions of the article are the need for an integrated approach to the implementation of forensic support, as well as the introduction of modern technologies, improving investigative tactics, training qualified personnel, developing international cooperation and improving the regulatory framework. Effective forensic support is a key factor in the successful fight against crime in modern conditions and requires constant development and improvement. </w:t>
      </w:r>
    </w:p>
    <w:p w:rsidR="00CD1358" w:rsidRPr="00AA223F" w:rsidRDefault="00CD1358" w:rsidP="00CD1358">
      <w:pPr>
        <w:pStyle w:val="a7"/>
        <w:rPr>
          <w:lang w:val="en-US"/>
        </w:rPr>
      </w:pPr>
      <w:r w:rsidRPr="00AA223F">
        <w:rPr>
          <w:spacing w:val="43"/>
          <w:lang w:val="en-US"/>
        </w:rPr>
        <w:lastRenderedPageBreak/>
        <w:t>Keywords</w:t>
      </w:r>
      <w:r w:rsidRPr="00AA223F">
        <w:rPr>
          <w:lang w:val="en-US"/>
        </w:rPr>
        <w:t xml:space="preserve">: </w:t>
      </w:r>
      <w:proofErr w:type="spellStart"/>
      <w:r w:rsidRPr="00AA223F">
        <w:rPr>
          <w:lang w:val="en-US"/>
        </w:rPr>
        <w:t>criminalistic</w:t>
      </w:r>
      <w:proofErr w:type="spellEnd"/>
      <w:r w:rsidRPr="00AA223F">
        <w:rPr>
          <w:lang w:val="en-US"/>
        </w:rPr>
        <w:t xml:space="preserve"> support; crime detection; crime investigation; </w:t>
      </w:r>
      <w:proofErr w:type="spellStart"/>
      <w:r w:rsidRPr="00AA223F">
        <w:rPr>
          <w:lang w:val="en-US"/>
        </w:rPr>
        <w:t>criminalistic</w:t>
      </w:r>
      <w:proofErr w:type="spellEnd"/>
      <w:r w:rsidRPr="00AA223F">
        <w:rPr>
          <w:lang w:val="en-US"/>
        </w:rPr>
        <w:t xml:space="preserve"> equipment; </w:t>
      </w:r>
      <w:proofErr w:type="spellStart"/>
      <w:r w:rsidRPr="00AA223F">
        <w:rPr>
          <w:lang w:val="en-US"/>
        </w:rPr>
        <w:t>criminalistic</w:t>
      </w:r>
      <w:proofErr w:type="spellEnd"/>
      <w:r w:rsidRPr="00AA223F">
        <w:rPr>
          <w:lang w:val="en-US"/>
        </w:rPr>
        <w:t xml:space="preserve"> support; technical and </w:t>
      </w:r>
      <w:proofErr w:type="spellStart"/>
      <w:r w:rsidRPr="00AA223F">
        <w:rPr>
          <w:lang w:val="en-US"/>
        </w:rPr>
        <w:t>criminalistic</w:t>
      </w:r>
      <w:proofErr w:type="spellEnd"/>
      <w:r w:rsidRPr="00AA223F">
        <w:rPr>
          <w:lang w:val="en-US"/>
        </w:rPr>
        <w:t xml:space="preserve"> support.</w:t>
      </w:r>
    </w:p>
    <w:p w:rsidR="00AA223F" w:rsidRPr="00AA223F" w:rsidRDefault="00AA223F" w:rsidP="00AA223F">
      <w:pPr>
        <w:pStyle w:val="a3"/>
        <w:rPr>
          <w:lang w:val="ru-RU"/>
        </w:rPr>
      </w:pPr>
      <w:r w:rsidRPr="00AA223F">
        <w:rPr>
          <w:lang w:val="ru-RU"/>
        </w:rPr>
        <w:t>УДК 343.91</w:t>
      </w:r>
    </w:p>
    <w:p w:rsidR="00AA223F" w:rsidRPr="00AA223F" w:rsidRDefault="00AA223F" w:rsidP="00AA223F">
      <w:pPr>
        <w:pStyle w:val="a3"/>
        <w:rPr>
          <w:lang w:val="ru-RU"/>
        </w:rPr>
      </w:pPr>
      <w:proofErr w:type="spellStart"/>
      <w:proofErr w:type="gramStart"/>
      <w:r>
        <w:t>doi</w:t>
      </w:r>
      <w:proofErr w:type="spellEnd"/>
      <w:proofErr w:type="gramEnd"/>
      <w:r w:rsidRPr="00AA223F">
        <w:rPr>
          <w:lang w:val="ru-RU"/>
        </w:rPr>
        <w:t xml:space="preserve">: 10.47576/2949-1878.2025.2.2.021 </w:t>
      </w:r>
    </w:p>
    <w:p w:rsidR="00AA223F" w:rsidRDefault="00AA223F" w:rsidP="00AA223F">
      <w:pPr>
        <w:pStyle w:val="a4"/>
      </w:pPr>
      <w:r>
        <w:t>Криминологическая характеристика преступления, предусмотренного статьей 207.3 УК РФ</w:t>
      </w:r>
    </w:p>
    <w:p w:rsidR="00AA223F" w:rsidRDefault="00AA223F" w:rsidP="00AA223F">
      <w:pPr>
        <w:pStyle w:val="a5"/>
      </w:pPr>
      <w:proofErr w:type="spellStart"/>
      <w:r>
        <w:t>Пошелов</w:t>
      </w:r>
      <w:proofErr w:type="spellEnd"/>
      <w:r>
        <w:t xml:space="preserve"> Павел Викторович,</w:t>
      </w:r>
    </w:p>
    <w:p w:rsidR="00AA223F" w:rsidRDefault="00AA223F" w:rsidP="00AA223F">
      <w:pPr>
        <w:pStyle w:val="a6"/>
      </w:pPr>
      <w:r>
        <w:t>кандидат юридических наук, доцент кафедры уголовного права и процесса, Сибирский юридический университет, Омск, Россия</w:t>
      </w:r>
    </w:p>
    <w:p w:rsidR="00AA223F" w:rsidRDefault="00AA223F" w:rsidP="00AA223F">
      <w:pPr>
        <w:pStyle w:val="a5"/>
      </w:pPr>
      <w:proofErr w:type="spellStart"/>
      <w:r>
        <w:t>Пестерева</w:t>
      </w:r>
      <w:proofErr w:type="spellEnd"/>
      <w:r>
        <w:t xml:space="preserve"> Юлия Сергеевна, </w:t>
      </w:r>
    </w:p>
    <w:p w:rsidR="00AA223F" w:rsidRDefault="00AA223F" w:rsidP="00AA223F">
      <w:pPr>
        <w:pStyle w:val="a6"/>
      </w:pPr>
      <w:r>
        <w:t>кандидат юридических наук, доцент, доцент кафедры государственно-правовых дисциплин и цифрового права, Московский финансово-промышленный университет «Синергия», Москва, Россия</w:t>
      </w:r>
    </w:p>
    <w:p w:rsidR="00AA223F" w:rsidRDefault="00AA223F" w:rsidP="00AA223F">
      <w:pPr>
        <w:pStyle w:val="a5"/>
      </w:pPr>
      <w:proofErr w:type="spellStart"/>
      <w:r>
        <w:t>Шагланова</w:t>
      </w:r>
      <w:proofErr w:type="spellEnd"/>
      <w:r>
        <w:t xml:space="preserve"> Александра Николаевна, </w:t>
      </w:r>
    </w:p>
    <w:p w:rsidR="00AA223F" w:rsidRDefault="00AA223F" w:rsidP="00AA223F">
      <w:pPr>
        <w:pStyle w:val="a6"/>
      </w:pPr>
      <w:r>
        <w:t>кандидат юридических наук, доцент кафедры государственно-правовых дисциплин и цифрового права, Московский финансово-промышленный университет «Синергия», Москва, Россия, shaglanova.a@yandex.ru</w:t>
      </w:r>
    </w:p>
    <w:p w:rsidR="00AA223F" w:rsidRDefault="00AA223F" w:rsidP="00AA223F">
      <w:pPr>
        <w:pStyle w:val="a7"/>
      </w:pPr>
      <w:r>
        <w:t xml:space="preserve">В статье дается криминологическая характеристика преступления, предусмотренного статьей 207.3 Уголовного кодекса Российской Федерации. </w:t>
      </w:r>
      <w:proofErr w:type="gramStart"/>
      <w:r>
        <w:t>На основании изучения следственной и судебной практики авторы пришли к следующим выводам: статья криминализирована во исполнение положений нормативных документов стратегического характера; преступление количественно и территориально распространено; преступление обладает невысоким уровнем латентности; наиболее криминально активна возрастная группа от 30 до 49 лет; мужчины составляют 72 %, женщины – 28 %; лица в основном ранее не судимы, но встречается обвинение по совокупности преступлений;</w:t>
      </w:r>
      <w:proofErr w:type="gramEnd"/>
      <w:r>
        <w:t xml:space="preserve"> высокая доля лиц трудоустроенных, в том числе на работах высококвалифицированных. В то же время отмечается спорность борьбы с распространением подобных сведений с помощью Уголовного кодекса Российской Федерации. </w:t>
      </w:r>
    </w:p>
    <w:p w:rsidR="00AA223F" w:rsidRDefault="00AA223F" w:rsidP="00AA223F">
      <w:pPr>
        <w:pStyle w:val="a7"/>
      </w:pPr>
      <w:r>
        <w:rPr>
          <w:spacing w:val="43"/>
        </w:rPr>
        <w:t>Ключевые слова</w:t>
      </w:r>
      <w:r>
        <w:t xml:space="preserve">: преступления против общественной безопасности; распространение заведомо ложных сведений о Вооруженных Силах Российской Федерации; криминализация; криминология; личность преступника. </w:t>
      </w:r>
    </w:p>
    <w:p w:rsidR="00AA223F" w:rsidRDefault="00AA223F" w:rsidP="00AA223F">
      <w:pPr>
        <w:pStyle w:val="a7"/>
      </w:pPr>
    </w:p>
    <w:p w:rsidR="00AA223F" w:rsidRPr="00AA223F" w:rsidRDefault="00AA223F" w:rsidP="00AA223F">
      <w:pPr>
        <w:pStyle w:val="a8"/>
        <w:rPr>
          <w:lang w:val="en-US"/>
        </w:rPr>
      </w:pPr>
      <w:r w:rsidRPr="00AA223F">
        <w:rPr>
          <w:lang w:val="en-US"/>
        </w:rPr>
        <w:t xml:space="preserve">Criminological characteristics </w:t>
      </w:r>
      <w:r w:rsidRPr="00AA223F">
        <w:rPr>
          <w:lang w:val="en-US"/>
        </w:rPr>
        <w:br/>
        <w:t xml:space="preserve">of the crime provided for in Article 207.3 </w:t>
      </w:r>
      <w:r w:rsidRPr="00AA223F">
        <w:rPr>
          <w:lang w:val="en-US"/>
        </w:rPr>
        <w:br/>
        <w:t>of the Criminal Code of the Russian Federation</w:t>
      </w:r>
    </w:p>
    <w:p w:rsidR="00AA223F" w:rsidRPr="00AA223F" w:rsidRDefault="00AA223F" w:rsidP="00AA223F">
      <w:pPr>
        <w:pStyle w:val="a9"/>
        <w:rPr>
          <w:lang w:val="en-US"/>
        </w:rPr>
      </w:pPr>
      <w:proofErr w:type="spellStart"/>
      <w:r w:rsidRPr="00AA223F">
        <w:rPr>
          <w:lang w:val="en-US"/>
        </w:rPr>
        <w:t>Sternov</w:t>
      </w:r>
      <w:proofErr w:type="spellEnd"/>
      <w:r w:rsidRPr="00AA223F">
        <w:rPr>
          <w:lang w:val="en-US"/>
        </w:rPr>
        <w:t xml:space="preserve"> </w:t>
      </w:r>
      <w:proofErr w:type="spellStart"/>
      <w:r w:rsidRPr="00AA223F">
        <w:rPr>
          <w:lang w:val="en-US"/>
        </w:rPr>
        <w:t>Pavel</w:t>
      </w:r>
      <w:proofErr w:type="spellEnd"/>
      <w:r w:rsidRPr="00AA223F">
        <w:rPr>
          <w:lang w:val="en-US"/>
        </w:rPr>
        <w:t xml:space="preserve"> V., </w:t>
      </w:r>
    </w:p>
    <w:p w:rsidR="00AA223F" w:rsidRPr="00AA223F" w:rsidRDefault="00AA223F" w:rsidP="00AA223F">
      <w:pPr>
        <w:pStyle w:val="aa"/>
        <w:rPr>
          <w:lang w:val="en-US"/>
        </w:rPr>
      </w:pPr>
      <w:r w:rsidRPr="00AA223F">
        <w:rPr>
          <w:lang w:val="en-US"/>
        </w:rPr>
        <w:t xml:space="preserve">PhD in Law, Associate Professor of the Department of Criminal Law and Procedure, Siberian Law University, Omsk, Russia </w:t>
      </w:r>
    </w:p>
    <w:p w:rsidR="00AA223F" w:rsidRPr="00AA223F" w:rsidRDefault="00AA223F" w:rsidP="00AA223F">
      <w:pPr>
        <w:pStyle w:val="a9"/>
        <w:rPr>
          <w:lang w:val="en-US"/>
        </w:rPr>
      </w:pPr>
      <w:proofErr w:type="spellStart"/>
      <w:r w:rsidRPr="00AA223F">
        <w:rPr>
          <w:lang w:val="en-US"/>
        </w:rPr>
        <w:t>Pestereva</w:t>
      </w:r>
      <w:proofErr w:type="spellEnd"/>
      <w:r w:rsidRPr="00AA223F">
        <w:rPr>
          <w:lang w:val="en-US"/>
        </w:rPr>
        <w:t xml:space="preserve"> Julia S., </w:t>
      </w:r>
    </w:p>
    <w:p w:rsidR="00AA223F" w:rsidRPr="00AA223F" w:rsidRDefault="00AA223F" w:rsidP="00AA223F">
      <w:pPr>
        <w:pStyle w:val="aa"/>
        <w:rPr>
          <w:lang w:val="en-US"/>
        </w:rPr>
      </w:pPr>
      <w:r w:rsidRPr="00AA223F">
        <w:rPr>
          <w:lang w:val="en-US"/>
        </w:rPr>
        <w:t xml:space="preserve">Candidate of Law, Associate Professor, Associate Professor of the Department of Public Law and Digital Law, Moscow Financial and Industrial University “Synergy”, Moscow, Russia </w:t>
      </w:r>
    </w:p>
    <w:p w:rsidR="00AA223F" w:rsidRPr="00AA223F" w:rsidRDefault="00AA223F" w:rsidP="00AA223F">
      <w:pPr>
        <w:pStyle w:val="a9"/>
        <w:rPr>
          <w:lang w:val="en-US"/>
        </w:rPr>
      </w:pPr>
      <w:proofErr w:type="spellStart"/>
      <w:r w:rsidRPr="00AA223F">
        <w:rPr>
          <w:lang w:val="en-US"/>
        </w:rPr>
        <w:t>Shaglanova</w:t>
      </w:r>
      <w:proofErr w:type="spellEnd"/>
      <w:r w:rsidRPr="00AA223F">
        <w:rPr>
          <w:lang w:val="en-US"/>
        </w:rPr>
        <w:t xml:space="preserve"> Alexandra N., </w:t>
      </w:r>
    </w:p>
    <w:p w:rsidR="00AA223F" w:rsidRPr="00AA223F" w:rsidRDefault="00AA223F" w:rsidP="00AA223F">
      <w:pPr>
        <w:pStyle w:val="aa"/>
        <w:rPr>
          <w:lang w:val="en-US"/>
        </w:rPr>
      </w:pPr>
      <w:r w:rsidRPr="00AA223F">
        <w:rPr>
          <w:lang w:val="en-US"/>
        </w:rPr>
        <w:t>PhD in Law, Associate Professor of the Department of Public Law and Digital Law, Moscow Financial and Industrial University “Synergy”, Moscow, Russia, shaglanova.a@yandex.ru</w:t>
      </w:r>
    </w:p>
    <w:p w:rsidR="00AA223F" w:rsidRPr="00AA223F" w:rsidRDefault="00AA223F" w:rsidP="00AA223F">
      <w:pPr>
        <w:pStyle w:val="a7"/>
        <w:rPr>
          <w:lang w:val="en-US"/>
        </w:rPr>
      </w:pPr>
      <w:r w:rsidRPr="00AA223F">
        <w:rPr>
          <w:lang w:val="en-US"/>
        </w:rPr>
        <w:t xml:space="preserve">The article examines the criminological characteristics of the crime provided for in Article 207.3 of the Criminal Code of the Russian Federation. Based on the study of investigative and judicial practice, the authors came to the </w:t>
      </w:r>
      <w:r w:rsidRPr="00AA223F">
        <w:rPr>
          <w:lang w:val="en-US"/>
        </w:rPr>
        <w:lastRenderedPageBreak/>
        <w:t>following conclusions: the article was criminalized in accordance with the provisions of regulatory documents of a strategic nature; the crime is quantitatively and geographically widespread; the crime has a low level of latency; the age group from 30 to 49 years is the most criminally active; men make up 72 %, women 28 %; people have mostly not been convicted before, but there are charges for a combination of crimes; a high proportion of people are employed, including in highly qualified jobs. At the same time, it is noted that it is controversial to combat the dissemination of such information with the help of the Criminal Code of the Russian Federation.</w:t>
      </w:r>
    </w:p>
    <w:p w:rsidR="00AA223F" w:rsidRPr="00AA223F" w:rsidRDefault="00AA223F" w:rsidP="00AA223F">
      <w:pPr>
        <w:pStyle w:val="a7"/>
        <w:rPr>
          <w:lang w:val="en-US"/>
        </w:rPr>
      </w:pPr>
      <w:r w:rsidRPr="00AA223F">
        <w:rPr>
          <w:spacing w:val="43"/>
          <w:lang w:val="en-US"/>
        </w:rPr>
        <w:t>Keywords</w:t>
      </w:r>
      <w:r w:rsidRPr="00AA223F">
        <w:rPr>
          <w:lang w:val="en-US"/>
        </w:rPr>
        <w:t>: crimes against public safety; dissemination of deliberately false information about the Armed Forces of the Russian Federation; criminalization; criminology; the identity of the criminal.</w:t>
      </w:r>
    </w:p>
    <w:p w:rsidR="00AA223F" w:rsidRPr="00AA223F" w:rsidRDefault="00AA223F" w:rsidP="00AA223F">
      <w:pPr>
        <w:pStyle w:val="a3"/>
        <w:rPr>
          <w:lang w:val="ru-RU"/>
        </w:rPr>
      </w:pPr>
      <w:r w:rsidRPr="00AA223F">
        <w:rPr>
          <w:lang w:val="ru-RU"/>
        </w:rPr>
        <w:t>УДК 37.1</w:t>
      </w:r>
    </w:p>
    <w:p w:rsidR="00AA223F" w:rsidRPr="00AA223F" w:rsidRDefault="00AA223F" w:rsidP="00AA223F">
      <w:pPr>
        <w:pStyle w:val="a3"/>
        <w:rPr>
          <w:lang w:val="ru-RU"/>
        </w:rPr>
      </w:pPr>
      <w:proofErr w:type="spellStart"/>
      <w:proofErr w:type="gramStart"/>
      <w:r>
        <w:t>doi</w:t>
      </w:r>
      <w:proofErr w:type="spellEnd"/>
      <w:proofErr w:type="gramEnd"/>
      <w:r w:rsidRPr="00AA223F">
        <w:rPr>
          <w:lang w:val="ru-RU"/>
        </w:rPr>
        <w:t>: 10.47576/2949-1878.2025.2.2.022</w:t>
      </w:r>
    </w:p>
    <w:p w:rsidR="00AA223F" w:rsidRDefault="00AA223F" w:rsidP="00AA223F">
      <w:pPr>
        <w:pStyle w:val="a4"/>
      </w:pPr>
      <w:r>
        <w:t xml:space="preserve">Особенности применения игровых технологий </w:t>
      </w:r>
      <w:r>
        <w:br/>
        <w:t>в педагогической деятельности</w:t>
      </w:r>
    </w:p>
    <w:p w:rsidR="00AA223F" w:rsidRDefault="00AA223F" w:rsidP="00AA223F">
      <w:pPr>
        <w:pStyle w:val="a5"/>
      </w:pPr>
      <w:r>
        <w:t>Сорокина Людмила Анатольевна,</w:t>
      </w:r>
    </w:p>
    <w:p w:rsidR="00AA223F" w:rsidRDefault="00AA223F" w:rsidP="00AA223F">
      <w:pPr>
        <w:pStyle w:val="a6"/>
      </w:pPr>
      <w:r>
        <w:t>кандидат экономических наук, доцент, доцент кафедры менеджмента, Новосибирский государственный педагогический университет; кандидат экономических наук, доцент, доцент кафедры менеджмента, Сибирский университет потребительской кооперации, Новосибирск, Россия, Sorla0708@yandex.ru</w:t>
      </w:r>
    </w:p>
    <w:p w:rsidR="00AA223F" w:rsidRDefault="00AA223F" w:rsidP="00AA223F">
      <w:pPr>
        <w:pStyle w:val="a5"/>
      </w:pPr>
      <w:r>
        <w:t xml:space="preserve">Ширяева Татьяна Юрьевна, </w:t>
      </w:r>
    </w:p>
    <w:p w:rsidR="00AA223F" w:rsidRDefault="00AA223F" w:rsidP="00AA223F">
      <w:pPr>
        <w:pStyle w:val="a6"/>
      </w:pPr>
      <w:r>
        <w:t xml:space="preserve">кандидат экономических наук, доцент, доцент кафедры управления работы портов, Сибирский государственный университет водного транспорта; кандидат экономических наук, доцент, доцент кафедры менеджмента, Сибирский университет потребительской кооперации; кандидат экономических наук, доцент, доцент кафедры географии, регионоведения и туризма, Новосибирский государственный педагогический университет, Новосибирск, Россия, shiraetu@bk.ru </w:t>
      </w:r>
    </w:p>
    <w:p w:rsidR="00AA223F" w:rsidRDefault="00AA223F" w:rsidP="00AA223F">
      <w:pPr>
        <w:pStyle w:val="a7"/>
      </w:pPr>
      <w:r>
        <w:t xml:space="preserve">Одно из важнейших мест в образовательном процессе занимают игровые технологии. Они способствуют повышению эффективности педагогического воздействия </w:t>
      </w:r>
      <w:proofErr w:type="gramStart"/>
      <w:r>
        <w:t>на</w:t>
      </w:r>
      <w:proofErr w:type="gramEnd"/>
      <w:r>
        <w:t xml:space="preserve"> </w:t>
      </w:r>
      <w:proofErr w:type="gramStart"/>
      <w:r>
        <w:t>обучающихся</w:t>
      </w:r>
      <w:proofErr w:type="gramEnd"/>
      <w:r>
        <w:t xml:space="preserve">, активизируют их познавательную деятельность и в целом мотивируют к учебному процессу. Система образования не стоит на месте и постоянно совершенствуется в зависимости от запросов внешней и внутренней среды. Использование в образовательном процессе игровых методов обучения способствует формированию полного и адекватного представления о будущей профессии, о трудовых обязанностях, позитивной учебной мотивации, повышению познавательной активности. Игровые технологии позволяют усвоить большее количество учебной информации, чем традиционные. </w:t>
      </w:r>
    </w:p>
    <w:p w:rsidR="00AA223F" w:rsidRDefault="00AA223F" w:rsidP="00AA223F">
      <w:pPr>
        <w:pStyle w:val="a7"/>
      </w:pPr>
      <w:r>
        <w:rPr>
          <w:spacing w:val="43"/>
        </w:rPr>
        <w:t>Ключевые слова:</w:t>
      </w:r>
      <w:r>
        <w:t xml:space="preserve"> обучение; игровые технологии; активные методы; проблемное обучение.</w:t>
      </w:r>
    </w:p>
    <w:p w:rsidR="00AA223F" w:rsidRPr="00AA223F" w:rsidRDefault="00AA223F" w:rsidP="00AA223F">
      <w:pPr>
        <w:pStyle w:val="a8"/>
        <w:rPr>
          <w:lang w:val="en-US"/>
        </w:rPr>
      </w:pPr>
      <w:r w:rsidRPr="00AA223F">
        <w:rPr>
          <w:lang w:val="en-US"/>
        </w:rPr>
        <w:t xml:space="preserve">Features of the use of gaming technologies </w:t>
      </w:r>
      <w:r w:rsidRPr="00AA223F">
        <w:rPr>
          <w:lang w:val="en-US"/>
        </w:rPr>
        <w:br/>
        <w:t>in teaching activities</w:t>
      </w:r>
    </w:p>
    <w:p w:rsidR="00AA223F" w:rsidRPr="00AA223F" w:rsidRDefault="00AA223F" w:rsidP="00AA223F">
      <w:pPr>
        <w:pStyle w:val="a9"/>
        <w:rPr>
          <w:lang w:val="en-US"/>
        </w:rPr>
      </w:pPr>
      <w:proofErr w:type="spellStart"/>
      <w:proofErr w:type="gramStart"/>
      <w:r w:rsidRPr="00AA223F">
        <w:rPr>
          <w:lang w:val="en-US"/>
        </w:rPr>
        <w:t>Sorokina</w:t>
      </w:r>
      <w:proofErr w:type="spellEnd"/>
      <w:r w:rsidRPr="00AA223F">
        <w:rPr>
          <w:lang w:val="en-US"/>
        </w:rPr>
        <w:t xml:space="preserve"> Lyudmila A.,</w:t>
      </w:r>
      <w:proofErr w:type="gramEnd"/>
      <w:r w:rsidRPr="00AA223F">
        <w:rPr>
          <w:lang w:val="en-US"/>
        </w:rPr>
        <w:t xml:space="preserve"> </w:t>
      </w:r>
    </w:p>
    <w:p w:rsidR="00AA223F" w:rsidRPr="00AA223F" w:rsidRDefault="00AA223F" w:rsidP="00AA223F">
      <w:pPr>
        <w:pStyle w:val="aa"/>
        <w:rPr>
          <w:lang w:val="en-US"/>
        </w:rPr>
      </w:pPr>
      <w:r w:rsidRPr="00AA223F">
        <w:rPr>
          <w:lang w:val="en-US"/>
        </w:rPr>
        <w:t xml:space="preserve">PhD in Economics, Associate Professor, Associate Professor of the Department of Management, Novosibirsk State Pedagogical University; PhD in Economics, Associate Professor, Associate Professor of the Department of Management, Siberian University of Consumer Cooperation, Novosibirsk, Russia, Sorla0708@yandex.ru </w:t>
      </w:r>
    </w:p>
    <w:p w:rsidR="00AA223F" w:rsidRPr="00AA223F" w:rsidRDefault="00AA223F" w:rsidP="00AA223F">
      <w:pPr>
        <w:pStyle w:val="a9"/>
        <w:rPr>
          <w:lang w:val="en-US"/>
        </w:rPr>
      </w:pPr>
      <w:proofErr w:type="spellStart"/>
      <w:r w:rsidRPr="00AA223F">
        <w:rPr>
          <w:lang w:val="en-US"/>
        </w:rPr>
        <w:t>Shiryaeva</w:t>
      </w:r>
      <w:proofErr w:type="spellEnd"/>
      <w:r w:rsidRPr="00AA223F">
        <w:rPr>
          <w:lang w:val="en-US"/>
        </w:rPr>
        <w:t xml:space="preserve"> Tatiana Yu., </w:t>
      </w:r>
    </w:p>
    <w:p w:rsidR="00AA223F" w:rsidRPr="00AA223F" w:rsidRDefault="00AA223F" w:rsidP="00AA223F">
      <w:pPr>
        <w:pStyle w:val="aa"/>
        <w:rPr>
          <w:lang w:val="en-US"/>
        </w:rPr>
      </w:pPr>
      <w:r w:rsidRPr="00AA223F">
        <w:rPr>
          <w:lang w:val="en-US"/>
        </w:rPr>
        <w:t xml:space="preserve">Candidate of Economic Sciences, Associate Professor, Associate Professor of the Department of Port Management, Siberian State University of Water Transport; Candidate of Economic Sciences, Associate Professor, Associate Professor of the Department of Management, Siberian University of Consumer Cooperation; Candidate of Economic </w:t>
      </w:r>
      <w:r w:rsidRPr="00AA223F">
        <w:rPr>
          <w:lang w:val="en-US"/>
        </w:rPr>
        <w:lastRenderedPageBreak/>
        <w:t>Sciences, Associate Professor, Associate Professor of the Department of Geography, Regional Studies and Tourism, Novosibirsk State Pedagogical University, Novosibirsk, Russia, shiraetu@bk.ru</w:t>
      </w:r>
    </w:p>
    <w:p w:rsidR="00AA223F" w:rsidRPr="00AA223F" w:rsidRDefault="00AA223F" w:rsidP="00AA223F">
      <w:pPr>
        <w:pStyle w:val="a7"/>
        <w:rPr>
          <w:lang w:val="en-US"/>
        </w:rPr>
      </w:pPr>
      <w:r w:rsidRPr="00AA223F">
        <w:rPr>
          <w:lang w:val="en-US"/>
        </w:rPr>
        <w:t>One of the most important places in the educational process is occupied by gaming technologies. They help to increase the effectiveness of pedagogical influence on students, activate their cognitive activity and generally motivate them to the learning process. The education system does not stand still and is constantly being improved depending on the demands of the external and internal environment. The use of game-based learning methods in the educational process contributes to the formation of a complete and adequate understanding of the future profession, work responsibilities, positive learning motivation, and increased cognitive activity. Gaming technologies allow you to learn more educational information than traditional ones.</w:t>
      </w:r>
    </w:p>
    <w:p w:rsidR="00AA223F" w:rsidRPr="00AA223F" w:rsidRDefault="00AA223F" w:rsidP="00AA223F">
      <w:pPr>
        <w:pStyle w:val="a7"/>
        <w:rPr>
          <w:lang w:val="en-US"/>
        </w:rPr>
      </w:pPr>
      <w:r w:rsidRPr="00AA223F">
        <w:rPr>
          <w:spacing w:val="43"/>
          <w:lang w:val="en-US"/>
        </w:rPr>
        <w:t>Keywords</w:t>
      </w:r>
      <w:r w:rsidRPr="00AA223F">
        <w:rPr>
          <w:lang w:val="en-US"/>
        </w:rPr>
        <w:t>: learning; game technologies; active methods; problem-based learning.</w:t>
      </w:r>
    </w:p>
    <w:p w:rsidR="00AA223F" w:rsidRDefault="00AA223F" w:rsidP="00AA223F">
      <w:pPr>
        <w:pStyle w:val="a3"/>
      </w:pPr>
      <w:r>
        <w:t>УДК 31</w:t>
      </w:r>
    </w:p>
    <w:p w:rsidR="00AA223F" w:rsidRDefault="00AA223F" w:rsidP="00AA223F">
      <w:pPr>
        <w:pStyle w:val="a3"/>
      </w:pPr>
      <w:proofErr w:type="spellStart"/>
      <w:proofErr w:type="gramStart"/>
      <w:r>
        <w:t>doi</w:t>
      </w:r>
      <w:proofErr w:type="spellEnd"/>
      <w:proofErr w:type="gramEnd"/>
      <w:r>
        <w:t>: 10.47576/2949-1878.2025.2.2.023</w:t>
      </w:r>
    </w:p>
    <w:p w:rsidR="00AA223F" w:rsidRPr="00AA223F" w:rsidRDefault="00AA223F" w:rsidP="00AA223F">
      <w:pPr>
        <w:pStyle w:val="a4"/>
        <w:rPr>
          <w:lang w:val="en-US"/>
        </w:rPr>
      </w:pPr>
      <w:r w:rsidRPr="00AA223F">
        <w:rPr>
          <w:lang w:val="en-US"/>
        </w:rPr>
        <w:t xml:space="preserve">Image families in the consciousness of Kazakhstan youth </w:t>
      </w:r>
    </w:p>
    <w:p w:rsidR="00AA223F" w:rsidRPr="00AA223F" w:rsidRDefault="00AA223F" w:rsidP="00AA223F">
      <w:pPr>
        <w:pStyle w:val="a5"/>
        <w:rPr>
          <w:lang w:val="en-US"/>
        </w:rPr>
      </w:pPr>
      <w:proofErr w:type="spellStart"/>
      <w:r w:rsidRPr="00AA223F">
        <w:rPr>
          <w:lang w:val="en-US"/>
        </w:rPr>
        <w:t>Burakanova</w:t>
      </w:r>
      <w:proofErr w:type="spellEnd"/>
      <w:r w:rsidRPr="00AA223F">
        <w:rPr>
          <w:lang w:val="en-US"/>
        </w:rPr>
        <w:t xml:space="preserve"> </w:t>
      </w:r>
      <w:proofErr w:type="spellStart"/>
      <w:r w:rsidRPr="00AA223F">
        <w:rPr>
          <w:lang w:val="en-US"/>
        </w:rPr>
        <w:t>Galiya</w:t>
      </w:r>
      <w:proofErr w:type="spellEnd"/>
      <w:r w:rsidRPr="00AA223F">
        <w:rPr>
          <w:lang w:val="en-US"/>
        </w:rPr>
        <w:t xml:space="preserve">, </w:t>
      </w:r>
    </w:p>
    <w:p w:rsidR="00AA223F" w:rsidRPr="00AA223F" w:rsidRDefault="00AA223F" w:rsidP="00AA223F">
      <w:pPr>
        <w:pStyle w:val="a6"/>
        <w:rPr>
          <w:lang w:val="en-US"/>
        </w:rPr>
      </w:pPr>
      <w:r w:rsidRPr="00AA223F">
        <w:rPr>
          <w:lang w:val="en-US"/>
        </w:rPr>
        <w:t xml:space="preserve">L.N. </w:t>
      </w:r>
      <w:proofErr w:type="spellStart"/>
      <w:r w:rsidRPr="00AA223F">
        <w:rPr>
          <w:lang w:val="en-US"/>
        </w:rPr>
        <w:t>Gumilyov</w:t>
      </w:r>
      <w:proofErr w:type="spellEnd"/>
      <w:r w:rsidRPr="00AA223F">
        <w:rPr>
          <w:lang w:val="en-US"/>
        </w:rPr>
        <w:t xml:space="preserve"> Eurasian National University, Astana, Republic of Kazakhstan</w:t>
      </w:r>
    </w:p>
    <w:p w:rsidR="00AA223F" w:rsidRPr="00AA223F" w:rsidRDefault="00AA223F" w:rsidP="00AA223F">
      <w:pPr>
        <w:pStyle w:val="a7"/>
        <w:rPr>
          <w:lang w:val="en-US"/>
        </w:rPr>
      </w:pPr>
      <w:r w:rsidRPr="00AA223F">
        <w:rPr>
          <w:lang w:val="en-US"/>
        </w:rPr>
        <w:t>The article analyzes the ideas of Kazakhstani youth about family and family values. The analysis of the questionnaires showed that currently the idea of family among the youth of Kazakhstan has been transformed. Young people do not want to create a family similar to their parents’ family, they prefer a European family. The influence of globalization on modern life is noted. The main function of the family in the minds of young people has changed. Personal relationships come to the fore among young people. The article analyzes the problems of mediation in the consideration of divorce cases, the difficulties of surrogacy, the problems of legal regulation of marriage and the relationship between parents and children. Keywords: family image; Kazakhstani youth; European values; mediation.</w:t>
      </w:r>
    </w:p>
    <w:p w:rsidR="00AA223F" w:rsidRPr="00AA223F" w:rsidRDefault="00AA223F" w:rsidP="00AA223F">
      <w:pPr>
        <w:pStyle w:val="a7"/>
        <w:rPr>
          <w:lang w:val="en-US"/>
        </w:rPr>
      </w:pPr>
    </w:p>
    <w:p w:rsidR="00AA223F" w:rsidRPr="00AA223F" w:rsidRDefault="00AA223F" w:rsidP="00AA223F">
      <w:pPr>
        <w:pStyle w:val="a8"/>
        <w:rPr>
          <w:lang w:val="en-US"/>
        </w:rPr>
      </w:pPr>
      <w:r>
        <w:t>Образ</w:t>
      </w:r>
      <w:r w:rsidRPr="00AA223F">
        <w:rPr>
          <w:lang w:val="en-US"/>
        </w:rPr>
        <w:t xml:space="preserve"> </w:t>
      </w:r>
      <w:r>
        <w:t>семьи</w:t>
      </w:r>
      <w:r w:rsidRPr="00AA223F">
        <w:rPr>
          <w:lang w:val="en-US"/>
        </w:rPr>
        <w:t xml:space="preserve"> </w:t>
      </w:r>
      <w:r>
        <w:t>в</w:t>
      </w:r>
      <w:r w:rsidRPr="00AA223F">
        <w:rPr>
          <w:lang w:val="en-US"/>
        </w:rPr>
        <w:t xml:space="preserve"> </w:t>
      </w:r>
      <w:r>
        <w:t>сознании</w:t>
      </w:r>
      <w:r w:rsidRPr="00AA223F">
        <w:rPr>
          <w:lang w:val="en-US"/>
        </w:rPr>
        <w:t xml:space="preserve"> </w:t>
      </w:r>
      <w:r>
        <w:t>казахстанской</w:t>
      </w:r>
      <w:r w:rsidRPr="00AA223F">
        <w:rPr>
          <w:lang w:val="en-US"/>
        </w:rPr>
        <w:t xml:space="preserve"> </w:t>
      </w:r>
      <w:r>
        <w:t>молодежи</w:t>
      </w:r>
      <w:r w:rsidRPr="00AA223F">
        <w:rPr>
          <w:lang w:val="en-US"/>
        </w:rPr>
        <w:t xml:space="preserve"> </w:t>
      </w:r>
    </w:p>
    <w:p w:rsidR="00AA223F" w:rsidRDefault="00AA223F" w:rsidP="00AA223F">
      <w:pPr>
        <w:pStyle w:val="a9"/>
      </w:pPr>
      <w:proofErr w:type="spellStart"/>
      <w:r>
        <w:t>Бураканова</w:t>
      </w:r>
      <w:proofErr w:type="spellEnd"/>
      <w:r>
        <w:t xml:space="preserve"> </w:t>
      </w:r>
      <w:proofErr w:type="spellStart"/>
      <w:r>
        <w:t>Галия</w:t>
      </w:r>
      <w:proofErr w:type="spellEnd"/>
      <w:r>
        <w:t>,</w:t>
      </w:r>
    </w:p>
    <w:p w:rsidR="00AA223F" w:rsidRDefault="00AA223F" w:rsidP="00AA223F">
      <w:pPr>
        <w:pStyle w:val="aa"/>
      </w:pPr>
      <w:r>
        <w:t>Евразийский национальный университет имени Л. Н. Гумилева, Астана, Республика Казахстан</w:t>
      </w:r>
    </w:p>
    <w:p w:rsidR="00AA223F" w:rsidRDefault="00AA223F" w:rsidP="00AA223F">
      <w:pPr>
        <w:pStyle w:val="a7"/>
      </w:pPr>
      <w:r>
        <w:t>В статье анализируются представления казахстанской молодежи о семье и семейных ценностей. Анализ анкет показал, что в настоящее время представление о семье среди молодежи Казахстана трансформировалось. Молодые люди не хотят создавать семью, похожую на семью их родителей, они предпочитают европейскую семью. Отмечается влияние глобализации на современную жизнь. Основная функция семьи в представлениях молодежи изменилась. На первый план у молодых людей выходят личные отношения. Анализируются проблемы медиации при рассмотрении дел о разводе, трудности суррогатного материнства, проблемы правового регулирования брака и отношений между родителями и детьми.</w:t>
      </w:r>
    </w:p>
    <w:p w:rsidR="00AA223F" w:rsidRDefault="00AA223F" w:rsidP="00AA223F">
      <w:pPr>
        <w:pStyle w:val="a7"/>
      </w:pPr>
      <w:r>
        <w:rPr>
          <w:spacing w:val="43"/>
        </w:rPr>
        <w:t>Ключевые слова:</w:t>
      </w:r>
      <w:r>
        <w:t xml:space="preserve"> образ семьи; казахстанская молодежь; европейские ценности; медиация.</w:t>
      </w:r>
    </w:p>
    <w:p w:rsidR="00AA223F" w:rsidRPr="00AA223F" w:rsidRDefault="00AA223F" w:rsidP="00AA223F">
      <w:pPr>
        <w:pStyle w:val="a3"/>
        <w:rPr>
          <w:lang w:val="ru-RU"/>
        </w:rPr>
      </w:pPr>
      <w:r w:rsidRPr="00AA223F">
        <w:rPr>
          <w:lang w:val="ru-RU"/>
        </w:rPr>
        <w:t>УДК 37</w:t>
      </w:r>
    </w:p>
    <w:p w:rsidR="00AA223F" w:rsidRPr="00AA223F" w:rsidRDefault="00AA223F" w:rsidP="00AA223F">
      <w:pPr>
        <w:pStyle w:val="a3"/>
        <w:rPr>
          <w:lang w:val="ru-RU"/>
        </w:rPr>
      </w:pPr>
      <w:proofErr w:type="spellStart"/>
      <w:proofErr w:type="gramStart"/>
      <w:r>
        <w:t>doi</w:t>
      </w:r>
      <w:proofErr w:type="spellEnd"/>
      <w:proofErr w:type="gramEnd"/>
      <w:r w:rsidRPr="00AA223F">
        <w:rPr>
          <w:lang w:val="ru-RU"/>
        </w:rPr>
        <w:t>: 10.47576/2949-1878.2025.2.2.024</w:t>
      </w:r>
    </w:p>
    <w:p w:rsidR="00AA223F" w:rsidRDefault="00AA223F" w:rsidP="00AA223F">
      <w:pPr>
        <w:pStyle w:val="a4"/>
      </w:pPr>
      <w:r>
        <w:t>Проблемы практико-ориентированного обучения при подготовке юристов и пути их решения</w:t>
      </w:r>
    </w:p>
    <w:p w:rsidR="00AA223F" w:rsidRDefault="00AA223F" w:rsidP="00AA223F">
      <w:pPr>
        <w:pStyle w:val="a5"/>
      </w:pPr>
      <w:proofErr w:type="spellStart"/>
      <w:r>
        <w:t>Хабалев</w:t>
      </w:r>
      <w:proofErr w:type="spellEnd"/>
      <w:r>
        <w:t xml:space="preserve"> Валерий Дмитриевич, </w:t>
      </w:r>
    </w:p>
    <w:p w:rsidR="00AA223F" w:rsidRDefault="00AA223F" w:rsidP="00AA223F">
      <w:pPr>
        <w:pStyle w:val="a6"/>
      </w:pPr>
      <w:r>
        <w:t xml:space="preserve">кандидат психологических наук, доцент, доцент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hvd@rambler.ru</w:t>
      </w:r>
    </w:p>
    <w:p w:rsidR="00AA223F" w:rsidRDefault="00AA223F" w:rsidP="00AA223F">
      <w:pPr>
        <w:pStyle w:val="a5"/>
      </w:pPr>
      <w:r>
        <w:lastRenderedPageBreak/>
        <w:t>Петрова Ирина Александровна,</w:t>
      </w:r>
    </w:p>
    <w:p w:rsidR="00AA223F" w:rsidRDefault="00AA223F" w:rsidP="00AA223F">
      <w:pPr>
        <w:pStyle w:val="a6"/>
      </w:pPr>
      <w:r>
        <w:t xml:space="preserve">кандидат юридических наук, доцент, заместитель директора по учебной работе,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доцент кафедры административно-правовых дисциплин юридического факультета, Вологодский институт права и экономики ФСИН России, Вологда, Россия, petrova_vologda@mail.ru</w:t>
      </w:r>
    </w:p>
    <w:p w:rsidR="00AA223F" w:rsidRDefault="00AA223F" w:rsidP="00AA223F">
      <w:pPr>
        <w:pStyle w:val="a5"/>
      </w:pPr>
      <w:proofErr w:type="spellStart"/>
      <w:r>
        <w:t>Асмандияров</w:t>
      </w:r>
      <w:proofErr w:type="spellEnd"/>
      <w:r>
        <w:t xml:space="preserve"> Валерий </w:t>
      </w:r>
      <w:proofErr w:type="spellStart"/>
      <w:r>
        <w:t>Мухаматшинович</w:t>
      </w:r>
      <w:proofErr w:type="spellEnd"/>
      <w:r>
        <w:t>,</w:t>
      </w:r>
    </w:p>
    <w:p w:rsidR="00AA223F" w:rsidRDefault="00AA223F" w:rsidP="00AA223F">
      <w:pPr>
        <w:pStyle w:val="a6"/>
      </w:pPr>
      <w:r>
        <w:t>кандидат философских наук, доцент, начальник кафедры гражданско-правовых дисциплин, Санкт-Петербургский университет ФСИН России, Пушкин, Россия, abm8@bk.ru4</w:t>
      </w:r>
    </w:p>
    <w:p w:rsidR="00AA223F" w:rsidRDefault="00AA223F" w:rsidP="00AA223F">
      <w:pPr>
        <w:pStyle w:val="a7"/>
      </w:pPr>
      <w:r>
        <w:t>В статье рассмотрена проблема практико-ориентированного подхода в подготовке юристов. Проанализированы основные проблемы реализации практико-ориентированного обучения в юридическом вузе. Сформированы предложения по реализации практико-ориентированного подхода в процессе изучения юридических дисциплин.</w:t>
      </w:r>
    </w:p>
    <w:p w:rsidR="00AA223F" w:rsidRDefault="00AA223F" w:rsidP="00AA223F">
      <w:pPr>
        <w:pStyle w:val="a7"/>
      </w:pPr>
      <w:r>
        <w:rPr>
          <w:spacing w:val="43"/>
        </w:rPr>
        <w:t>Ключевые слова:</w:t>
      </w:r>
      <w:r>
        <w:t xml:space="preserve"> юридическая наука; юридическое образование; юридическая деятельность; образовательный процесс, практико-ориентированный подход в подготовке юристов; юридическая клиника.</w:t>
      </w:r>
    </w:p>
    <w:p w:rsidR="00AA223F" w:rsidRDefault="00AA223F" w:rsidP="00AA223F">
      <w:pPr>
        <w:pStyle w:val="a7"/>
      </w:pPr>
    </w:p>
    <w:p w:rsidR="00AA223F" w:rsidRPr="00AA223F" w:rsidRDefault="00AA223F" w:rsidP="00AA223F">
      <w:pPr>
        <w:pStyle w:val="a8"/>
        <w:rPr>
          <w:lang w:val="en-US"/>
        </w:rPr>
      </w:pPr>
      <w:r w:rsidRPr="00AA223F">
        <w:rPr>
          <w:lang w:val="en-US"/>
        </w:rPr>
        <w:t xml:space="preserve">Problems of practice-oriented training in the training of lawyers and ways to solve them </w:t>
      </w:r>
    </w:p>
    <w:p w:rsidR="00AA223F" w:rsidRPr="00AA223F" w:rsidRDefault="00AA223F" w:rsidP="00AA223F">
      <w:pPr>
        <w:pStyle w:val="a9"/>
        <w:rPr>
          <w:lang w:val="en-US"/>
        </w:rPr>
      </w:pPr>
      <w:proofErr w:type="spellStart"/>
      <w:r w:rsidRPr="00AA223F">
        <w:rPr>
          <w:lang w:val="en-US"/>
        </w:rPr>
        <w:t>Khabalev</w:t>
      </w:r>
      <w:proofErr w:type="spellEnd"/>
      <w:r w:rsidRPr="00AA223F">
        <w:rPr>
          <w:lang w:val="en-US"/>
        </w:rPr>
        <w:t xml:space="preserve"> Valery D., </w:t>
      </w:r>
    </w:p>
    <w:p w:rsidR="00AA223F" w:rsidRPr="00AA223F" w:rsidRDefault="00AA223F" w:rsidP="00AA223F">
      <w:pPr>
        <w:pStyle w:val="aa"/>
        <w:rPr>
          <w:lang w:val="en-US"/>
        </w:rPr>
      </w:pPr>
      <w:r w:rsidRPr="00AA223F">
        <w:rPr>
          <w:lang w:val="en-US"/>
        </w:rPr>
        <w:t xml:space="preserve">Candidate of Psychological Sciences, Associate Professor, Associate Professor of the Department of Criminal Law and Criminology, North-Western Institute (branch) </w:t>
      </w:r>
      <w:proofErr w:type="spellStart"/>
      <w:r w:rsidRPr="00AA223F">
        <w:rPr>
          <w:lang w:val="en-US"/>
        </w:rPr>
        <w:t>Kutafin</w:t>
      </w:r>
      <w:proofErr w:type="spellEnd"/>
      <w:r w:rsidRPr="00AA223F">
        <w:rPr>
          <w:lang w:val="en-US"/>
        </w:rPr>
        <w:t xml:space="preserve"> Moscow State Law University (MGUA), Vologda, Russia, hvd@rambler.ru </w:t>
      </w:r>
    </w:p>
    <w:p w:rsidR="00AA223F" w:rsidRPr="00AA223F" w:rsidRDefault="00AA223F" w:rsidP="00AA223F">
      <w:pPr>
        <w:pStyle w:val="a9"/>
        <w:rPr>
          <w:lang w:val="en-US"/>
        </w:rPr>
      </w:pPr>
      <w:proofErr w:type="spellStart"/>
      <w:proofErr w:type="gramStart"/>
      <w:r w:rsidRPr="00AA223F">
        <w:rPr>
          <w:lang w:val="en-US"/>
        </w:rPr>
        <w:t>Petrova</w:t>
      </w:r>
      <w:proofErr w:type="spellEnd"/>
      <w:r w:rsidRPr="00AA223F">
        <w:rPr>
          <w:lang w:val="en-US"/>
        </w:rPr>
        <w:t xml:space="preserve"> Irina A.,</w:t>
      </w:r>
      <w:proofErr w:type="gramEnd"/>
      <w:r w:rsidRPr="00AA223F">
        <w:rPr>
          <w:lang w:val="en-US"/>
        </w:rPr>
        <w:t xml:space="preserve"> </w:t>
      </w:r>
    </w:p>
    <w:p w:rsidR="00AA223F" w:rsidRPr="00AA223F" w:rsidRDefault="00AA223F" w:rsidP="00AA223F">
      <w:pPr>
        <w:pStyle w:val="aa"/>
        <w:rPr>
          <w:lang w:val="en-US"/>
        </w:rPr>
      </w:pPr>
      <w:r w:rsidRPr="00AA223F">
        <w:rPr>
          <w:lang w:val="en-US"/>
        </w:rPr>
        <w:t xml:space="preserve">Candidate of Law, Associate Professor, Deputy Director for Academic Affairs, North-Western Institute (Branch) </w:t>
      </w:r>
      <w:proofErr w:type="spellStart"/>
      <w:r w:rsidRPr="00AA223F">
        <w:rPr>
          <w:lang w:val="en-US"/>
        </w:rPr>
        <w:t>Kutafin</w:t>
      </w:r>
      <w:proofErr w:type="spellEnd"/>
      <w:r w:rsidRPr="00AA223F">
        <w:rPr>
          <w:lang w:val="en-US"/>
        </w:rPr>
        <w:t xml:space="preserve"> Moscow State Law University (MGUA); Associate Professor of the Department of Administrative and Legal Disciplines, Faculty of Law, Vologda Institute of Law and Economics, Federal Penitentiary Service of Russia, Vologda, Russia, petrova_vologda@mail.ru </w:t>
      </w:r>
    </w:p>
    <w:p w:rsidR="00AA223F" w:rsidRPr="00AA223F" w:rsidRDefault="00AA223F" w:rsidP="00AA223F">
      <w:pPr>
        <w:pStyle w:val="a9"/>
        <w:rPr>
          <w:lang w:val="en-US"/>
        </w:rPr>
      </w:pPr>
      <w:proofErr w:type="spellStart"/>
      <w:r w:rsidRPr="00AA223F">
        <w:rPr>
          <w:lang w:val="en-US"/>
        </w:rPr>
        <w:t>Asmandiyarov</w:t>
      </w:r>
      <w:proofErr w:type="spellEnd"/>
      <w:r w:rsidRPr="00AA223F">
        <w:rPr>
          <w:lang w:val="en-US"/>
        </w:rPr>
        <w:t xml:space="preserve"> Valery M</w:t>
      </w:r>
      <w:proofErr w:type="gramStart"/>
      <w:r w:rsidRPr="00AA223F">
        <w:rPr>
          <w:lang w:val="en-US"/>
        </w:rPr>
        <w:t>.,</w:t>
      </w:r>
      <w:proofErr w:type="gramEnd"/>
      <w:r w:rsidRPr="00AA223F">
        <w:rPr>
          <w:lang w:val="en-US"/>
        </w:rPr>
        <w:t xml:space="preserve"> </w:t>
      </w:r>
    </w:p>
    <w:p w:rsidR="00AA223F" w:rsidRPr="00AA223F" w:rsidRDefault="00AA223F" w:rsidP="00AA223F">
      <w:pPr>
        <w:pStyle w:val="aa"/>
        <w:rPr>
          <w:lang w:val="en-US"/>
        </w:rPr>
      </w:pPr>
      <w:r w:rsidRPr="00AA223F">
        <w:rPr>
          <w:lang w:val="en-US"/>
        </w:rPr>
        <w:t xml:space="preserve">PhD, Associate Professor, Head of the Department of Civil Law Disciplines, St. Petersburg University of the Federal Penitentiary Service of Russia, Pushkin, Russia, abm8@bk.ru4 </w:t>
      </w:r>
    </w:p>
    <w:p w:rsidR="00AA223F" w:rsidRPr="00AA223F" w:rsidRDefault="00AA223F" w:rsidP="00AA223F">
      <w:pPr>
        <w:pStyle w:val="a7"/>
        <w:rPr>
          <w:lang w:val="en-US"/>
        </w:rPr>
      </w:pPr>
      <w:r w:rsidRPr="00AA223F">
        <w:rPr>
          <w:lang w:val="en-US"/>
        </w:rPr>
        <w:t xml:space="preserve">The article considers the problem of a practice-oriented approach in the training of lawyers. The main problems of the implementation of practice-oriented education in a law school are analyzed. Proposals have been formulated for the implementation of a practice-oriented approach in the process of studying legal disciplines. </w:t>
      </w:r>
    </w:p>
    <w:p w:rsidR="00AA223F" w:rsidRPr="00AA223F" w:rsidRDefault="00AA223F" w:rsidP="00AA223F">
      <w:pPr>
        <w:pStyle w:val="a7"/>
        <w:rPr>
          <w:lang w:val="en-US"/>
        </w:rPr>
      </w:pPr>
      <w:r w:rsidRPr="00AA223F">
        <w:rPr>
          <w:spacing w:val="43"/>
          <w:lang w:val="en-US"/>
        </w:rPr>
        <w:t>Keywords</w:t>
      </w:r>
      <w:r w:rsidRPr="00AA223F">
        <w:rPr>
          <w:lang w:val="en-US"/>
        </w:rPr>
        <w:t>: legal science; legal education; legal activity; educational process, practice-oriented approach in the training of lawyers; legal clinic.</w:t>
      </w:r>
    </w:p>
    <w:p w:rsidR="00AA223F" w:rsidRPr="00AA223F" w:rsidRDefault="00AA223F" w:rsidP="00AA223F">
      <w:pPr>
        <w:pStyle w:val="a3"/>
        <w:rPr>
          <w:lang w:val="ru-RU"/>
        </w:rPr>
      </w:pPr>
      <w:r w:rsidRPr="00AA223F">
        <w:rPr>
          <w:lang w:val="ru-RU"/>
        </w:rPr>
        <w:t>УДК 37.022</w:t>
      </w:r>
    </w:p>
    <w:p w:rsidR="00AA223F" w:rsidRPr="00AA223F" w:rsidRDefault="00AA223F" w:rsidP="00AA223F">
      <w:pPr>
        <w:pStyle w:val="a3"/>
        <w:rPr>
          <w:lang w:val="ru-RU"/>
        </w:rPr>
      </w:pPr>
      <w:proofErr w:type="spellStart"/>
      <w:proofErr w:type="gramStart"/>
      <w:r>
        <w:t>doi</w:t>
      </w:r>
      <w:proofErr w:type="spellEnd"/>
      <w:proofErr w:type="gramEnd"/>
      <w:r w:rsidRPr="00AA223F">
        <w:rPr>
          <w:lang w:val="ru-RU"/>
        </w:rPr>
        <w:t>: 10.47576/2949-1878.2025.2.2.025</w:t>
      </w:r>
    </w:p>
    <w:p w:rsidR="00AA223F" w:rsidRDefault="00AA223F" w:rsidP="00AA223F">
      <w:pPr>
        <w:pStyle w:val="a4"/>
      </w:pPr>
      <w:r>
        <w:t>Об использовании электронной информационно-образовательной среды при организации самостоятельной работы обучающихся вузов ФСИН России</w:t>
      </w:r>
    </w:p>
    <w:p w:rsidR="00AA223F" w:rsidRDefault="00AA223F" w:rsidP="00AA223F">
      <w:pPr>
        <w:pStyle w:val="a5"/>
      </w:pPr>
      <w:proofErr w:type="spellStart"/>
      <w:r>
        <w:lastRenderedPageBreak/>
        <w:t>Улендеева</w:t>
      </w:r>
      <w:proofErr w:type="spellEnd"/>
      <w:r>
        <w:t xml:space="preserve"> Наталия Ивановна, </w:t>
      </w:r>
    </w:p>
    <w:p w:rsidR="00AA223F" w:rsidRDefault="00AA223F" w:rsidP="00AA223F">
      <w:pPr>
        <w:pStyle w:val="a6"/>
      </w:pPr>
      <w:r>
        <w:t>кандидат педагогических наук, доцент, доцент кафедры гуманитарных, социально-экономических и информационных технологий управления, Самарский юридический институт ФСИН России, Самара, Россия, nulendeeva@mail.ru</w:t>
      </w:r>
    </w:p>
    <w:p w:rsidR="00AA223F" w:rsidRDefault="00AA223F" w:rsidP="00AA223F">
      <w:pPr>
        <w:pStyle w:val="a5"/>
      </w:pPr>
      <w:r>
        <w:t xml:space="preserve">Звягинцева Елена Николаевна, </w:t>
      </w:r>
    </w:p>
    <w:p w:rsidR="00AA223F" w:rsidRDefault="00AA223F" w:rsidP="00AA223F">
      <w:pPr>
        <w:pStyle w:val="a6"/>
      </w:pPr>
      <w:r>
        <w:t xml:space="preserve">кандидат экономических наук, доцент кафедры гуманитарных и социально-экономических дисциплин, Санкт-Петербургский университет ФСИН России, Пушкин, Россия, zvagintseva_07@mail.ru </w:t>
      </w:r>
    </w:p>
    <w:p w:rsidR="00AA223F" w:rsidRDefault="00AA223F" w:rsidP="00AA223F">
      <w:pPr>
        <w:pStyle w:val="a5"/>
      </w:pPr>
      <w:r>
        <w:t xml:space="preserve">Кузнецов Михаил Иванович, </w:t>
      </w:r>
    </w:p>
    <w:p w:rsidR="00AA223F" w:rsidRDefault="00AA223F" w:rsidP="00AA223F">
      <w:pPr>
        <w:pStyle w:val="a6"/>
      </w:pPr>
      <w:r>
        <w:t>кандидат педагогических наук, доцент, доцент кафедры юридической психологии и педагогики факультета психологии и пробации, Академия права и управления ФСИН России, Рязань, Россия, mikhail_kuznetsov_1962@list.ru</w:t>
      </w:r>
    </w:p>
    <w:p w:rsidR="00AA223F" w:rsidRDefault="00AA223F" w:rsidP="00AA223F">
      <w:pPr>
        <w:pStyle w:val="a7"/>
      </w:pPr>
      <w:r>
        <w:t xml:space="preserve">В статье рассматриваются возможности организации самостоятельной работы обучающихся с использованием сервисов и инструментов электронной информационно-образовательной среды образовательной организации высшего образования на современном этапе. Анализ теоретических материалов и практического опыта по организации самостоятельной работы обучающихся вузов позволил выделить инструментальные средства и ресурсы, обеспечивающие условия реализации образовательной деятельности на основе информационно-коммуникационных технологий. Изучены виды, способы и формы самостоятельной работы обучающихся, которые реализуются посредством электронной информационно-образовательной среды; обобщены методические рекомендации по использованию сервисов дистанционных образовательных платформ для демонстрации результативности самостоятельной работы. Полученные результаты имеют практическое значение и могут быть использованы для повышения эффективности организации и управления самостоятельной работой курсантов и студентов в условиях применения смешанного и электронного обучения, использования дистанционных образовательных технологий в аудиторной и внеаудиторной работе. </w:t>
      </w:r>
    </w:p>
    <w:p w:rsidR="00AA223F" w:rsidRDefault="00AA223F" w:rsidP="00AA223F">
      <w:pPr>
        <w:pStyle w:val="a7"/>
      </w:pPr>
      <w:r>
        <w:rPr>
          <w:spacing w:val="43"/>
        </w:rPr>
        <w:t>Ключевые слова:</w:t>
      </w:r>
      <w:r>
        <w:t xml:space="preserve"> самостоятельная работа; средства обучения; электронная информационно-образовательная среда; обучающиеся; информационно-коммуникационные технологии; электронные курсы. </w:t>
      </w:r>
    </w:p>
    <w:p w:rsidR="00AA223F" w:rsidRDefault="00AA223F" w:rsidP="00AA223F">
      <w:pPr>
        <w:pStyle w:val="a7"/>
      </w:pPr>
    </w:p>
    <w:p w:rsidR="00AA223F" w:rsidRPr="00AA223F" w:rsidRDefault="00AA223F" w:rsidP="00AA223F">
      <w:pPr>
        <w:pStyle w:val="a8"/>
        <w:rPr>
          <w:lang w:val="en-US"/>
        </w:rPr>
      </w:pPr>
      <w:r w:rsidRPr="00AA223F">
        <w:rPr>
          <w:lang w:val="en-US"/>
        </w:rPr>
        <w:t xml:space="preserve">About the use of the electronic information </w:t>
      </w:r>
      <w:r w:rsidRPr="00AA223F">
        <w:rPr>
          <w:lang w:val="en-US"/>
        </w:rPr>
        <w:br/>
        <w:t xml:space="preserve">and educational environment in the organization of independent work of students of universities </w:t>
      </w:r>
      <w:r w:rsidRPr="00AA223F">
        <w:rPr>
          <w:lang w:val="en-US"/>
        </w:rPr>
        <w:br/>
        <w:t>of the federal penitentiary service of Russia</w:t>
      </w:r>
    </w:p>
    <w:p w:rsidR="00AA223F" w:rsidRPr="00AA223F" w:rsidRDefault="00AA223F" w:rsidP="00AA223F">
      <w:pPr>
        <w:pStyle w:val="a9"/>
        <w:rPr>
          <w:lang w:val="en-US"/>
        </w:rPr>
      </w:pPr>
      <w:proofErr w:type="spellStart"/>
      <w:r w:rsidRPr="00AA223F">
        <w:rPr>
          <w:lang w:val="en-US"/>
        </w:rPr>
        <w:t>Ulendeeva</w:t>
      </w:r>
      <w:proofErr w:type="spellEnd"/>
      <w:r w:rsidRPr="00AA223F">
        <w:rPr>
          <w:lang w:val="en-US"/>
        </w:rPr>
        <w:t xml:space="preserve"> </w:t>
      </w:r>
      <w:proofErr w:type="spellStart"/>
      <w:r w:rsidRPr="00AA223F">
        <w:rPr>
          <w:lang w:val="en-US"/>
        </w:rPr>
        <w:t>Nataliya</w:t>
      </w:r>
      <w:proofErr w:type="spellEnd"/>
      <w:r w:rsidRPr="00AA223F">
        <w:rPr>
          <w:lang w:val="en-US"/>
        </w:rPr>
        <w:t xml:space="preserve"> I</w:t>
      </w:r>
      <w:proofErr w:type="gramStart"/>
      <w:r w:rsidRPr="00AA223F">
        <w:rPr>
          <w:lang w:val="en-US"/>
        </w:rPr>
        <w:t>.,</w:t>
      </w:r>
      <w:proofErr w:type="gramEnd"/>
      <w:r w:rsidRPr="00AA223F">
        <w:rPr>
          <w:lang w:val="en-US"/>
        </w:rPr>
        <w:t xml:space="preserve"> </w:t>
      </w:r>
    </w:p>
    <w:p w:rsidR="00AA223F" w:rsidRPr="00AA223F" w:rsidRDefault="00AA223F" w:rsidP="00AA223F">
      <w:pPr>
        <w:pStyle w:val="aa"/>
        <w:rPr>
          <w:lang w:val="en-US"/>
        </w:rPr>
      </w:pPr>
      <w:r w:rsidRPr="00AA223F">
        <w:rPr>
          <w:lang w:val="en-US"/>
        </w:rPr>
        <w:t>Candidate of Pedagogical Sciences, Associate Professor, Associate Professor of the Department of Humanities, Socio-Economic and Information Technologies of Management, Samara Law Institute of the Federal Penitentiary Service of Russia, Samara, Russia, nulendeeva@mail.ru</w:t>
      </w:r>
    </w:p>
    <w:p w:rsidR="00AA223F" w:rsidRPr="00AA223F" w:rsidRDefault="00AA223F" w:rsidP="00AA223F">
      <w:pPr>
        <w:pStyle w:val="a9"/>
        <w:rPr>
          <w:lang w:val="en-US"/>
        </w:rPr>
      </w:pPr>
      <w:proofErr w:type="spellStart"/>
      <w:r w:rsidRPr="00AA223F">
        <w:rPr>
          <w:lang w:val="en-US"/>
        </w:rPr>
        <w:t>Zvyagintseva</w:t>
      </w:r>
      <w:proofErr w:type="spellEnd"/>
      <w:r w:rsidRPr="00AA223F">
        <w:rPr>
          <w:lang w:val="en-US"/>
        </w:rPr>
        <w:t xml:space="preserve"> Elena N., </w:t>
      </w:r>
    </w:p>
    <w:p w:rsidR="00AA223F" w:rsidRPr="00AA223F" w:rsidRDefault="00AA223F" w:rsidP="00AA223F">
      <w:pPr>
        <w:pStyle w:val="aa"/>
        <w:rPr>
          <w:lang w:val="en-US"/>
        </w:rPr>
      </w:pPr>
      <w:r w:rsidRPr="00AA223F">
        <w:rPr>
          <w:lang w:val="en-US"/>
        </w:rPr>
        <w:t xml:space="preserve">Candidate of Economic Sciences, Associate Professor of the Department of Humanities and Socio-Economic Disciplines, Saint Petersburg University of the Federal Penitentiary Service of Russia, Pushkin, Russia, zvagintseva_07@mail.ru </w:t>
      </w:r>
    </w:p>
    <w:p w:rsidR="00AA223F" w:rsidRPr="00AA223F" w:rsidRDefault="00AA223F" w:rsidP="00AA223F">
      <w:pPr>
        <w:pStyle w:val="a9"/>
        <w:rPr>
          <w:lang w:val="en-US"/>
        </w:rPr>
      </w:pPr>
      <w:proofErr w:type="spellStart"/>
      <w:r w:rsidRPr="00AA223F">
        <w:rPr>
          <w:lang w:val="en-US"/>
        </w:rPr>
        <w:t>Kuznetsov</w:t>
      </w:r>
      <w:proofErr w:type="spellEnd"/>
      <w:r w:rsidRPr="00AA223F">
        <w:rPr>
          <w:lang w:val="en-US"/>
        </w:rPr>
        <w:t xml:space="preserve"> Mikhail I</w:t>
      </w:r>
      <w:proofErr w:type="gramStart"/>
      <w:r w:rsidRPr="00AA223F">
        <w:rPr>
          <w:lang w:val="en-US"/>
        </w:rPr>
        <w:t>.,</w:t>
      </w:r>
      <w:proofErr w:type="gramEnd"/>
      <w:r w:rsidRPr="00AA223F">
        <w:rPr>
          <w:lang w:val="en-US"/>
        </w:rPr>
        <w:t xml:space="preserve"> </w:t>
      </w:r>
    </w:p>
    <w:p w:rsidR="00AA223F" w:rsidRPr="00AA223F" w:rsidRDefault="00AA223F" w:rsidP="00AA223F">
      <w:pPr>
        <w:pStyle w:val="aa"/>
        <w:rPr>
          <w:lang w:val="en-US"/>
        </w:rPr>
      </w:pPr>
      <w:r w:rsidRPr="00AA223F">
        <w:rPr>
          <w:lang w:val="en-US"/>
        </w:rPr>
        <w:t>Candidate of Pedagogical Sciences, Associate Professor, Associate Professor, Department of Legal Psychology and Pedagogy, Faculty of Psychology and Probation, Academy of Law and Management of the FPS of Russia, Ryazan, Russia, mikhail_kuznetsov_1962@list.ru</w:t>
      </w:r>
    </w:p>
    <w:p w:rsidR="00AA223F" w:rsidRPr="00AA223F" w:rsidRDefault="00AA223F" w:rsidP="00AA223F">
      <w:pPr>
        <w:pStyle w:val="a7"/>
        <w:rPr>
          <w:lang w:val="en-US"/>
        </w:rPr>
      </w:pPr>
      <w:r w:rsidRPr="00AA223F">
        <w:rPr>
          <w:lang w:val="en-US"/>
        </w:rPr>
        <w:t xml:space="preserve">The article discusses the possibilities of organizing students’ independent work using the services and tools of the electronic information and educational environment of an educational organization of higher education at the present stage. The analysis of theoretical materials and practical experience in organizing independent work of university students allowed us to identify tools and resources that provide conditions for the implementation of educational </w:t>
      </w:r>
      <w:r w:rsidRPr="00AA223F">
        <w:rPr>
          <w:lang w:val="en-US"/>
        </w:rPr>
        <w:lastRenderedPageBreak/>
        <w:t xml:space="preserve">activities based on information and communication technologies. The paper examines the types, methods and forms of independent work of university students, which are implemented through an electronic information and educational </w:t>
      </w:r>
      <w:proofErr w:type="gramStart"/>
      <w:r w:rsidRPr="00AA223F">
        <w:rPr>
          <w:lang w:val="en-US"/>
        </w:rPr>
        <w:t>environment.;</w:t>
      </w:r>
      <w:proofErr w:type="gramEnd"/>
      <w:r w:rsidRPr="00AA223F">
        <w:rPr>
          <w:lang w:val="en-US"/>
        </w:rPr>
        <w:t xml:space="preserve"> Methodological recommendations on the use of distance learning platform services to demonstrate the effectiveness of independent work are summarized. The results obtained are of practical importance and can be used to improve the efficiency of organizing and managing independent work of cadets and students in the context of the use of mixed and electronic learning, the use of distance learning technologies in classroom and extracurricular work.</w:t>
      </w:r>
    </w:p>
    <w:p w:rsidR="00AA223F" w:rsidRPr="00AA223F" w:rsidRDefault="00AA223F" w:rsidP="00AA223F">
      <w:pPr>
        <w:pStyle w:val="a7"/>
        <w:rPr>
          <w:lang w:val="en-US"/>
        </w:rPr>
      </w:pPr>
      <w:r w:rsidRPr="00AA223F">
        <w:rPr>
          <w:spacing w:val="43"/>
          <w:lang w:val="en-US"/>
        </w:rPr>
        <w:t>Keywords</w:t>
      </w:r>
      <w:r w:rsidRPr="00AA223F">
        <w:rPr>
          <w:lang w:val="en-US"/>
        </w:rPr>
        <w:t>: independent work; learning tools; electronic information and educational environment; students; information and communication technologies; electronic courses.</w:t>
      </w:r>
    </w:p>
    <w:p w:rsidR="00EA3C7C" w:rsidRPr="00AA223F" w:rsidRDefault="00EA3C7C">
      <w:pPr>
        <w:rPr>
          <w:lang w:val="en-US"/>
        </w:rPr>
      </w:pPr>
    </w:p>
    <w:sectPr w:rsidR="00EA3C7C" w:rsidRPr="00AA223F" w:rsidSect="008B67E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3007D0"/>
    <w:rsid w:val="005557F4"/>
    <w:rsid w:val="008B67E0"/>
    <w:rsid w:val="00AA223F"/>
    <w:rsid w:val="00BA4866"/>
    <w:rsid w:val="00BD2D29"/>
    <w:rsid w:val="00CD1358"/>
    <w:rsid w:val="00EA3C7C"/>
    <w:rsid w:val="00EE0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B67E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B67E0"/>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8B67E0"/>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B67E0"/>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B67E0"/>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8B67E0"/>
  </w:style>
  <w:style w:type="paragraph" w:customStyle="1" w:styleId="a9">
    <w:name w:val="Автор_англ"/>
    <w:basedOn w:val="a5"/>
    <w:uiPriority w:val="99"/>
    <w:rsid w:val="008B67E0"/>
  </w:style>
  <w:style w:type="paragraph" w:customStyle="1" w:styleId="aa">
    <w:name w:val="автор_кандидат_англ"/>
    <w:basedOn w:val="a6"/>
    <w:uiPriority w:val="99"/>
    <w:rsid w:val="008B6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B67E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B67E0"/>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8B67E0"/>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B67E0"/>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B67E0"/>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8B67E0"/>
  </w:style>
  <w:style w:type="paragraph" w:customStyle="1" w:styleId="a9">
    <w:name w:val="Автор_англ"/>
    <w:basedOn w:val="a5"/>
    <w:uiPriority w:val="99"/>
    <w:rsid w:val="008B67E0"/>
  </w:style>
  <w:style w:type="paragraph" w:customStyle="1" w:styleId="aa">
    <w:name w:val="автор_кандидат_англ"/>
    <w:basedOn w:val="a6"/>
    <w:uiPriority w:val="99"/>
    <w:rsid w:val="008B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24</Pages>
  <Words>11237</Words>
  <Characters>64053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2025-03-13T15:51:00Z</dcterms:created>
  <dcterms:modified xsi:type="dcterms:W3CDTF">2025-03-19T18:49:00Z</dcterms:modified>
</cp:coreProperties>
</file>