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3" w:rsidRPr="006B7B93" w:rsidRDefault="006B7B93" w:rsidP="006B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ЖПИ_2021_1.1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2712-7516_2021_1_1_6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316.4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ОСОБЕННОСТИ ФОРМИРОВАНИЯ И РАЗВИТИЯ СОВРЕМЕННОЙ ГУМАНИТАРНОЙ СФЕРЫ ОБЩЕСТВА В УСЛОВИЯХ ПЕРЕХОДА К ИНФОРМАЦИОННОМУ ПОСТИНДУСТРИАЛЬНОМУ ФОРМАТУ </w:t>
      </w:r>
      <w:r w:rsidRPr="006B7B93">
        <w:rPr>
          <w:rFonts w:ascii="Times New Roman" w:hAnsi="Times New Roman" w:cs="Times New Roman"/>
          <w:sz w:val="28"/>
          <w:szCs w:val="28"/>
        </w:rPr>
        <w:br/>
        <w:t>ВЗАИМОДЕЙСТВИЯ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Fonts w:ascii="Times New Roman" w:hAnsi="Times New Roman" w:cs="Times New Roman"/>
          <w:sz w:val="28"/>
          <w:szCs w:val="28"/>
        </w:rPr>
        <w:t>Родинова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Надежда Петровна,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доктор экономических наук, профессор, Московский государственный университет технологий и управления им. К. Г. Разумовского (Первый казачий университет),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rodinovanr@mgutm.ru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Остроухов Владимир Михайлович,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экономических наук, доцент, Московский государственный университет технологий и управления им. К. Г. Разумовского (Первый казачий университет),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v.ostrouhov@mgutm.ru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>резняковский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Владимир Сергеевич,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экономических наук, Московский государственный университет технологий и управления им. К. Г. Разумовского (Первый казачий университет),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v.bereznyakovskiy@mgutm.ru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В статье рассматриваются вопросы развития гуманитарной сферы общества и составляющих ее ядро элементов, определяются подходы к формированию стратегической цели и задач данной сферы, анализируется взаимозависимость гуманитарной сферы и социально-культурных процессов в условиях постиндустриальной информационно-технологической революции, тенденции гуманитарной сферы как гаранта социальной сплоченности и развития человека. Делается вывод о том, что подход индустриального общества не соответствует быстротекущим изменениям, решение современных проблем требует знаний и умений междисциплинарного характера, что способствует развитию новой особенности: каждый индивид способен выбирать и трансформировать в соответствии с меняющейся жизненной ситуацией собственную образовательную и профессиональную траекторию.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слова:</w:t>
      </w:r>
      <w:r w:rsidRPr="006B7B93">
        <w:rPr>
          <w:rFonts w:ascii="Times New Roman" w:hAnsi="Times New Roman" w:cs="Times New Roman"/>
          <w:sz w:val="28"/>
          <w:szCs w:val="28"/>
        </w:rPr>
        <w:t xml:space="preserve"> гуманитарная сфера; гуманитарное образование; постиндустриальное общество; сотрудник; малый бизнес.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Pr="006B7B93" w:rsidRDefault="0073312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2712-7516_2021_1_1_12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331.5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Анализ тенденций формирования спроса </w:t>
      </w:r>
      <w:r w:rsidRPr="006B7B93">
        <w:rPr>
          <w:rFonts w:ascii="Times New Roman" w:hAnsi="Times New Roman" w:cs="Times New Roman"/>
          <w:sz w:val="28"/>
          <w:szCs w:val="28"/>
        </w:rPr>
        <w:br/>
        <w:t xml:space="preserve">на трудовые ресурсы для IT-проектов 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Гусева Мария Николаевна,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доктор экономических наук, профессор, Государственный университет управления,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boxgusevoy@yandex.ru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Коготкова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Ирина Захаровна,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экономических наук, профессор, Государственный университет управления,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izk2005@mail.ru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Григорий Янович,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экономических наук, доцент, Государственный университет управления,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gs150355@mail.ru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Никитина Екатерина Сергеевна,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магистрант, Государственный университет управления,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kateger@inbox.ru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В статье обобщены и систематизированы основные тенденции спроса на специалистов в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ласти</w:t>
      </w:r>
      <w:proofErr w:type="spellEnd"/>
      <w:proofErr w:type="gramEnd"/>
      <w:r w:rsidRPr="006B7B93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различных сферах деятельности. Отмечается, что, несмотря на общую тенденцию снижения интереса к 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-программистам, они занимают лидирующие позиции по запросу на рынке ИТ-специалистов. Представлен анализ особенностей предложений работодателей. Исследование проведено с использованием методов анализа первичной и вторичной информации. На основе анализа рынка сформулированы рекомендации для компаний по поиску кандидатов для разработки и реализации ИТ-проектов. Конкурентоспособное предложение о работе кандидату должно включать официальное трудоустройство с заработной платой в рамках рыночной вилки, годовую премия в размере 16 % от суммы годового заработка, возможность обучения во внутренней корпоративной академии, добровольное медицинское страхование со стоматологией.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слова:</w:t>
      </w:r>
      <w:r w:rsidRPr="006B7B93">
        <w:rPr>
          <w:rFonts w:ascii="Times New Roman" w:hAnsi="Times New Roman" w:cs="Times New Roman"/>
          <w:sz w:val="28"/>
          <w:szCs w:val="28"/>
        </w:rPr>
        <w:t xml:space="preserve"> управление проектами; спрос; рынок труда; информационные системы; IT-проекты.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93" w:rsidRPr="00733123" w:rsidRDefault="006B7B93" w:rsidP="006B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23">
        <w:rPr>
          <w:rFonts w:ascii="Times New Roman" w:hAnsi="Times New Roman" w:cs="Times New Roman"/>
          <w:sz w:val="28"/>
          <w:szCs w:val="28"/>
        </w:rPr>
        <w:br w:type="page"/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2712-7516_2021_1_1_19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338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Актуальные вопросы стратегического развития социально-экономической системы проблемных территориальных образований в современных экономических условиях 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Рыжов Игорь Викторович,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профессор, Военный университет Министерства обороны Российской Федерации, Институт государственного администрирования, Россия, Москва,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ryzhovi@mail.ru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Рыжова Юлия Игоревна,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доцент, Государственный университет управления, Россия, Москва,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felicidad88@mail.ru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Fonts w:ascii="Times New Roman" w:hAnsi="Times New Roman" w:cs="Times New Roman"/>
          <w:sz w:val="28"/>
          <w:szCs w:val="28"/>
        </w:rPr>
        <w:t>Рубищев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Андрей Николаевич,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доцент, Академия гражданской защиты МЧС России, Россия, г. Химки,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a.rubishev@mail.ru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В статье рассматриваются актуальные вопросы стратегического развития социально-экономической системы проблемных территориальных образований в современных экономических условиях. Особое внимание уделяется трансформации моногородов. Анализируются основные организационные подходы к планированию социально-экономического развития муниципальных образований и факторы, влияющие на устойчивое развитие региона, что позволяет перейти к формированию стратегии развития муниципального образования на основе креативных производств. Делается вывод о том, что наиболее продуктивными мерами являются формирование органами местного самоуправления четкого видения в отношении желаемого типа экономики муниципального образования и разработка плана для продвижения в указанном направлении.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6B7B93">
        <w:rPr>
          <w:rFonts w:ascii="Times New Roman" w:hAnsi="Times New Roman" w:cs="Times New Roman"/>
          <w:sz w:val="28"/>
          <w:szCs w:val="28"/>
        </w:rPr>
        <w:t>: стратегическое развитие; социально-экономическая система; проблемные территориальные образования; организационные подходы; факторы; креативные производства.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2712-7516_2021_1_1_25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rtl/>
          <w:lang w:bidi="ar-YE"/>
        </w:rPr>
        <w:t>УДК</w:t>
      </w:r>
      <w:r w:rsidRPr="006B7B93">
        <w:rPr>
          <w:rFonts w:ascii="Times New Roman" w:hAnsi="Times New Roman" w:cs="Times New Roman"/>
          <w:lang w:val="ru-RU"/>
        </w:rPr>
        <w:t xml:space="preserve"> 355/359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МЕТОДИКА ОЦЕНКИ ВОЕННО-ЭКОНОМИЧЕСКОЙ БЕЗОПАСНОСТИ ГОСУДАРСТВА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Style w:val="spellingerror"/>
          <w:rFonts w:ascii="Times New Roman" w:hAnsi="Times New Roman" w:cs="Times New Roman"/>
          <w:sz w:val="28"/>
          <w:szCs w:val="28"/>
        </w:rPr>
        <w:t>Бабешин</w:t>
      </w:r>
      <w:proofErr w:type="spellEnd"/>
      <w:r w:rsidRPr="006B7B93">
        <w:rPr>
          <w:rStyle w:val="normaltextrun"/>
          <w:rFonts w:ascii="Times New Roman" w:hAnsi="Times New Roman" w:cs="Times New Roman"/>
          <w:sz w:val="28"/>
          <w:szCs w:val="28"/>
        </w:rPr>
        <w:t xml:space="preserve"> Михаил Андреевич,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экономических наук, доцент, Военный университет Министерства обороны Российской Федерации, Россия,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babeshin-78@mail.ru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Style w:val="normaltextrun"/>
          <w:rFonts w:ascii="Times New Roman" w:hAnsi="Times New Roman" w:cs="Times New Roman"/>
          <w:sz w:val="28"/>
          <w:szCs w:val="28"/>
        </w:rPr>
        <w:t>Юматов</w:t>
      </w:r>
      <w:proofErr w:type="spellEnd"/>
      <w:r w:rsidRPr="006B7B93">
        <w:rPr>
          <w:rStyle w:val="normaltextrun"/>
          <w:rFonts w:ascii="Times New Roman" w:hAnsi="Times New Roman" w:cs="Times New Roman"/>
          <w:sz w:val="28"/>
          <w:szCs w:val="28"/>
        </w:rPr>
        <w:t xml:space="preserve"> Максим Сергеевич,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экономических наук, Военный университет Министерства обороны Российской Федерации, Россия,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max-k12@bk.ru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Сложившаяся ситуация в мире такова, что обостряются различного рода противоречия между крупнейшими государствами и межгосударственными объединениями. Это не может не сказываться на состоянии национальной безопасности Российской Федерации, что обусловливает необходимость более внимательно относиться к вопросам ее обеспечения. Одним из важнейших компонентов национальной безопасности является военно-экономическая безопасность. Однако для формирования необходимых условий по поддержанию приемлемого уровня военно-экономической безопасности следует проанализировать ее текущее состояние. Вопросу определения методики оценки уровня военно-экономической безопасности государства и будет посвящена статья.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  <w:rtl/>
          <w:lang w:bidi="ar-YE"/>
        </w:rPr>
        <w:t>Ключевые слова</w:t>
      </w:r>
      <w:r w:rsidRPr="006B7B93">
        <w:rPr>
          <w:rFonts w:ascii="Times New Roman" w:hAnsi="Times New Roman" w:cs="Times New Roman"/>
          <w:spacing w:val="43"/>
          <w:sz w:val="28"/>
          <w:szCs w:val="28"/>
        </w:rPr>
        <w:t>:</w:t>
      </w:r>
      <w:r w:rsidRPr="006B7B93">
        <w:rPr>
          <w:rFonts w:ascii="Times New Roman" w:hAnsi="Times New Roman" w:cs="Times New Roman"/>
          <w:sz w:val="28"/>
          <w:szCs w:val="28"/>
        </w:rPr>
        <w:t xml:space="preserve"> военно-экономическая безопасность; критерии; показатели; метод; оценка; военная экономика.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2712-7516_2021_1_1_32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336/71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ФИНАНСОВАЯ УСТОЙЧИВОСТЬ КОММЕРЧЕСКИХ БАНКОВ </w:t>
      </w:r>
      <w:r w:rsidRPr="006B7B93">
        <w:rPr>
          <w:rFonts w:ascii="Times New Roman" w:hAnsi="Times New Roman" w:cs="Times New Roman"/>
          <w:sz w:val="28"/>
          <w:szCs w:val="28"/>
        </w:rPr>
        <w:br/>
        <w:t>И ЕЕ ОЦЕНКА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Семенов Константин Олегович,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соискатель, Санкт-Петербургский государственный экономический университет, Россия, Санкт-Петербург,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kostya_24@mail.ru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В статье анализируется финансовая устойчивость коммерческих банков. Главным инструментом, который на сегодня существует для оценки устойчивости, является стресс-тестирование. На основе подробного анализа зарубежных и российских методик был сделан вывод, что наиболее полными методиками выступают отечественные методики на основе указаний Банка России и зарубежная методика CAMEL. У методики CAMELS есть возможность выявить необходимость вмешательства менеджмента банка и органов надзора за деятельностью банка, что на сегодня достаточно актуально в России. Выявлено, что данная методика очень схожа с методикой на основе указаний Банка России, так как в ней предложены унифицированные показатели для оценки финансовой устойчивости коммерческих банков, а в российской методике они подстроены под нашу реальность. Статья носит аналитический характер, обобщающий и выявляющий основные направления дальнейшего совершенствования методик, систем оценки финансовой устойчивости коммерческих банков. 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слова:</w:t>
      </w:r>
      <w:r w:rsidRPr="006B7B93">
        <w:rPr>
          <w:rFonts w:ascii="Times New Roman" w:hAnsi="Times New Roman" w:cs="Times New Roman"/>
          <w:sz w:val="28"/>
          <w:szCs w:val="28"/>
        </w:rPr>
        <w:t xml:space="preserve"> банк; устойчивость; система; методика; оценка.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2712-7516_2021_1_1_38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338:578.834.1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ВЛИЯНИЕ ПАНДЕМИИ КОРОНаВИРУСНОЙ ИНФЕКЦИИ </w:t>
      </w:r>
      <w:r w:rsidRPr="006B7B93">
        <w:rPr>
          <w:rFonts w:ascii="Times New Roman" w:hAnsi="Times New Roman" w:cs="Times New Roman"/>
          <w:sz w:val="28"/>
          <w:szCs w:val="28"/>
        </w:rPr>
        <w:br/>
        <w:t xml:space="preserve">НА УПРАВЛЕНИЕ ПРОЕКТАМИ 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Гусева Мария Николаевна,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профессор, Государственный университет управления, Россия, Москва,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boxgusevoy@yandex.ru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Бельская Карина Валерьевна,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студент магистратуры, Государственный университет управления, Россия, Москва,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Karinabelskaya97@gmail.com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В статье анализируются проблемы управления проектами в условиях пандемии 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инфекции. Отмечается, что при пандемии рабочая среда отличается нестабильностью, неопределенностью, сложностью. Авторы предлагают ряд гипотез, в частности классификацию критериев реагирования руководителя проекта в условиях чрезвычайной ситуации (реакция, устойчивость, восстановление, новая реальность). В статье рассмотрены различные проекты и программы, приведены общие тенденции развития во время пандемии 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инфекции, также основные темы управления проектами и дан прогноз об их изменениях в ходе пандемии и после нее.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слова:</w:t>
      </w:r>
      <w:r w:rsidRPr="006B7B93">
        <w:rPr>
          <w:rFonts w:ascii="Times New Roman" w:hAnsi="Times New Roman" w:cs="Times New Roman"/>
          <w:sz w:val="28"/>
          <w:szCs w:val="28"/>
        </w:rPr>
        <w:t xml:space="preserve"> пандемия; управление проектами; 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; менеджер проектов; стиль лидерства.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2712-7516_2021_1_1_43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343.8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К ВОПРОСУ ОБ ИСКЛЮЧЕНИИ УСЛОВИЙ ОСВОБОЖДЕНИЯ ОТ УГОЛОВНОЙ ОТВЕТСТВЕННОСТИ И НАКАЗАНИЯ </w:t>
      </w:r>
      <w:r w:rsidRPr="006B7B93">
        <w:rPr>
          <w:rFonts w:ascii="Times New Roman" w:hAnsi="Times New Roman" w:cs="Times New Roman"/>
          <w:sz w:val="28"/>
          <w:szCs w:val="28"/>
        </w:rPr>
        <w:br/>
        <w:t>ПО ИСТЕЧЕНИИ СРОКОВ ДАВНОСТИ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Смирнов Александр Михайлович,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доктор юридических наук, доцент, Научно-исследовательский институт ФСИН России, Международный юридический институт,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samnauka@mail.ru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В статье актуализируется вопрос исключения из Уголовного кодекса Российской Федерации условий освобождения от уголовной ответственности и наказания по истечении сроков давности. Наличие данных условий в российском уголовном законе продиктовано соображениями чрезмерного гуманизма к лицам, совершившим преступления, причинившим существенные, зачастую невосполнимые вред и страдания.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 xml:space="preserve">Внутрисистемный анализ содержания уголовного закона, а также практики применения данных условий позволяет сделать вывод о том, что они имеют ряд существенных негативных последствий: проявление чрезмерного, отрицаемого обществом гуманизма к преступникам; нивелирование профилактической и воспитательной функций уголовного закона, поскольку позволяют не только просто освобождать преступников, но и делать это без какого-либо позитивного 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посткриминального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поведения с их стороны;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 xml:space="preserve"> нивелирование всеобщих принципов равноправия и справедливости; формирование негативного отношения отдельных представителей общества или его в целом к государству вследствие несправедливого (неадекватного) реагирования на лиц, совершивших преступления; активизация самоорганизации отдельных представителей общества в реагировании на преступников, то есть распространение самосудов над ними, что негативно сказывается на цивилизованном облике общества. В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 xml:space="preserve"> с чем предлагается рассмотреть вопрос об исключении из Уголовного кодекса Российской Федерации ст. 78 и ст. 83, что обеспечит большую справедливость российского уголовного закона и повысит эффективность практики противодействия преступности в стране.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слова:</w:t>
      </w:r>
      <w:r w:rsidRPr="006B7B93">
        <w:rPr>
          <w:rFonts w:ascii="Times New Roman" w:hAnsi="Times New Roman" w:cs="Times New Roman"/>
          <w:sz w:val="28"/>
          <w:szCs w:val="28"/>
        </w:rPr>
        <w:t xml:space="preserve"> справедливость уголовного закона; социальная справедливость; освобождение от уголовной ответственности; освобождение от отбывания уголовного наказания; сроки давности; освобождение от уголовной ответственности в связи с истечением сроков давности; освобождение от отбывания наказания в связи с истечением сроков давности обвинительного приговора суда; самосуд.</w:t>
      </w: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2712-7516_2021_1_1_49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343.2/.7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Уголовная политика в сфере противодействия терроризму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Fonts w:ascii="Times New Roman" w:hAnsi="Times New Roman" w:cs="Times New Roman"/>
          <w:sz w:val="28"/>
          <w:szCs w:val="28"/>
        </w:rPr>
        <w:t>Санташов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Андрей Леонидович,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доктор юридических наук, доцент, Московская академия Следственного комитета Российской Федерации,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santashov@list.ru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Миронов Алексей Владимирович,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юридических наук, доцент, Вологодский институт права и экономики ФСИН России, Россия, г. Вологда,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miron1508@rambler.ru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Fonts w:ascii="Times New Roman" w:hAnsi="Times New Roman" w:cs="Times New Roman"/>
          <w:sz w:val="28"/>
          <w:szCs w:val="28"/>
        </w:rPr>
        <w:t>Рубищев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Андрей Николаевич,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экономических наук, доцент, Академия гражданской защиты МЧС России, Россия, г. Химки,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a.rubishev@mail.ru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В статье рассмотрены тенденции совершения преступлений террористической направленности в Российской Федерации и современном мире. Отмечается, что в последнее время в России фиксируется рост более чем на треть количества преступлений террористической направленности. Делается акцент на том, что терроризм не имеет национальных границ, требуется единый подход к его толкованию для выработки международно-правовых стандартов по борьбе с ним. Проведен анализ причин и условий данного вида преступности, его специфических черт и видов. Авторами актуализируется внимание в сфере уголовной политики противодействия терроризму и преступлениям террористической направленности.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 xml:space="preserve">Ключевые слова: </w:t>
      </w:r>
      <w:r w:rsidRPr="006B7B93">
        <w:rPr>
          <w:rFonts w:ascii="Times New Roman" w:hAnsi="Times New Roman" w:cs="Times New Roman"/>
          <w:sz w:val="28"/>
          <w:szCs w:val="28"/>
        </w:rPr>
        <w:t>уголовная политика; терроризм; преступность; уровень и динамика; преступления террористической направленности.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2712-7516_2021_1_1_55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343.3:338.2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О ПРОБЛЕМАХ И КОРРУПЦИОГЕННЫХ ФАКТОРАХ </w:t>
      </w:r>
      <w:r w:rsidRPr="006B7B93">
        <w:rPr>
          <w:rFonts w:ascii="Times New Roman" w:hAnsi="Times New Roman" w:cs="Times New Roman"/>
          <w:sz w:val="28"/>
          <w:szCs w:val="28"/>
        </w:rPr>
        <w:br/>
        <w:t>В СФЕРЕ ЦИФРОВОЙ ЭКОНОМИКИ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Голоскоков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Леонид Викторович,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доктор юридических наук, доцент, Московская академия Следственного комитета Российской Федерации, Россия,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l.v.goloskokov@mail.ru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В статье исследуется правовая база цифровой экономики, дается определение цифровой и сетевой экономики. На примерах анализа текста нормативно-правовых актов и иных документов показываются точки, в которых возможно проявление коррупции или хищения бюджетных средств. Подробно разбирается «Паспорт национальной программы ʺЦифровая экономика Российской Федерацииʺ» с точки зрения наличия в ней 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рисков. Исследуются отдельные проблемы реализации проекта цифровой экономики. Обозначены общие подходы к решению исследованных проблем. Делается вывод о необходимости правового прогнозирования в области цифровой экономики.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B93">
        <w:rPr>
          <w:rFonts w:ascii="Times New Roman" w:hAnsi="Times New Roman" w:cs="Times New Roman"/>
          <w:spacing w:val="43"/>
          <w:sz w:val="28"/>
          <w:szCs w:val="28"/>
        </w:rPr>
        <w:t xml:space="preserve">Ключевые слова: </w:t>
      </w:r>
      <w:r w:rsidRPr="006B7B93">
        <w:rPr>
          <w:rFonts w:ascii="Times New Roman" w:hAnsi="Times New Roman" w:cs="Times New Roman"/>
          <w:sz w:val="28"/>
          <w:szCs w:val="28"/>
        </w:rPr>
        <w:t>право; уголовное право; экономика; цифровая экономика; национальные проекты; финансы.</w:t>
      </w:r>
      <w:proofErr w:type="gramEnd"/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2712-7516_2021_1_1_64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343.97:323.28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экстремизма </w:t>
      </w:r>
      <w:r w:rsidRPr="006B7B93">
        <w:rPr>
          <w:rFonts w:ascii="Times New Roman" w:hAnsi="Times New Roman" w:cs="Times New Roman"/>
          <w:sz w:val="28"/>
          <w:szCs w:val="28"/>
        </w:rPr>
        <w:br/>
        <w:t>и его связь с терроризмом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Соколов Николай Александрович,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юридических наук, доцент, Вологодский институт права и экономики ФСИН России, Россия, г. Вологда,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sokolov345@yandex.ru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93">
        <w:rPr>
          <w:rFonts w:ascii="Times New Roman" w:hAnsi="Times New Roman" w:cs="Times New Roman"/>
          <w:sz w:val="28"/>
          <w:szCs w:val="28"/>
        </w:rPr>
        <w:t>Санташов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Андрей Леонидович,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доктор юридических наук, доцент, Московская академия Следственного комитета Российской Федерации,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santashov@list.ru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Герасимова Елена Владимировна,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доцент, Северо-Западный институт (филиал) Московского государственного юридического университета </w:t>
      </w:r>
      <w:r w:rsidRPr="006B7B93">
        <w:rPr>
          <w:rFonts w:ascii="Times New Roman" w:hAnsi="Times New Roman" w:cs="Times New Roman"/>
          <w:sz w:val="28"/>
          <w:szCs w:val="28"/>
        </w:rPr>
        <w:br/>
        <w:t xml:space="preserve">им. О. Е. 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(МГЮА), Россия, г. Вологда,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evger@mail.ru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В статье рассмотрены тенденции совершения преступлений экстремистской направленности в Российской Федерации и мире. Делается акцент на том, что экстремистская деятельность представляет собой одну из наиболее опасных угроз конституционному строю и безопасности государства. Проведен анализ причин и условий данного вида преступности, его специфических черт и видов. Подчеркивается, что причины экстремизма носят комплексный характер. Приводится социально-демографическая, уголовно-правовая характеристика лиц, совершающих преступления экстремистской направленности. Авторами актуализируется внимание в сфере уголовной политики противодействия экстремизму и преступлениям террористической направленности.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6B7B93">
        <w:rPr>
          <w:rFonts w:ascii="Times New Roman" w:hAnsi="Times New Roman" w:cs="Times New Roman"/>
          <w:sz w:val="28"/>
          <w:szCs w:val="28"/>
        </w:rPr>
        <w:t>: криминологическая характеристика; экстремизм; терроризм; преступность; уровень и динамика; преступления экстремистской направленности.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2712-7516_2021_1_1_71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316.35:34.08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Как управлять следователями поколения «Z»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Черемисина Татьяна Владимировна,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научный сотрудник, Московская академия Следственного комитета Российской Федерации,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ice_tree@mail.ru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В статье на основе знаний по социологии и теории поколений исследуются особенности молодых сотрудников правоохранительных органов в Российской Федерации. Изучается зависимость нового поколения следователей от цифровых технологий и социальных сетей на основе эмпирических и теоретических данных. Приводится анализ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результатов опросов слушателей повышения квалификации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 xml:space="preserve"> и студентов Московской академии Следственного комитета России как представителей разных поколений. Выделяются ключевые особенности молодых сотрудников нового поколения, такие как </w:t>
      </w:r>
      <w:proofErr w:type="gramStart"/>
      <w:r w:rsidRPr="006B7B93"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 xml:space="preserve"> на финансы, предприимчивость, ценность живого общения, конкурентоспособность, толерантность и др. Предлагаются рекомендации к организации работы молодых следователей как представителей «цифрового» поколения. 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6B7B93">
        <w:rPr>
          <w:rFonts w:ascii="Times New Roman" w:hAnsi="Times New Roman" w:cs="Times New Roman"/>
          <w:sz w:val="28"/>
          <w:szCs w:val="28"/>
        </w:rPr>
        <w:t xml:space="preserve">: поколение; следователь; 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; технологии; полномочия; управление; этика.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2712-7516_2021_1_1_76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343.3/.7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ПРОТИВОРЕЧИЯ ИНТЕРПРЕТАЦИОННОЙ ДЕЯТЕЛЬНОСТИ ПЛЕНУМА ВЕРХОВНОГО СУДА Российской Федерации ПРИ ПРАВОВОЙ ОЦЕНКЕ МОШЕННИЧЕСКИХ ДЕЙСТВИЙ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Пронина Мария Петровна,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юридических наук, доцент, Академия управления МВД России, Россия, г.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: mpronina2010@mail.ru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Статья посвящена вопросам возникающих противоречий интерпретационной деятельности Пленума Верховного </w:t>
      </w:r>
      <w:proofErr w:type="spellStart"/>
      <w:proofErr w:type="gramStart"/>
      <w:r w:rsidRPr="006B7B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B7B93">
        <w:rPr>
          <w:rFonts w:ascii="Times New Roman" w:hAnsi="Times New Roman" w:cs="Times New Roman"/>
          <w:sz w:val="28"/>
          <w:szCs w:val="28"/>
        </w:rPr>
        <w:t>уда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 Российской Федерации при правовой оценке мошеннических действий. В частности, рассматриваются вопросы обмана как способа завладения имуществом, ответственности за мошенничество при получении выплат и мошенничество в сфере страхования, наличия или отсутствия совокупности преступлений со ст. 327 УК РФ при использовании виновным заведомо подложных документов. На основании правового анализа исследуемого материала автор предлагает внести дополнения в отдельные постановления Пленума Верховного Суда Российской Федерации.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слова:</w:t>
      </w:r>
      <w:r w:rsidRPr="006B7B93">
        <w:rPr>
          <w:rFonts w:ascii="Times New Roman" w:hAnsi="Times New Roman" w:cs="Times New Roman"/>
          <w:sz w:val="28"/>
          <w:szCs w:val="28"/>
        </w:rPr>
        <w:t xml:space="preserve"> юридическая техника; уголовное законодательство; пробелы; противоречия; толкование; конкуренция; 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>; квалификация; мошенничество.</w:t>
      </w:r>
      <w:proofErr w:type="gramEnd"/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123" w:rsidRDefault="0073312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B7B93">
        <w:rPr>
          <w:rFonts w:ascii="Times New Roman" w:hAnsi="Times New Roman" w:cs="Times New Roman"/>
        </w:rPr>
        <w:lastRenderedPageBreak/>
        <w:t>DOI</w:t>
      </w:r>
      <w:r w:rsidRPr="006B7B93">
        <w:rPr>
          <w:rFonts w:ascii="Times New Roman" w:hAnsi="Times New Roman" w:cs="Times New Roman"/>
          <w:lang w:val="ru-RU"/>
        </w:rPr>
        <w:t xml:space="preserve"> 10.475776/</w:t>
      </w:r>
      <w:r w:rsidRPr="006B7B93">
        <w:rPr>
          <w:rFonts w:ascii="Times New Roman" w:hAnsi="Times New Roman" w:cs="Times New Roman"/>
          <w:b w:val="0"/>
          <w:bCs w:val="0"/>
          <w:lang w:val="ru-RU"/>
        </w:rPr>
        <w:t>2712-7516_2021_1_1_83</w:t>
      </w:r>
    </w:p>
    <w:p w:rsidR="006B7B93" w:rsidRPr="006B7B93" w:rsidRDefault="006B7B93" w:rsidP="006B7B9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B93">
        <w:rPr>
          <w:rFonts w:ascii="Times New Roman" w:hAnsi="Times New Roman" w:cs="Times New Roman"/>
          <w:lang w:val="ru-RU"/>
        </w:rPr>
        <w:t>УДК 347.454.3</w:t>
      </w:r>
    </w:p>
    <w:p w:rsidR="006B7B93" w:rsidRPr="006B7B93" w:rsidRDefault="006B7B93" w:rsidP="006B7B93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Актуальные вопросы судебной практики ненадлежащего исполнения обязательств </w:t>
      </w:r>
      <w:r w:rsidRPr="006B7B93">
        <w:rPr>
          <w:rFonts w:ascii="Times New Roman" w:hAnsi="Times New Roman" w:cs="Times New Roman"/>
          <w:sz w:val="28"/>
          <w:szCs w:val="28"/>
        </w:rPr>
        <w:br/>
        <w:t>по договору строительного подряда применительно к правоотношениям с участием Министерства обороны Российской Федерации</w:t>
      </w:r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Сазонова Тамара Владимировна,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кандидат юридических наук, Россия, Москва, e-</w:t>
      </w:r>
      <w:proofErr w:type="spellStart"/>
      <w:r w:rsidRPr="006B7B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7B93">
        <w:rPr>
          <w:rFonts w:ascii="Times New Roman" w:hAnsi="Times New Roman" w:cs="Times New Roman"/>
          <w:sz w:val="28"/>
          <w:szCs w:val="28"/>
        </w:rPr>
        <w:t xml:space="preserve">: tomasaz1983@mail.ru 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В статье обращается внимание на повышенный интерес к договору строительного подряда в настоящее время, что обусловлено сложной эпидемиологической обстановкой в стране и необходимостью в сжатые сроки построить большие специализированные объекты медицинского назначения, в том числе с помощью Министерства обороны Российской Федерации. Анализируются предмет договора строительного подряда, его характерные черты, существенные условия, права и обязанности сторон. Автор обращает внимание на необходимость дополнения действующего законодательства новыми юридическими дефинициями относительно предмета строительного подряда. Также рассматривается действующее законодательство и практика его применения в области исполнения обязательств по договору строительного подряда применительно к правоотношениям с участием Министерства обороны Российской Федерации, даются рекомендации по его совершенствованию; проводится анализ судебной практики в связи с ненадлежащим исполнением сторонами договора строительного подряда, выявлены наиболее частые нарушения.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6B7B93">
        <w:rPr>
          <w:rFonts w:ascii="Times New Roman" w:hAnsi="Times New Roman" w:cs="Times New Roman"/>
          <w:sz w:val="28"/>
          <w:szCs w:val="28"/>
        </w:rPr>
        <w:t>: договор подряда; договор строительного подряда; права и обязанности сторон в подрядных отношениях; предмет договора строительного подряда; ненадлежащее исполнение обязательств по договору строительного подряда; Министерство обороны Российской Федерации; анализ действующего законодательства и судебной практики в области строительного подряда.</w:t>
      </w:r>
    </w:p>
    <w:p w:rsidR="006B7B93" w:rsidRPr="006B7B93" w:rsidRDefault="006B7B93" w:rsidP="006B7B9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93" w:rsidRPr="006B7B93" w:rsidRDefault="006B7B93" w:rsidP="00733123">
      <w:pPr>
        <w:pStyle w:val="a4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6B7B93">
        <w:rPr>
          <w:rFonts w:ascii="Times New Roman" w:hAnsi="Times New Roman" w:cs="Times New Roman"/>
          <w:sz w:val="28"/>
          <w:szCs w:val="28"/>
        </w:rPr>
        <w:br/>
      </w:r>
      <w:r w:rsidRPr="006B7B93">
        <w:rPr>
          <w:rFonts w:ascii="Times New Roman" w:hAnsi="Times New Roman" w:cs="Times New Roman"/>
          <w:caps w:val="0"/>
          <w:sz w:val="28"/>
          <w:szCs w:val="28"/>
        </w:rPr>
        <w:t xml:space="preserve">на диссертационное исследование </w:t>
      </w:r>
      <w:r w:rsidRPr="006B7B93">
        <w:rPr>
          <w:rFonts w:ascii="Times New Roman" w:hAnsi="Times New Roman" w:cs="Times New Roman"/>
          <w:caps w:val="0"/>
          <w:sz w:val="28"/>
          <w:szCs w:val="28"/>
        </w:rPr>
        <w:br/>
      </w:r>
      <w:proofErr w:type="spellStart"/>
      <w:r w:rsidRPr="006B7B93">
        <w:rPr>
          <w:rFonts w:ascii="Times New Roman" w:hAnsi="Times New Roman" w:cs="Times New Roman"/>
          <w:caps w:val="0"/>
          <w:sz w:val="28"/>
          <w:szCs w:val="28"/>
        </w:rPr>
        <w:t>Исхакова</w:t>
      </w:r>
      <w:proofErr w:type="spellEnd"/>
      <w:r w:rsidRPr="006B7B93">
        <w:rPr>
          <w:rFonts w:ascii="Times New Roman" w:hAnsi="Times New Roman" w:cs="Times New Roman"/>
          <w:caps w:val="0"/>
          <w:sz w:val="28"/>
          <w:szCs w:val="28"/>
        </w:rPr>
        <w:t xml:space="preserve"> Айдара </w:t>
      </w:r>
      <w:proofErr w:type="spellStart"/>
      <w:r w:rsidRPr="006B7B93">
        <w:rPr>
          <w:rFonts w:ascii="Times New Roman" w:hAnsi="Times New Roman" w:cs="Times New Roman"/>
          <w:caps w:val="0"/>
          <w:sz w:val="28"/>
          <w:szCs w:val="28"/>
        </w:rPr>
        <w:t>Минталибовича</w:t>
      </w:r>
      <w:proofErr w:type="spellEnd"/>
      <w:r w:rsidRPr="006B7B93">
        <w:rPr>
          <w:rFonts w:ascii="Times New Roman" w:hAnsi="Times New Roman" w:cs="Times New Roman"/>
          <w:caps w:val="0"/>
          <w:sz w:val="28"/>
          <w:szCs w:val="28"/>
        </w:rPr>
        <w:t xml:space="preserve"> на тему «Уголовно-правовые и криминологические аспекты организации незаконной миграции»</w:t>
      </w:r>
    </w:p>
    <w:p w:rsidR="006B7B93" w:rsidRPr="006B7B93" w:rsidRDefault="006B7B93" w:rsidP="00733123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Кузнецов Александр Павлович,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доктор юридических наук, профессор, заслуженный деятель науки России, заслуженный юрист России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93" w:rsidRPr="006B7B93" w:rsidRDefault="006B7B93" w:rsidP="00733123">
      <w:pPr>
        <w:pStyle w:val="a4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proofErr w:type="gramStart"/>
      <w:r w:rsidRPr="006B7B93">
        <w:rPr>
          <w:rFonts w:ascii="Times New Roman" w:hAnsi="Times New Roman" w:cs="Times New Roman"/>
          <w:sz w:val="28"/>
          <w:szCs w:val="28"/>
        </w:rPr>
        <w:t xml:space="preserve">РЕЦЕНЗИЯ </w:t>
      </w:r>
      <w:r w:rsidRPr="006B7B93">
        <w:rPr>
          <w:rFonts w:ascii="Times New Roman" w:hAnsi="Times New Roman" w:cs="Times New Roman"/>
          <w:sz w:val="28"/>
          <w:szCs w:val="28"/>
        </w:rPr>
        <w:br/>
      </w:r>
      <w:r w:rsidRPr="006B7B93">
        <w:rPr>
          <w:rFonts w:ascii="Times New Roman" w:hAnsi="Times New Roman" w:cs="Times New Roman"/>
          <w:caps w:val="0"/>
          <w:sz w:val="28"/>
          <w:szCs w:val="28"/>
        </w:rPr>
        <w:t xml:space="preserve">на учебно-методическое пособие </w:t>
      </w:r>
      <w:r w:rsidRPr="006B7B93">
        <w:rPr>
          <w:rFonts w:ascii="Times New Roman" w:hAnsi="Times New Roman" w:cs="Times New Roman"/>
          <w:caps w:val="0"/>
          <w:sz w:val="28"/>
          <w:szCs w:val="28"/>
        </w:rPr>
        <w:br/>
        <w:t>«Что должен знать следователь о современной экономике» (автор:</w:t>
      </w:r>
      <w:proofErr w:type="gramEnd"/>
      <w:r w:rsidRPr="006B7B93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proofErr w:type="gramStart"/>
      <w:r w:rsidRPr="006B7B93">
        <w:rPr>
          <w:rFonts w:ascii="Times New Roman" w:hAnsi="Times New Roman" w:cs="Times New Roman"/>
          <w:caps w:val="0"/>
          <w:sz w:val="28"/>
          <w:szCs w:val="28"/>
        </w:rPr>
        <w:t xml:space="preserve">Л. В. </w:t>
      </w:r>
      <w:proofErr w:type="spellStart"/>
      <w:r w:rsidRPr="006B7B93">
        <w:rPr>
          <w:rFonts w:ascii="Times New Roman" w:hAnsi="Times New Roman" w:cs="Times New Roman"/>
          <w:caps w:val="0"/>
          <w:sz w:val="28"/>
          <w:szCs w:val="28"/>
        </w:rPr>
        <w:t>Голоскоков</w:t>
      </w:r>
      <w:proofErr w:type="spellEnd"/>
      <w:r w:rsidRPr="006B7B93">
        <w:rPr>
          <w:rFonts w:ascii="Times New Roman" w:hAnsi="Times New Roman" w:cs="Times New Roman"/>
          <w:caps w:val="0"/>
          <w:sz w:val="28"/>
          <w:szCs w:val="28"/>
        </w:rPr>
        <w:t xml:space="preserve">, кандидат философских наук, доктор юридических наук, </w:t>
      </w:r>
      <w:r w:rsidRPr="006B7B93">
        <w:rPr>
          <w:rFonts w:ascii="Times New Roman" w:hAnsi="Times New Roman" w:cs="Times New Roman"/>
          <w:caps w:val="0"/>
          <w:sz w:val="28"/>
          <w:szCs w:val="28"/>
        </w:rPr>
        <w:lastRenderedPageBreak/>
        <w:t>доцент, Московская академия Следственного комитета Российской Федерации)</w:t>
      </w:r>
      <w:proofErr w:type="gramEnd"/>
    </w:p>
    <w:p w:rsidR="006B7B93" w:rsidRPr="006B7B93" w:rsidRDefault="006B7B93" w:rsidP="006B7B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 xml:space="preserve">Соколов Алексей Павлович, 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93">
        <w:rPr>
          <w:rFonts w:ascii="Times New Roman" w:hAnsi="Times New Roman" w:cs="Times New Roman"/>
          <w:sz w:val="28"/>
          <w:szCs w:val="28"/>
        </w:rPr>
        <w:t>доктор экономических наук, доцент, Военный университет Министерства обороны Российской Федерации</w:t>
      </w:r>
    </w:p>
    <w:p w:rsidR="006B7B93" w:rsidRPr="006B7B93" w:rsidRDefault="006B7B93" w:rsidP="006B7B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970" w:rsidRPr="00733123" w:rsidRDefault="00462970" w:rsidP="006B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2970" w:rsidRPr="0073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3"/>
    <w:rsid w:val="00462970"/>
    <w:rsid w:val="006B7B93"/>
    <w:rsid w:val="007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uiPriority w:val="99"/>
    <w:rsid w:val="006B7B93"/>
    <w:pPr>
      <w:autoSpaceDE w:val="0"/>
      <w:autoSpaceDN w:val="0"/>
      <w:adjustRightInd w:val="0"/>
      <w:spacing w:after="227" w:line="288" w:lineRule="auto"/>
      <w:textAlignment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paragraph" w:customStyle="1" w:styleId="a4">
    <w:name w:val="Заголовок статьи"/>
    <w:basedOn w:val="a"/>
    <w:uiPriority w:val="99"/>
    <w:rsid w:val="006B7B93"/>
    <w:pPr>
      <w:suppressAutoHyphens/>
      <w:autoSpaceDE w:val="0"/>
      <w:autoSpaceDN w:val="0"/>
      <w:adjustRightInd w:val="0"/>
      <w:spacing w:before="113" w:after="340" w:line="288" w:lineRule="auto"/>
      <w:jc w:val="center"/>
      <w:textAlignment w:val="center"/>
    </w:pPr>
    <w:rPr>
      <w:rFonts w:ascii="Helios" w:hAnsi="Helios" w:cs="Helios"/>
      <w:b/>
      <w:bCs/>
      <w:caps/>
      <w:color w:val="000000"/>
      <w:sz w:val="30"/>
      <w:szCs w:val="30"/>
    </w:rPr>
  </w:style>
  <w:style w:type="paragraph" w:customStyle="1" w:styleId="a5">
    <w:name w:val="Автор"/>
    <w:basedOn w:val="a"/>
    <w:uiPriority w:val="99"/>
    <w:rsid w:val="006B7B93"/>
    <w:pPr>
      <w:autoSpaceDE w:val="0"/>
      <w:autoSpaceDN w:val="0"/>
      <w:adjustRightInd w:val="0"/>
      <w:spacing w:after="0" w:line="288" w:lineRule="auto"/>
      <w:ind w:left="1701"/>
      <w:textAlignment w:val="center"/>
    </w:pPr>
    <w:rPr>
      <w:rFonts w:ascii="Arial" w:hAnsi="Arial" w:cs="Arial"/>
      <w:b/>
      <w:bCs/>
      <w:color w:val="000000"/>
    </w:rPr>
  </w:style>
  <w:style w:type="paragraph" w:customStyle="1" w:styleId="a6">
    <w:name w:val="автор_кандидат"/>
    <w:basedOn w:val="a"/>
    <w:uiPriority w:val="99"/>
    <w:rsid w:val="006B7B93"/>
    <w:pPr>
      <w:autoSpaceDE w:val="0"/>
      <w:autoSpaceDN w:val="0"/>
      <w:adjustRightInd w:val="0"/>
      <w:spacing w:after="113" w:line="288" w:lineRule="auto"/>
      <w:ind w:left="1701"/>
      <w:jc w:val="both"/>
      <w:textAlignment w:val="center"/>
    </w:pPr>
    <w:rPr>
      <w:rFonts w:ascii="Arial" w:hAnsi="Arial" w:cs="Arial"/>
      <w:i/>
      <w:iCs/>
      <w:color w:val="000000"/>
    </w:rPr>
  </w:style>
  <w:style w:type="paragraph" w:customStyle="1" w:styleId="a7">
    <w:name w:val="аннотация"/>
    <w:basedOn w:val="a"/>
    <w:uiPriority w:val="99"/>
    <w:rsid w:val="006B7B93"/>
    <w:pPr>
      <w:autoSpaceDE w:val="0"/>
      <w:autoSpaceDN w:val="0"/>
      <w:adjustRightInd w:val="0"/>
      <w:spacing w:after="0" w:line="200" w:lineRule="atLeast"/>
      <w:ind w:firstLine="266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a8">
    <w:name w:val="примечания_текст"/>
    <w:basedOn w:val="a"/>
    <w:uiPriority w:val="99"/>
    <w:rsid w:val="006B7B93"/>
    <w:pPr>
      <w:tabs>
        <w:tab w:val="left" w:pos="425"/>
      </w:tabs>
      <w:autoSpaceDE w:val="0"/>
      <w:autoSpaceDN w:val="0"/>
      <w:adjustRightInd w:val="0"/>
      <w:spacing w:after="0" w:line="288" w:lineRule="auto"/>
      <w:ind w:firstLine="266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pellingerror">
    <w:name w:val="spellingerror"/>
    <w:uiPriority w:val="99"/>
    <w:rsid w:val="006B7B93"/>
  </w:style>
  <w:style w:type="character" w:customStyle="1" w:styleId="normaltextrun">
    <w:name w:val="normaltextrun"/>
    <w:uiPriority w:val="99"/>
    <w:rsid w:val="006B7B93"/>
  </w:style>
  <w:style w:type="character" w:styleId="a9">
    <w:name w:val="Hyperlink"/>
    <w:basedOn w:val="a0"/>
    <w:uiPriority w:val="99"/>
    <w:rsid w:val="006B7B93"/>
    <w:rPr>
      <w:rFonts w:ascii="Arial" w:hAnsi="Arial" w:cs="Arial"/>
      <w:color w:val="000000"/>
      <w:w w:val="1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uiPriority w:val="99"/>
    <w:rsid w:val="006B7B93"/>
    <w:pPr>
      <w:autoSpaceDE w:val="0"/>
      <w:autoSpaceDN w:val="0"/>
      <w:adjustRightInd w:val="0"/>
      <w:spacing w:after="227" w:line="288" w:lineRule="auto"/>
      <w:textAlignment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paragraph" w:customStyle="1" w:styleId="a4">
    <w:name w:val="Заголовок статьи"/>
    <w:basedOn w:val="a"/>
    <w:uiPriority w:val="99"/>
    <w:rsid w:val="006B7B93"/>
    <w:pPr>
      <w:suppressAutoHyphens/>
      <w:autoSpaceDE w:val="0"/>
      <w:autoSpaceDN w:val="0"/>
      <w:adjustRightInd w:val="0"/>
      <w:spacing w:before="113" w:after="340" w:line="288" w:lineRule="auto"/>
      <w:jc w:val="center"/>
      <w:textAlignment w:val="center"/>
    </w:pPr>
    <w:rPr>
      <w:rFonts w:ascii="Helios" w:hAnsi="Helios" w:cs="Helios"/>
      <w:b/>
      <w:bCs/>
      <w:caps/>
      <w:color w:val="000000"/>
      <w:sz w:val="30"/>
      <w:szCs w:val="30"/>
    </w:rPr>
  </w:style>
  <w:style w:type="paragraph" w:customStyle="1" w:styleId="a5">
    <w:name w:val="Автор"/>
    <w:basedOn w:val="a"/>
    <w:uiPriority w:val="99"/>
    <w:rsid w:val="006B7B93"/>
    <w:pPr>
      <w:autoSpaceDE w:val="0"/>
      <w:autoSpaceDN w:val="0"/>
      <w:adjustRightInd w:val="0"/>
      <w:spacing w:after="0" w:line="288" w:lineRule="auto"/>
      <w:ind w:left="1701"/>
      <w:textAlignment w:val="center"/>
    </w:pPr>
    <w:rPr>
      <w:rFonts w:ascii="Arial" w:hAnsi="Arial" w:cs="Arial"/>
      <w:b/>
      <w:bCs/>
      <w:color w:val="000000"/>
    </w:rPr>
  </w:style>
  <w:style w:type="paragraph" w:customStyle="1" w:styleId="a6">
    <w:name w:val="автор_кандидат"/>
    <w:basedOn w:val="a"/>
    <w:uiPriority w:val="99"/>
    <w:rsid w:val="006B7B93"/>
    <w:pPr>
      <w:autoSpaceDE w:val="0"/>
      <w:autoSpaceDN w:val="0"/>
      <w:adjustRightInd w:val="0"/>
      <w:spacing w:after="113" w:line="288" w:lineRule="auto"/>
      <w:ind w:left="1701"/>
      <w:jc w:val="both"/>
      <w:textAlignment w:val="center"/>
    </w:pPr>
    <w:rPr>
      <w:rFonts w:ascii="Arial" w:hAnsi="Arial" w:cs="Arial"/>
      <w:i/>
      <w:iCs/>
      <w:color w:val="000000"/>
    </w:rPr>
  </w:style>
  <w:style w:type="paragraph" w:customStyle="1" w:styleId="a7">
    <w:name w:val="аннотация"/>
    <w:basedOn w:val="a"/>
    <w:uiPriority w:val="99"/>
    <w:rsid w:val="006B7B93"/>
    <w:pPr>
      <w:autoSpaceDE w:val="0"/>
      <w:autoSpaceDN w:val="0"/>
      <w:adjustRightInd w:val="0"/>
      <w:spacing w:after="0" w:line="200" w:lineRule="atLeast"/>
      <w:ind w:firstLine="266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a8">
    <w:name w:val="примечания_текст"/>
    <w:basedOn w:val="a"/>
    <w:uiPriority w:val="99"/>
    <w:rsid w:val="006B7B93"/>
    <w:pPr>
      <w:tabs>
        <w:tab w:val="left" w:pos="425"/>
      </w:tabs>
      <w:autoSpaceDE w:val="0"/>
      <w:autoSpaceDN w:val="0"/>
      <w:adjustRightInd w:val="0"/>
      <w:spacing w:after="0" w:line="288" w:lineRule="auto"/>
      <w:ind w:firstLine="266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pellingerror">
    <w:name w:val="spellingerror"/>
    <w:uiPriority w:val="99"/>
    <w:rsid w:val="006B7B93"/>
  </w:style>
  <w:style w:type="character" w:customStyle="1" w:styleId="normaltextrun">
    <w:name w:val="normaltextrun"/>
    <w:uiPriority w:val="99"/>
    <w:rsid w:val="006B7B93"/>
  </w:style>
  <w:style w:type="character" w:styleId="a9">
    <w:name w:val="Hyperlink"/>
    <w:basedOn w:val="a0"/>
    <w:uiPriority w:val="99"/>
    <w:rsid w:val="006B7B93"/>
    <w:rPr>
      <w:rFonts w:ascii="Arial" w:hAnsi="Arial" w:cs="Arial"/>
      <w:color w:val="000000"/>
      <w:w w:val="1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2021-03-03T14:59:00Z</dcterms:created>
  <dcterms:modified xsi:type="dcterms:W3CDTF">2021-03-03T15:17:00Z</dcterms:modified>
</cp:coreProperties>
</file>