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F18" w:rsidRPr="00166F18" w:rsidRDefault="00166F18" w:rsidP="00166F18">
      <w:pPr>
        <w:pStyle w:val="a3"/>
        <w:rPr>
          <w:lang w:val="ru-RU"/>
        </w:rPr>
      </w:pPr>
      <w:r w:rsidRPr="00166F18">
        <w:rPr>
          <w:lang w:val="ru-RU"/>
        </w:rPr>
        <w:t>УДК 330:004</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10.47576/2949-1886.2025.8.8.001</w:t>
      </w:r>
    </w:p>
    <w:p w:rsidR="00166F18" w:rsidRDefault="00166F18" w:rsidP="00166F18">
      <w:pPr>
        <w:pStyle w:val="a4"/>
      </w:pPr>
      <w:proofErr w:type="spellStart"/>
      <w:r>
        <w:t>Иваев</w:t>
      </w:r>
      <w:proofErr w:type="spellEnd"/>
      <w:r>
        <w:t xml:space="preserve"> Марат </w:t>
      </w:r>
      <w:proofErr w:type="spellStart"/>
      <w:r>
        <w:t>Исхакович</w:t>
      </w:r>
      <w:proofErr w:type="spellEnd"/>
      <w:r>
        <w:t>,</w:t>
      </w:r>
    </w:p>
    <w:p w:rsidR="00166F18" w:rsidRDefault="00166F18" w:rsidP="00166F18">
      <w:pPr>
        <w:pStyle w:val="a5"/>
      </w:pPr>
      <w:r>
        <w:t>старший преподаватель кафедры цифровой экономики, Поволжский государственный университет телекоммуникаций и информатики, Самара, Россия, ivaevmarat@yandex.ru</w:t>
      </w:r>
    </w:p>
    <w:p w:rsidR="00166F18" w:rsidRDefault="00166F18" w:rsidP="00166F18">
      <w:pPr>
        <w:pStyle w:val="a4"/>
      </w:pPr>
      <w:proofErr w:type="spellStart"/>
      <w:r>
        <w:t>Никульников</w:t>
      </w:r>
      <w:proofErr w:type="spellEnd"/>
      <w:r>
        <w:t xml:space="preserve"> Николай Викторович,</w:t>
      </w:r>
    </w:p>
    <w:p w:rsidR="00166F18" w:rsidRDefault="00166F18" w:rsidP="00166F18">
      <w:pPr>
        <w:pStyle w:val="a5"/>
      </w:pPr>
      <w:r>
        <w:t xml:space="preserve">кандидат экономических наук, доцент, декан факультета цифровой экономики и массовых коммуникаций, Поволжский государственный университет телекоммуникаций </w:t>
      </w:r>
      <w:r>
        <w:br/>
        <w:t>и информатики, Самара, Россия, nikolay@nikulnikov.ru</w:t>
      </w:r>
    </w:p>
    <w:p w:rsidR="00166F18" w:rsidRDefault="00166F18" w:rsidP="00166F18">
      <w:pPr>
        <w:pStyle w:val="a4"/>
      </w:pPr>
      <w:r>
        <w:t>Кузнецов Никита Иванович,</w:t>
      </w:r>
    </w:p>
    <w:p w:rsidR="00166F18" w:rsidRDefault="00166F18" w:rsidP="00166F18">
      <w:pPr>
        <w:pStyle w:val="a5"/>
      </w:pPr>
      <w:r>
        <w:t xml:space="preserve">студент факультета № 3, Поволжский государственный университет телекоммуникаций и информатики, </w:t>
      </w:r>
      <w:r>
        <w:br/>
        <w:t>Самара, Россия, nikita_2004_27@mail.ru</w:t>
      </w:r>
    </w:p>
    <w:p w:rsidR="00166F18" w:rsidRDefault="00166F18" w:rsidP="00166F18">
      <w:pPr>
        <w:pStyle w:val="a4"/>
      </w:pPr>
      <w:r>
        <w:t xml:space="preserve">Садыков </w:t>
      </w:r>
      <w:proofErr w:type="spellStart"/>
      <w:r>
        <w:t>Вильсур</w:t>
      </w:r>
      <w:proofErr w:type="spellEnd"/>
      <w:r>
        <w:t xml:space="preserve"> </w:t>
      </w:r>
      <w:proofErr w:type="spellStart"/>
      <w:r>
        <w:t>Ильмирович</w:t>
      </w:r>
      <w:proofErr w:type="spellEnd"/>
      <w:r>
        <w:t>,</w:t>
      </w:r>
    </w:p>
    <w:p w:rsidR="00166F18" w:rsidRDefault="00166F18" w:rsidP="00166F18">
      <w:pPr>
        <w:pStyle w:val="a5"/>
      </w:pPr>
      <w:r>
        <w:t xml:space="preserve">студент факультета № 3, Поволжский государственный университет телекоммуникаций и информатики, </w:t>
      </w:r>
      <w:r>
        <w:br/>
        <w:t>Самара, Россия, villis.kl@gmail.com</w:t>
      </w:r>
    </w:p>
    <w:p w:rsidR="00166F18" w:rsidRDefault="00166F18" w:rsidP="00166F18">
      <w:pPr>
        <w:pStyle w:val="a6"/>
      </w:pPr>
      <w:r>
        <w:t xml:space="preserve">Цифровые инструменты защиты и </w:t>
      </w:r>
      <w:proofErr w:type="gramStart"/>
      <w:r>
        <w:t>мониторинга</w:t>
      </w:r>
      <w:proofErr w:type="gramEnd"/>
      <w:r>
        <w:t xml:space="preserve"> интеллектуальных прав</w:t>
      </w:r>
    </w:p>
    <w:p w:rsidR="00166F18" w:rsidRDefault="00166F18" w:rsidP="00166F18">
      <w:pPr>
        <w:pStyle w:val="a7"/>
      </w:pPr>
      <w:r>
        <w:t xml:space="preserve">В статье рассматриваются современные цифровые инструменты защиты и </w:t>
      </w:r>
      <w:proofErr w:type="gramStart"/>
      <w:r>
        <w:t>мониторинга</w:t>
      </w:r>
      <w:proofErr w:type="gramEnd"/>
      <w:r>
        <w:t xml:space="preserve"> интеллектуальных прав в условиях цифровой трансформации экономики. Проанализированы основные подходы к использованию технологий искусственного интеллекта, блокчейна и систем управления цифровыми правами (DRM) для обеспечения охраны авторских и смежных прав, а также патентных и товарных знаков. Особое внимание уделено вопросам автоматизированного мониторинга нарушений в сети Интернет и цифровой идентификации объектов интеллектуальной собственности. На основе анализа отечественных и зарубежных практик выделены ключевые тенденции развития цифровых экосистем в сфере правовой охраны интеллектуальной собственности. Сформулированы предложения по совершенствованию механизмов правового регулирования и интеграции цифровых инструментов в национальную систему защиты интеллектуальных прав.</w:t>
      </w:r>
    </w:p>
    <w:p w:rsidR="00166F18" w:rsidRDefault="00166F18" w:rsidP="00166F18">
      <w:pPr>
        <w:pStyle w:val="a7"/>
      </w:pPr>
      <w:r>
        <w:rPr>
          <w:spacing w:val="43"/>
        </w:rPr>
        <w:t>Ключевые слова</w:t>
      </w:r>
      <w:r>
        <w:t>: интеллектуальная собственность; цифровая трансформация; защита прав; мониторинг нарушений; блокчейн; искусственный интеллект; DRM; цифровая идентификация; правовое регулирование.</w:t>
      </w:r>
    </w:p>
    <w:p w:rsidR="00166F18" w:rsidRPr="00166F18" w:rsidRDefault="00166F18" w:rsidP="00166F18">
      <w:pPr>
        <w:pStyle w:val="a8"/>
        <w:rPr>
          <w:lang w:val="en-US"/>
        </w:rPr>
      </w:pPr>
      <w:proofErr w:type="spellStart"/>
      <w:r w:rsidRPr="00166F18">
        <w:rPr>
          <w:lang w:val="en-US"/>
        </w:rPr>
        <w:t>Ivaev</w:t>
      </w:r>
      <w:proofErr w:type="spellEnd"/>
      <w:r w:rsidRPr="00166F18">
        <w:rPr>
          <w:lang w:val="en-US"/>
        </w:rPr>
        <w:t xml:space="preserve"> Marat I</w:t>
      </w:r>
      <w:proofErr w:type="gramStart"/>
      <w:r w:rsidRPr="00166F18">
        <w:rPr>
          <w:lang w:val="en-US"/>
        </w:rPr>
        <w:t>.,</w:t>
      </w:r>
      <w:proofErr w:type="gramEnd"/>
    </w:p>
    <w:p w:rsidR="00166F18" w:rsidRPr="00166F18" w:rsidRDefault="00166F18" w:rsidP="00166F18">
      <w:pPr>
        <w:pStyle w:val="a9"/>
        <w:spacing w:after="57"/>
        <w:rPr>
          <w:lang w:val="en-US"/>
        </w:rPr>
      </w:pPr>
      <w:r w:rsidRPr="00166F18">
        <w:rPr>
          <w:lang w:val="en-US"/>
        </w:rPr>
        <w:t xml:space="preserve">Senior Lecturer, Department of Digital Economics, Volga Region State University of Telecommunications and Informatics, </w:t>
      </w:r>
      <w:r w:rsidRPr="00166F18">
        <w:rPr>
          <w:lang w:val="en-US"/>
        </w:rPr>
        <w:br/>
        <w:t>Samara, Russia, ivaevmarat@yandex.ru</w:t>
      </w:r>
    </w:p>
    <w:p w:rsidR="00166F18" w:rsidRPr="00166F18" w:rsidRDefault="00166F18" w:rsidP="00166F18">
      <w:pPr>
        <w:pStyle w:val="a8"/>
        <w:rPr>
          <w:lang w:val="en-US"/>
        </w:rPr>
      </w:pPr>
      <w:proofErr w:type="spellStart"/>
      <w:r w:rsidRPr="00166F18">
        <w:rPr>
          <w:lang w:val="en-US"/>
        </w:rPr>
        <w:t>Nikulnikov</w:t>
      </w:r>
      <w:proofErr w:type="spellEnd"/>
      <w:r w:rsidRPr="00166F18">
        <w:rPr>
          <w:lang w:val="en-US"/>
        </w:rPr>
        <w:t xml:space="preserve"> Nikolai V.,</w:t>
      </w:r>
    </w:p>
    <w:p w:rsidR="00166F18" w:rsidRPr="00166F18" w:rsidRDefault="00166F18" w:rsidP="00166F18">
      <w:pPr>
        <w:pStyle w:val="a9"/>
        <w:spacing w:after="57"/>
        <w:rPr>
          <w:lang w:val="en-US"/>
        </w:rPr>
      </w:pPr>
      <w:r w:rsidRPr="00166F18">
        <w:rPr>
          <w:lang w:val="en-US"/>
        </w:rPr>
        <w:t xml:space="preserve">PhD (Economics), Associate Professor, Dean of the Faculty of Digital Economics and Mass Communications, Volga Region </w:t>
      </w:r>
      <w:r w:rsidRPr="00166F18">
        <w:rPr>
          <w:lang w:val="en-US"/>
        </w:rPr>
        <w:br/>
        <w:t xml:space="preserve">State University of Telecommunications and Informatics, </w:t>
      </w:r>
      <w:r w:rsidRPr="00166F18">
        <w:rPr>
          <w:lang w:val="en-US"/>
        </w:rPr>
        <w:br/>
        <w:t>Samara, Russia, nikolay@nikulnikov.ru</w:t>
      </w:r>
    </w:p>
    <w:p w:rsidR="00166F18" w:rsidRPr="00166F18" w:rsidRDefault="00166F18" w:rsidP="00166F18">
      <w:pPr>
        <w:pStyle w:val="a8"/>
        <w:rPr>
          <w:lang w:val="en-US"/>
        </w:rPr>
      </w:pPr>
      <w:proofErr w:type="spellStart"/>
      <w:r w:rsidRPr="00166F18">
        <w:rPr>
          <w:lang w:val="en-US"/>
        </w:rPr>
        <w:t>Kuznetsov</w:t>
      </w:r>
      <w:proofErr w:type="spellEnd"/>
      <w:r w:rsidRPr="00166F18">
        <w:rPr>
          <w:lang w:val="en-US"/>
        </w:rPr>
        <w:t xml:space="preserve"> Nikita I</w:t>
      </w:r>
      <w:proofErr w:type="gramStart"/>
      <w:r w:rsidRPr="00166F18">
        <w:rPr>
          <w:lang w:val="en-US"/>
        </w:rPr>
        <w:t>.,</w:t>
      </w:r>
      <w:proofErr w:type="gramEnd"/>
    </w:p>
    <w:p w:rsidR="00166F18" w:rsidRPr="00166F18" w:rsidRDefault="00166F18" w:rsidP="00166F18">
      <w:pPr>
        <w:pStyle w:val="a9"/>
        <w:spacing w:after="57"/>
        <w:rPr>
          <w:lang w:val="en-US"/>
        </w:rPr>
      </w:pPr>
      <w:r w:rsidRPr="00166F18">
        <w:rPr>
          <w:lang w:val="en-US"/>
        </w:rPr>
        <w:t>Student, Faculty No. 3, Volga Region State University of Telecommunications and Informatics, Samara, Russia, nikita_2004_27@mail.ru</w:t>
      </w:r>
    </w:p>
    <w:p w:rsidR="00166F18" w:rsidRPr="00166F18" w:rsidRDefault="00166F18" w:rsidP="00166F18">
      <w:pPr>
        <w:pStyle w:val="a8"/>
        <w:rPr>
          <w:lang w:val="en-US"/>
        </w:rPr>
      </w:pPr>
      <w:proofErr w:type="spellStart"/>
      <w:r w:rsidRPr="00166F18">
        <w:rPr>
          <w:lang w:val="en-US"/>
        </w:rPr>
        <w:t>Sadykov</w:t>
      </w:r>
      <w:proofErr w:type="spellEnd"/>
      <w:r w:rsidRPr="00166F18">
        <w:rPr>
          <w:lang w:val="en-US"/>
        </w:rPr>
        <w:t xml:space="preserve"> </w:t>
      </w:r>
      <w:proofErr w:type="spellStart"/>
      <w:r w:rsidRPr="00166F18">
        <w:rPr>
          <w:lang w:val="en-US"/>
        </w:rPr>
        <w:t>Vilsur</w:t>
      </w:r>
      <w:proofErr w:type="spellEnd"/>
      <w:r w:rsidRPr="00166F18">
        <w:rPr>
          <w:lang w:val="en-US"/>
        </w:rPr>
        <w:t xml:space="preserve"> I</w:t>
      </w:r>
      <w:proofErr w:type="gramStart"/>
      <w:r w:rsidRPr="00166F18">
        <w:rPr>
          <w:lang w:val="en-US"/>
        </w:rPr>
        <w:t>.,</w:t>
      </w:r>
      <w:proofErr w:type="gramEnd"/>
    </w:p>
    <w:p w:rsidR="00166F18" w:rsidRPr="00166F18" w:rsidRDefault="00166F18" w:rsidP="00166F18">
      <w:pPr>
        <w:pStyle w:val="a9"/>
        <w:rPr>
          <w:lang w:val="en-US"/>
        </w:rPr>
      </w:pPr>
      <w:r w:rsidRPr="00166F18">
        <w:rPr>
          <w:lang w:val="en-US"/>
        </w:rPr>
        <w:t xml:space="preserve">Student, Faculty No. 3, Volga Region State University of Telecommunications and Informatics, Samara, Russia, </w:t>
      </w:r>
      <w:r w:rsidRPr="00166F18">
        <w:rPr>
          <w:lang w:val="en-US"/>
        </w:rPr>
        <w:br/>
        <w:t>villis.kl@gmail.com</w:t>
      </w:r>
    </w:p>
    <w:p w:rsidR="00166F18" w:rsidRPr="00166F18" w:rsidRDefault="00166F18" w:rsidP="00166F18">
      <w:pPr>
        <w:pStyle w:val="aa"/>
        <w:rPr>
          <w:lang w:val="en-US"/>
        </w:rPr>
      </w:pPr>
      <w:r w:rsidRPr="00166F18">
        <w:rPr>
          <w:lang w:val="en-US"/>
        </w:rPr>
        <w:t>Digital tools for protecting and monitoring intellectual property</w:t>
      </w:r>
    </w:p>
    <w:p w:rsidR="00166F18" w:rsidRPr="00166F18" w:rsidRDefault="00166F18" w:rsidP="00166F18">
      <w:pPr>
        <w:pStyle w:val="a7"/>
        <w:rPr>
          <w:lang w:val="en-US"/>
        </w:rPr>
      </w:pPr>
      <w:r w:rsidRPr="00166F18">
        <w:rPr>
          <w:lang w:val="en-US"/>
        </w:rPr>
        <w:lastRenderedPageBreak/>
        <w:t xml:space="preserve">The article examines modern digital tools for the protection and monitoring of intellectual property rights in the context of the digital transformation of the economy. The study analyzes key approaches to the use of artificial intelligence, </w:t>
      </w:r>
      <w:proofErr w:type="spellStart"/>
      <w:r w:rsidRPr="00166F18">
        <w:rPr>
          <w:lang w:val="en-US"/>
        </w:rPr>
        <w:t>blockchain</w:t>
      </w:r>
      <w:proofErr w:type="spellEnd"/>
      <w:r w:rsidRPr="00166F18">
        <w:rPr>
          <w:lang w:val="en-US"/>
        </w:rPr>
        <w:t xml:space="preserve"> technologies, and digital rights management (DRM) systems for safeguarding copyright, related rights, patents, and trademarks. Particular attention is paid to </w:t>
      </w:r>
      <w:proofErr w:type="gramStart"/>
      <w:r w:rsidRPr="00166F18">
        <w:rPr>
          <w:lang w:val="en-US"/>
        </w:rPr>
        <w:t>automated</w:t>
      </w:r>
      <w:proofErr w:type="gramEnd"/>
      <w:r w:rsidRPr="00166F18">
        <w:rPr>
          <w:lang w:val="en-US"/>
        </w:rPr>
        <w:t xml:space="preserve"> monitoring of infringements on the Internet and to digital identification of intellectual property objects. Based on the analysis of Russian and international practices, the paper identifies the main trends in the development of digital ecosystems in the field of intellectual property protection. The author proposes recommendations for improving legal regulation mechanisms and integrating digital tools into the national system of intellectual property rights protection.</w:t>
      </w:r>
    </w:p>
    <w:p w:rsidR="00166F18" w:rsidRPr="00166F18" w:rsidRDefault="00166F18" w:rsidP="00166F18">
      <w:pPr>
        <w:pStyle w:val="a7"/>
        <w:rPr>
          <w:lang w:val="en-US"/>
        </w:rPr>
      </w:pPr>
      <w:r w:rsidRPr="00166F18">
        <w:rPr>
          <w:spacing w:val="43"/>
          <w:lang w:val="en-US"/>
        </w:rPr>
        <w:t>Keywords</w:t>
      </w:r>
      <w:r w:rsidRPr="00166F18">
        <w:rPr>
          <w:lang w:val="en-US"/>
        </w:rPr>
        <w:t xml:space="preserve">: intellectual property; digital transformation; rights protection; infringement monitoring; </w:t>
      </w:r>
      <w:proofErr w:type="spellStart"/>
      <w:r w:rsidRPr="00166F18">
        <w:rPr>
          <w:lang w:val="en-US"/>
        </w:rPr>
        <w:t>blockchain</w:t>
      </w:r>
      <w:proofErr w:type="spellEnd"/>
      <w:r w:rsidRPr="00166F18">
        <w:rPr>
          <w:lang w:val="en-US"/>
        </w:rPr>
        <w:t>; artificial intelligence; DRM; digital identification; legal regulation.</w:t>
      </w:r>
    </w:p>
    <w:p w:rsidR="00166F18" w:rsidRPr="00166F18" w:rsidRDefault="00166F18" w:rsidP="00166F18">
      <w:pPr>
        <w:pStyle w:val="a3"/>
        <w:rPr>
          <w:lang w:val="ru-RU"/>
        </w:rPr>
      </w:pPr>
      <w:r w:rsidRPr="00166F18">
        <w:rPr>
          <w:lang w:val="ru-RU"/>
        </w:rPr>
        <w:t>УДК 338.2</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10.47576/2949-1886.2025.8.8.002</w:t>
      </w:r>
    </w:p>
    <w:p w:rsidR="00166F18" w:rsidRDefault="00166F18" w:rsidP="00166F18">
      <w:pPr>
        <w:pStyle w:val="a4"/>
      </w:pPr>
      <w:r>
        <w:t xml:space="preserve">Чернова Светлана Алексеевна, </w:t>
      </w:r>
    </w:p>
    <w:p w:rsidR="00166F18" w:rsidRDefault="00166F18" w:rsidP="00166F18">
      <w:pPr>
        <w:pStyle w:val="a5"/>
      </w:pPr>
      <w:r>
        <w:t>кандидат экономических наук, доцент кафедры экономической безопасности, анализа и аудита, Дагестанский государственный университет, Махачкала, Россия, bosya2003@list.ru</w:t>
      </w:r>
    </w:p>
    <w:p w:rsidR="00166F18" w:rsidRDefault="00166F18" w:rsidP="00166F18">
      <w:pPr>
        <w:pStyle w:val="a6"/>
      </w:pPr>
      <w:r>
        <w:t xml:space="preserve">Методические основы </w:t>
      </w:r>
      <w:r>
        <w:br/>
        <w:t xml:space="preserve">этапного исследования состояния капитала организаций: горизонтальный </w:t>
      </w:r>
      <w:r>
        <w:br/>
        <w:t>и вертикальный анализ</w:t>
      </w:r>
    </w:p>
    <w:p w:rsidR="00166F18" w:rsidRDefault="00166F18" w:rsidP="00166F18">
      <w:pPr>
        <w:pStyle w:val="a7"/>
      </w:pPr>
      <w:r>
        <w:t xml:space="preserve">Исследование состояния капитала организаций является инструментом повышения их финансовой стабильности и доходности. Состав и динамика капитала организаций непосредственно </w:t>
      </w:r>
      <w:proofErr w:type="gramStart"/>
      <w:r>
        <w:t>отражаются на их имущественном положении и в этой связи актуальным является</w:t>
      </w:r>
      <w:proofErr w:type="gramEnd"/>
      <w:r>
        <w:t xml:space="preserve"> рассмотрение методических основ этапного исследования состояния капитала организаций, таких, как горизонтальный и вертикальный анализ. Выявление состава капитала организаций, динамики и уровня его использования обладают высоким значением для управления. В статье рассмотрены узловые моменты горизонтального и вертикального анализа общего, собственного и заемного капитала. Проведена апробация рассмотренной методики на примере АО «Газпром газораспределение Махачкала», что позволило выявить отсутствие собственного капитала в АО и высокую степень риска сотрудничества.</w:t>
      </w:r>
    </w:p>
    <w:p w:rsidR="00166F18" w:rsidRDefault="00166F18" w:rsidP="00166F18">
      <w:pPr>
        <w:pStyle w:val="a7"/>
      </w:pPr>
      <w:r>
        <w:rPr>
          <w:spacing w:val="43"/>
        </w:rPr>
        <w:t>Ключевые слова</w:t>
      </w:r>
      <w:r>
        <w:t>: капитал; вертикальный и горизонтальный анализ; этапы исследования; управление; методика.</w:t>
      </w:r>
    </w:p>
    <w:p w:rsidR="00166F18" w:rsidRPr="00166F18" w:rsidRDefault="00166F18" w:rsidP="00166F18">
      <w:pPr>
        <w:pStyle w:val="a8"/>
        <w:rPr>
          <w:lang w:val="en-US"/>
        </w:rPr>
      </w:pPr>
      <w:proofErr w:type="spellStart"/>
      <w:proofErr w:type="gramStart"/>
      <w:r w:rsidRPr="00166F18">
        <w:rPr>
          <w:lang w:val="en-US"/>
        </w:rPr>
        <w:t>Chernova</w:t>
      </w:r>
      <w:proofErr w:type="spellEnd"/>
      <w:r w:rsidRPr="00166F18">
        <w:rPr>
          <w:lang w:val="en-US"/>
        </w:rPr>
        <w:t xml:space="preserve"> Svetlana A.,</w:t>
      </w:r>
      <w:proofErr w:type="gramEnd"/>
    </w:p>
    <w:p w:rsidR="00166F18" w:rsidRPr="00166F18" w:rsidRDefault="00166F18" w:rsidP="00166F18">
      <w:pPr>
        <w:pStyle w:val="a9"/>
        <w:rPr>
          <w:lang w:val="en-US"/>
        </w:rPr>
      </w:pPr>
      <w:r w:rsidRPr="00166F18">
        <w:rPr>
          <w:lang w:val="en-US"/>
        </w:rPr>
        <w:t>Candidate of economic Sciences, Associate Professor of the Department Economic security, analysis and audit, Dagestan state University, Makhachkala, Russia, bosya2003@list.ru</w:t>
      </w:r>
    </w:p>
    <w:p w:rsidR="00166F18" w:rsidRPr="00166F18" w:rsidRDefault="00166F18" w:rsidP="00166F18">
      <w:pPr>
        <w:pStyle w:val="aa"/>
        <w:rPr>
          <w:lang w:val="en-US"/>
        </w:rPr>
      </w:pPr>
      <w:r w:rsidRPr="00166F18">
        <w:rPr>
          <w:lang w:val="en-US"/>
        </w:rPr>
        <w:t xml:space="preserve">Methodological foundations of a stage-by-stage study of the state of capital of organizations: horizontal and vertical analysis </w:t>
      </w:r>
    </w:p>
    <w:p w:rsidR="00166F18" w:rsidRPr="00166F18" w:rsidRDefault="00166F18" w:rsidP="00166F18">
      <w:pPr>
        <w:pStyle w:val="a7"/>
        <w:rPr>
          <w:lang w:val="en-US"/>
        </w:rPr>
      </w:pPr>
      <w:r w:rsidRPr="00166F18">
        <w:rPr>
          <w:lang w:val="en-US"/>
        </w:rPr>
        <w:t>Analyzing the capital status of organizations is a tool for improving their financial stability and profitability. The composition and dynamics of an organization’s capital directly impact their financial position, and therefore, it is important to consider the methodological foundations of a staged analysis of the organization’s capital status, such as horizontal and vertical analysis. Determining the composition, dynamics, and utilization of an organization’s capital is highly important for management. This article examines the key aspects of horizontal and vertical analysis of total, equity, and debt capital. The methodology was tested using the example of Gazprom Gas Distribution Makhachkala JSC, revealing the lack of equity capital in the company and the high risk of cooperation.</w:t>
      </w:r>
    </w:p>
    <w:p w:rsidR="00166F18" w:rsidRPr="00166F18" w:rsidRDefault="00166F18" w:rsidP="00166F18">
      <w:pPr>
        <w:pStyle w:val="a7"/>
        <w:rPr>
          <w:lang w:val="en-US"/>
        </w:rPr>
      </w:pPr>
      <w:r w:rsidRPr="00166F18">
        <w:rPr>
          <w:spacing w:val="43"/>
          <w:lang w:val="en-US"/>
        </w:rPr>
        <w:t>Keywords</w:t>
      </w:r>
      <w:r w:rsidRPr="00166F18">
        <w:rPr>
          <w:lang w:val="en-US"/>
        </w:rPr>
        <w:t>: capital; vertical and horizontal analysis; research stages; management; methodology.</w:t>
      </w:r>
    </w:p>
    <w:p w:rsidR="00166F18" w:rsidRPr="00166F18" w:rsidRDefault="00166F18" w:rsidP="00166F18">
      <w:pPr>
        <w:pStyle w:val="a3"/>
        <w:rPr>
          <w:lang w:val="ru-RU"/>
        </w:rPr>
      </w:pPr>
      <w:r w:rsidRPr="00166F18">
        <w:rPr>
          <w:lang w:val="ru-RU"/>
        </w:rPr>
        <w:t>УДК 336.6</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10.47576/2949-1886.2025.8.8.003</w:t>
      </w:r>
    </w:p>
    <w:p w:rsidR="00166F18" w:rsidRDefault="00166F18" w:rsidP="00166F18">
      <w:pPr>
        <w:pStyle w:val="a4"/>
      </w:pPr>
      <w:r>
        <w:t>Алиева Марина Юрьевна,</w:t>
      </w:r>
    </w:p>
    <w:p w:rsidR="00166F18" w:rsidRDefault="00166F18" w:rsidP="00166F18">
      <w:pPr>
        <w:pStyle w:val="a5"/>
      </w:pPr>
      <w:r>
        <w:t xml:space="preserve">кандидат экономических наук, доцент кафедры экономической безопасности, анализа и аудита, Дагестанский государственный университет, Махачкала, Россия </w:t>
      </w:r>
    </w:p>
    <w:p w:rsidR="00166F18" w:rsidRDefault="00166F18" w:rsidP="00166F18">
      <w:pPr>
        <w:pStyle w:val="a6"/>
      </w:pPr>
      <w:r>
        <w:lastRenderedPageBreak/>
        <w:t>Отдельные аспекты оценки финансовой безопасности субъектов экономики</w:t>
      </w:r>
    </w:p>
    <w:p w:rsidR="00166F18" w:rsidRDefault="00166F18" w:rsidP="00166F18">
      <w:pPr>
        <w:pStyle w:val="a7"/>
      </w:pPr>
      <w:r>
        <w:t xml:space="preserve">В статье рассмотрены такие аспекты оценки финансовой безопасности субъекта экономики, как состояние имущества, капитала и финансовые результаты, что апробировано на примере ООО ПИК «Спецпроект». Отмечается, что для каждого субъекта рынка финансовая безопасность означает надежность ведения деятельности. В случае недостаточной безопасности возникают угрозы, трудности в деятельности, отношениях с партнерами и даже банкротство. И в этой связи актуальной на практике является адекватная оценка уровня финансовой безопасности. </w:t>
      </w:r>
      <w:proofErr w:type="gramStart"/>
      <w:r>
        <w:t xml:space="preserve">Финансовая безопасность организаций оценивается по множеству индикаторов, в качестве которых преимущественно используются финансовые маркеры: выручка, доходы, расходы, прибыль, рентабельность, долги, структура задолженности, активы, инвестиции, коэффициенты устойчивости, ликвидности, стоимость бизнеса и др. </w:t>
      </w:r>
      <w:proofErr w:type="gramEnd"/>
    </w:p>
    <w:p w:rsidR="00166F18" w:rsidRDefault="00166F18" w:rsidP="00166F18">
      <w:pPr>
        <w:pStyle w:val="a7"/>
      </w:pPr>
      <w:proofErr w:type="gramStart"/>
      <w:r>
        <w:rPr>
          <w:spacing w:val="43"/>
        </w:rPr>
        <w:t>Ключевые слова</w:t>
      </w:r>
      <w:r>
        <w:t>: финансовая безопасность; оценка; маркер; имущество; капитал; финансовые результаты; решения; факторы.</w:t>
      </w:r>
      <w:proofErr w:type="gramEnd"/>
    </w:p>
    <w:p w:rsidR="00166F18" w:rsidRPr="00166F18" w:rsidRDefault="00166F18" w:rsidP="00166F18">
      <w:pPr>
        <w:pStyle w:val="a8"/>
        <w:rPr>
          <w:lang w:val="en-US"/>
        </w:rPr>
      </w:pPr>
      <w:proofErr w:type="spellStart"/>
      <w:r w:rsidRPr="00166F18">
        <w:rPr>
          <w:lang w:val="en-US"/>
        </w:rPr>
        <w:t>Alieva</w:t>
      </w:r>
      <w:proofErr w:type="spellEnd"/>
      <w:r w:rsidRPr="00166F18">
        <w:rPr>
          <w:lang w:val="en-US"/>
        </w:rPr>
        <w:t xml:space="preserve"> Marina Yu.,</w:t>
      </w:r>
    </w:p>
    <w:p w:rsidR="00166F18" w:rsidRPr="00166F18" w:rsidRDefault="00166F18" w:rsidP="00166F18">
      <w:pPr>
        <w:pStyle w:val="a9"/>
        <w:rPr>
          <w:lang w:val="en-US"/>
        </w:rPr>
      </w:pPr>
      <w:r w:rsidRPr="00166F18">
        <w:rPr>
          <w:lang w:val="en-US"/>
        </w:rPr>
        <w:t>Candidate of Economic Sciences, Associate Professor of the Department of Economic Security, Analysis and Audit, Dagestan State University, Makhachkala, Russia</w:t>
      </w:r>
    </w:p>
    <w:p w:rsidR="00166F18" w:rsidRPr="00166F18" w:rsidRDefault="00166F18" w:rsidP="00166F18">
      <w:pPr>
        <w:pStyle w:val="aa"/>
        <w:rPr>
          <w:lang w:val="en-US"/>
        </w:rPr>
      </w:pPr>
      <w:r w:rsidRPr="00166F18">
        <w:rPr>
          <w:lang w:val="en-US"/>
        </w:rPr>
        <w:t>Certain aspects of assessing the financial security of economic entities</w:t>
      </w:r>
    </w:p>
    <w:p w:rsidR="00166F18" w:rsidRPr="00166F18" w:rsidRDefault="00166F18" w:rsidP="00166F18">
      <w:pPr>
        <w:pStyle w:val="a7"/>
        <w:rPr>
          <w:lang w:val="en-US"/>
        </w:rPr>
      </w:pPr>
      <w:r w:rsidRPr="00166F18">
        <w:rPr>
          <w:lang w:val="en-US"/>
        </w:rPr>
        <w:t xml:space="preserve">This article examines aspects of assessing the financial security of an economic entity, such as the state of assets, capital, and financial results, using the example of PIK </w:t>
      </w:r>
      <w:proofErr w:type="spellStart"/>
      <w:r w:rsidRPr="00166F18">
        <w:rPr>
          <w:lang w:val="en-US"/>
        </w:rPr>
        <w:t>Spetsproekt</w:t>
      </w:r>
      <w:proofErr w:type="spellEnd"/>
      <w:r w:rsidRPr="00166F18">
        <w:rPr>
          <w:lang w:val="en-US"/>
        </w:rPr>
        <w:t xml:space="preserve"> LLC. For every market participant, financial security means reliable operations. Insufficient security can lead to threats, difficulties in operations, partner relationships, and even bankruptcy. Therefore, an adequate assessment of the level of financial security is essential in practice. The financial security of organizations is assessed using a variety of indicators, primarily financial </w:t>
      </w:r>
      <w:proofErr w:type="spellStart"/>
      <w:r w:rsidRPr="00166F18">
        <w:rPr>
          <w:lang w:val="en-US"/>
        </w:rPr>
        <w:t>markers</w:t>
      </w:r>
      <w:proofErr w:type="spellEnd"/>
      <w:r w:rsidRPr="00166F18">
        <w:rPr>
          <w:lang w:val="en-US"/>
        </w:rPr>
        <w:t xml:space="preserve">: revenue, income, expenses, profit, profitability, debt, debt structure, assets, investments, stability ratios, liquidity, business value, etc. </w:t>
      </w:r>
    </w:p>
    <w:p w:rsidR="00166F18" w:rsidRPr="00166F18" w:rsidRDefault="00166F18" w:rsidP="00166F18">
      <w:pPr>
        <w:pStyle w:val="a7"/>
        <w:rPr>
          <w:lang w:val="en-US"/>
        </w:rPr>
      </w:pPr>
      <w:r w:rsidRPr="00166F18">
        <w:rPr>
          <w:spacing w:val="43"/>
          <w:lang w:val="en-US"/>
        </w:rPr>
        <w:t>Keywords</w:t>
      </w:r>
      <w:r w:rsidRPr="00166F18">
        <w:rPr>
          <w:lang w:val="en-US"/>
        </w:rPr>
        <w:t>: financial security; assessment; marker; assets; capital; financial results; decisions; factors.</w:t>
      </w:r>
    </w:p>
    <w:p w:rsidR="00166F18" w:rsidRPr="00166F18" w:rsidRDefault="00166F18" w:rsidP="00166F18">
      <w:pPr>
        <w:pStyle w:val="a3"/>
        <w:rPr>
          <w:lang w:val="ru-RU"/>
        </w:rPr>
      </w:pPr>
      <w:r w:rsidRPr="00166F18">
        <w:rPr>
          <w:lang w:val="ru-RU"/>
        </w:rPr>
        <w:t>УДК 339.138</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10.47576/2949-1886.2025.8.8.004</w:t>
      </w:r>
    </w:p>
    <w:p w:rsidR="00166F18" w:rsidRDefault="00166F18" w:rsidP="00166F18">
      <w:pPr>
        <w:pStyle w:val="a4"/>
      </w:pPr>
      <w:proofErr w:type="spellStart"/>
      <w:r>
        <w:t>Салита</w:t>
      </w:r>
      <w:proofErr w:type="spellEnd"/>
      <w:r>
        <w:t xml:space="preserve"> Светлана Викторовна,</w:t>
      </w:r>
    </w:p>
    <w:p w:rsidR="00166F18" w:rsidRDefault="00166F18" w:rsidP="00166F18">
      <w:pPr>
        <w:pStyle w:val="a5"/>
      </w:pPr>
      <w:r>
        <w:t>доктор экономических наук, профессор, Луганский государственный университет имени Владимира Даля, Луганск (ЛНР), Россия, svetlanaluga@yandex.ru</w:t>
      </w:r>
    </w:p>
    <w:p w:rsidR="00166F18" w:rsidRDefault="00166F18" w:rsidP="00166F18">
      <w:pPr>
        <w:pStyle w:val="a6"/>
      </w:pPr>
      <w:r>
        <w:t xml:space="preserve">Внедрение клиентоориентированных маркетинговых стратегий в деятельность таможенной службы: вызовы и перспективы  </w:t>
      </w:r>
    </w:p>
    <w:p w:rsidR="00166F18" w:rsidRDefault="00166F18" w:rsidP="00166F18">
      <w:pPr>
        <w:pStyle w:val="a7"/>
      </w:pPr>
      <w:r>
        <w:t xml:space="preserve">В статье рассматриваются вопросы внедрения </w:t>
      </w:r>
      <w:proofErr w:type="spellStart"/>
      <w:r>
        <w:t>клиентоориентированных</w:t>
      </w:r>
      <w:proofErr w:type="spellEnd"/>
      <w:r>
        <w:t xml:space="preserve"> маркетинговых стратегий в деятельность таможенных служб. Анализируются современные цифровые технологии и инновационные подходы, способствующие повышению качества обслуживания участников внешнеэкономической деятельности, а также выявляются основные вызовы и перспективы их реализации. Оценивается роль цифровизации, автоматизации и партнерских взаимодействий в повышении эффективности таможенных процессов. В результате предлагается стратегический подход к развитию </w:t>
      </w:r>
      <w:proofErr w:type="spellStart"/>
      <w:r>
        <w:t>клиентоориентированных</w:t>
      </w:r>
      <w:proofErr w:type="spellEnd"/>
      <w:r>
        <w:t xml:space="preserve"> решений, что способствует укреплению позиций таможенной службы на международной арене и повышению доверия со стороны участников внешнеэкономической деятельности.</w:t>
      </w:r>
    </w:p>
    <w:p w:rsidR="00166F18" w:rsidRDefault="00166F18" w:rsidP="00166F18">
      <w:pPr>
        <w:pStyle w:val="a7"/>
      </w:pPr>
      <w:proofErr w:type="gramStart"/>
      <w:r>
        <w:rPr>
          <w:spacing w:val="43"/>
        </w:rPr>
        <w:t>Ключевые слова:</w:t>
      </w:r>
      <w:r>
        <w:t xml:space="preserve"> таможенная служба; </w:t>
      </w:r>
      <w:proofErr w:type="spellStart"/>
      <w:r>
        <w:t>клиентоориентированные</w:t>
      </w:r>
      <w:proofErr w:type="spellEnd"/>
      <w:r>
        <w:t xml:space="preserve"> стратегии; цифровизация; маркетинговые инновации; автоматизация; международная торговля; электронные платформы; цифровые технологии; эффективность; внешнеэкономическая деятельность.</w:t>
      </w:r>
      <w:proofErr w:type="gramEnd"/>
    </w:p>
    <w:p w:rsidR="00166F18" w:rsidRPr="00166F18" w:rsidRDefault="00166F18" w:rsidP="00166F18">
      <w:pPr>
        <w:pStyle w:val="a8"/>
        <w:rPr>
          <w:lang w:val="en-US"/>
        </w:rPr>
      </w:pPr>
      <w:proofErr w:type="spellStart"/>
      <w:r w:rsidRPr="00166F18">
        <w:rPr>
          <w:lang w:val="en-US"/>
        </w:rPr>
        <w:t>Salita</w:t>
      </w:r>
      <w:proofErr w:type="spellEnd"/>
      <w:r w:rsidRPr="00166F18">
        <w:rPr>
          <w:lang w:val="en-US"/>
        </w:rPr>
        <w:t xml:space="preserve"> Svetlana V., </w:t>
      </w:r>
    </w:p>
    <w:p w:rsidR="00166F18" w:rsidRPr="00166F18" w:rsidRDefault="00166F18" w:rsidP="00166F18">
      <w:pPr>
        <w:pStyle w:val="a9"/>
        <w:rPr>
          <w:lang w:val="en-US"/>
        </w:rPr>
      </w:pPr>
      <w:r w:rsidRPr="00166F18">
        <w:rPr>
          <w:lang w:val="en-US"/>
        </w:rPr>
        <w:t xml:space="preserve">Doctor of Economics, Professor, Vladimir Dal </w:t>
      </w:r>
      <w:proofErr w:type="spellStart"/>
      <w:r w:rsidRPr="00166F18">
        <w:rPr>
          <w:lang w:val="en-US"/>
        </w:rPr>
        <w:t>Lugansk</w:t>
      </w:r>
      <w:proofErr w:type="spellEnd"/>
      <w:r w:rsidRPr="00166F18">
        <w:rPr>
          <w:lang w:val="en-US"/>
        </w:rPr>
        <w:t xml:space="preserve"> State University, </w:t>
      </w:r>
      <w:proofErr w:type="spellStart"/>
      <w:r w:rsidRPr="00166F18">
        <w:rPr>
          <w:lang w:val="en-US"/>
        </w:rPr>
        <w:t>Lugansk</w:t>
      </w:r>
      <w:proofErr w:type="spellEnd"/>
      <w:r w:rsidRPr="00166F18">
        <w:rPr>
          <w:lang w:val="en-US"/>
        </w:rPr>
        <w:t xml:space="preserve">, Russia (LPR), </w:t>
      </w:r>
      <w:r w:rsidRPr="00166F18">
        <w:rPr>
          <w:lang w:val="en-US"/>
        </w:rPr>
        <w:br/>
        <w:t>svetlanaluga@yandex.ru</w:t>
      </w:r>
    </w:p>
    <w:p w:rsidR="00166F18" w:rsidRPr="00166F18" w:rsidRDefault="00166F18" w:rsidP="00166F18">
      <w:pPr>
        <w:pStyle w:val="aa"/>
        <w:rPr>
          <w:lang w:val="en-US"/>
        </w:rPr>
      </w:pPr>
      <w:r w:rsidRPr="00166F18">
        <w:rPr>
          <w:lang w:val="en-US"/>
        </w:rPr>
        <w:t>Implementing customer-centric marketing strategies in the customs service: challenges and prospects</w:t>
      </w:r>
    </w:p>
    <w:p w:rsidR="00166F18" w:rsidRPr="00166F18" w:rsidRDefault="00166F18" w:rsidP="00166F18">
      <w:pPr>
        <w:pStyle w:val="a7"/>
        <w:rPr>
          <w:lang w:val="en-US"/>
        </w:rPr>
      </w:pPr>
      <w:r w:rsidRPr="00166F18">
        <w:rPr>
          <w:lang w:val="en-US"/>
        </w:rPr>
        <w:lastRenderedPageBreak/>
        <w:t>The article discusses the implementation of customer-oriented marketing strategies in the activities of customs services. It analyzes modern digital technologies and innovative approaches that contribute to improving the quality of service for participants in foreign economic activity, and identifies the main challenges and prospects for their implementation. The article also assesses the role of digitalization, automation, and partnerships in enhancing the efficiency of customs processes. As a result, the article proposes a strategic approach to developing customer-oriented solutions, which can strengthen the position of customs services in the international arena and increase the trust of participants in foreign economic activity.</w:t>
      </w:r>
    </w:p>
    <w:p w:rsidR="00166F18" w:rsidRPr="00166F18" w:rsidRDefault="00166F18" w:rsidP="00166F18">
      <w:pPr>
        <w:pStyle w:val="a7"/>
        <w:rPr>
          <w:lang w:val="en-US"/>
        </w:rPr>
      </w:pPr>
      <w:r w:rsidRPr="00166F18">
        <w:rPr>
          <w:spacing w:val="43"/>
          <w:lang w:val="en-US"/>
        </w:rPr>
        <w:t>Keywords</w:t>
      </w:r>
      <w:r w:rsidRPr="00166F18">
        <w:rPr>
          <w:lang w:val="en-US"/>
        </w:rPr>
        <w:t>: customs service; customer-oriented strategies; digitalization; marketing innovations; automation; international trade; electronic platforms; digital technologies; efficiency; foreign economic activity.</w:t>
      </w:r>
    </w:p>
    <w:p w:rsidR="00166F18" w:rsidRPr="00166F18" w:rsidRDefault="00166F18" w:rsidP="00166F18">
      <w:pPr>
        <w:pStyle w:val="a3"/>
        <w:rPr>
          <w:lang w:val="ru-RU"/>
        </w:rPr>
      </w:pPr>
      <w:r w:rsidRPr="00166F18">
        <w:rPr>
          <w:lang w:val="ru-RU"/>
        </w:rPr>
        <w:t>УДК 338.2</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10.47576/2949-1886.2025.8.8.005</w:t>
      </w:r>
    </w:p>
    <w:p w:rsidR="00166F18" w:rsidRDefault="00166F18" w:rsidP="00166F18">
      <w:pPr>
        <w:pStyle w:val="a4"/>
      </w:pPr>
      <w:r>
        <w:t>Иванов Александр Вадимович,</w:t>
      </w:r>
    </w:p>
    <w:p w:rsidR="00166F18" w:rsidRDefault="00166F18" w:rsidP="00166F18">
      <w:pPr>
        <w:pStyle w:val="a5"/>
      </w:pPr>
      <w:r>
        <w:t>доктор экономических наук, профессор, Калининградский государственный технический университет, Калининград, Россия</w:t>
      </w:r>
    </w:p>
    <w:p w:rsidR="00166F18" w:rsidRDefault="00166F18" w:rsidP="00166F18">
      <w:pPr>
        <w:pStyle w:val="a4"/>
      </w:pPr>
      <w:r>
        <w:t>Копылов Алексей Олегович,</w:t>
      </w:r>
    </w:p>
    <w:p w:rsidR="00166F18" w:rsidRDefault="00166F18" w:rsidP="00166F18">
      <w:pPr>
        <w:pStyle w:val="a5"/>
      </w:pPr>
      <w:r>
        <w:t>аспирант, Калининградский государственный технический университет, Калининград, Россия</w:t>
      </w:r>
    </w:p>
    <w:p w:rsidR="00166F18" w:rsidRDefault="00166F18" w:rsidP="00166F18">
      <w:pPr>
        <w:pStyle w:val="a6"/>
      </w:pPr>
      <w:r>
        <w:t xml:space="preserve">Этапы становления </w:t>
      </w:r>
      <w:r>
        <w:br/>
        <w:t xml:space="preserve">и перспективы развития судостроения </w:t>
      </w:r>
      <w:r>
        <w:br/>
        <w:t xml:space="preserve">в Калининградской </w:t>
      </w:r>
      <w:r>
        <w:br/>
        <w:t>области</w:t>
      </w:r>
    </w:p>
    <w:p w:rsidR="00166F18" w:rsidRDefault="00166F18" w:rsidP="00166F18">
      <w:pPr>
        <w:pStyle w:val="a7"/>
      </w:pPr>
      <w:r>
        <w:t xml:space="preserve">В статье рассматриваются особенности судостроения в регионе, включая его географическое положение, историческое наследие и структуру отрасли. Обсуждаются перспективы дальнейшего развития, подчеркивается потенциал регионального судостроительного кластера и других инициатив, таких как создание инфраструктуры для речного судоходства. Авторы выражают уверенность в том, что, несмотря на текущие проблемы, судостроительная отрасль Калининградской области обладает всеми необходимыми ресурсами для успешного будущего. Они подчеркивают необходимость учета организационных опасностей и рисков, таких как экономическая нестабильность и нехватка квалифицированных кадров, для обеспечения устойчивого развития отрасли. </w:t>
      </w:r>
    </w:p>
    <w:p w:rsidR="00166F18" w:rsidRDefault="00166F18" w:rsidP="00166F18">
      <w:pPr>
        <w:pStyle w:val="a7"/>
      </w:pPr>
      <w:r>
        <w:rPr>
          <w:spacing w:val="43"/>
        </w:rPr>
        <w:t>Ключевые слова:</w:t>
      </w:r>
      <w:r>
        <w:t xml:space="preserve"> судостроительная отрасль; судоремонтная отрасль; развитие отрасли;  Калининградская область; экономика региона; судостроительный кластер.</w:t>
      </w:r>
    </w:p>
    <w:p w:rsidR="00166F18" w:rsidRPr="00166F18" w:rsidRDefault="00166F18" w:rsidP="00166F18">
      <w:pPr>
        <w:pStyle w:val="a8"/>
        <w:rPr>
          <w:lang w:val="en-US"/>
        </w:rPr>
      </w:pPr>
      <w:proofErr w:type="spellStart"/>
      <w:r w:rsidRPr="00166F18">
        <w:rPr>
          <w:lang w:val="en-US"/>
        </w:rPr>
        <w:t>Ivanov</w:t>
      </w:r>
      <w:proofErr w:type="spellEnd"/>
      <w:r w:rsidRPr="00166F18">
        <w:rPr>
          <w:lang w:val="en-US"/>
        </w:rPr>
        <w:t xml:space="preserve"> Alexander V.,</w:t>
      </w:r>
    </w:p>
    <w:p w:rsidR="00166F18" w:rsidRPr="00166F18" w:rsidRDefault="00166F18" w:rsidP="00166F18">
      <w:pPr>
        <w:pStyle w:val="a9"/>
        <w:rPr>
          <w:lang w:val="en-US"/>
        </w:rPr>
      </w:pPr>
      <w:r w:rsidRPr="00166F18">
        <w:rPr>
          <w:lang w:val="en-US"/>
        </w:rPr>
        <w:t>Doctor of Economics, Professor, Kaliningrad State Technical University, Kaliningrad, Russia</w:t>
      </w:r>
    </w:p>
    <w:p w:rsidR="00166F18" w:rsidRPr="00166F18" w:rsidRDefault="00166F18" w:rsidP="00166F18">
      <w:pPr>
        <w:pStyle w:val="a8"/>
        <w:rPr>
          <w:lang w:val="en-US"/>
        </w:rPr>
      </w:pPr>
      <w:proofErr w:type="spellStart"/>
      <w:proofErr w:type="gramStart"/>
      <w:r w:rsidRPr="00166F18">
        <w:rPr>
          <w:lang w:val="en-US"/>
        </w:rPr>
        <w:t>Kopylov</w:t>
      </w:r>
      <w:proofErr w:type="spellEnd"/>
      <w:r w:rsidRPr="00166F18">
        <w:rPr>
          <w:lang w:val="en-US"/>
        </w:rPr>
        <w:t xml:space="preserve"> Aleksey O.,</w:t>
      </w:r>
      <w:proofErr w:type="gramEnd"/>
    </w:p>
    <w:p w:rsidR="00166F18" w:rsidRPr="00166F18" w:rsidRDefault="00166F18" w:rsidP="00166F18">
      <w:pPr>
        <w:pStyle w:val="a9"/>
        <w:rPr>
          <w:lang w:val="en-US"/>
        </w:rPr>
      </w:pPr>
      <w:r w:rsidRPr="00166F18">
        <w:rPr>
          <w:lang w:val="en-US"/>
        </w:rPr>
        <w:t>Postgraduate Student, Kaliningrad State Technical University, Kaliningrad, Russia</w:t>
      </w:r>
    </w:p>
    <w:p w:rsidR="00166F18" w:rsidRPr="00166F18" w:rsidRDefault="00166F18" w:rsidP="00166F18">
      <w:pPr>
        <w:pStyle w:val="aa"/>
        <w:rPr>
          <w:lang w:val="en-US"/>
        </w:rPr>
      </w:pPr>
      <w:r w:rsidRPr="00166F18">
        <w:rPr>
          <w:lang w:val="en-US"/>
        </w:rPr>
        <w:t>Stages of formation and prospects for the development of shipbuilding in the Kaliningrad region</w:t>
      </w:r>
    </w:p>
    <w:p w:rsidR="00166F18" w:rsidRPr="00166F18" w:rsidRDefault="00166F18" w:rsidP="00166F18">
      <w:pPr>
        <w:pStyle w:val="a7"/>
        <w:rPr>
          <w:lang w:val="en-US"/>
        </w:rPr>
      </w:pPr>
      <w:r w:rsidRPr="00166F18">
        <w:rPr>
          <w:lang w:val="en-US"/>
        </w:rPr>
        <w:t>The authors of the article examine in detail the features of shipbuilding in the region, including its geographical location, historical heritage and industry structure. They also discuss prospects for further development, highlighting the potential of a regional shipbuilding cluster and other initiatives such as the creation of infrastructure for river navigation. In conclusion, the authors express confidence that, despite current problems, the shipbuilding industry of the Kaliningrad region has all the necessary resources for a successful future. They highlight the need to take into account organizational hazards and risks, such as economic instability and skills shortages, to ensure sustainable development of the industry.</w:t>
      </w:r>
    </w:p>
    <w:p w:rsidR="00166F18" w:rsidRPr="00166F18" w:rsidRDefault="00166F18" w:rsidP="00166F18">
      <w:pPr>
        <w:pStyle w:val="a7"/>
        <w:rPr>
          <w:lang w:val="en-US"/>
        </w:rPr>
      </w:pPr>
      <w:r w:rsidRPr="00166F18">
        <w:rPr>
          <w:spacing w:val="43"/>
          <w:lang w:val="en-US"/>
        </w:rPr>
        <w:t>Keywords</w:t>
      </w:r>
      <w:r w:rsidRPr="00166F18">
        <w:rPr>
          <w:lang w:val="en-US"/>
        </w:rPr>
        <w:t>: Shipbuilding industry; ship repair industry; industry development; Kaliningrad region; regional economy; shipbuilding cluster.</w:t>
      </w:r>
    </w:p>
    <w:p w:rsidR="00166F18" w:rsidRDefault="00166F18" w:rsidP="00166F18">
      <w:pPr>
        <w:pStyle w:val="a3"/>
      </w:pPr>
      <w:r>
        <w:t>УДК 336</w:t>
      </w:r>
    </w:p>
    <w:p w:rsidR="00166F18" w:rsidRDefault="00166F18" w:rsidP="00166F18">
      <w:pPr>
        <w:pStyle w:val="a3"/>
      </w:pPr>
      <w:proofErr w:type="spellStart"/>
      <w:proofErr w:type="gramStart"/>
      <w:r>
        <w:t>doi</w:t>
      </w:r>
      <w:proofErr w:type="spellEnd"/>
      <w:proofErr w:type="gramEnd"/>
      <w:r>
        <w:t>: 10.47576/2949-1886.2025.8.8.006</w:t>
      </w:r>
    </w:p>
    <w:p w:rsidR="00166F18" w:rsidRDefault="00166F18" w:rsidP="00166F18">
      <w:pPr>
        <w:pStyle w:val="a4"/>
      </w:pPr>
      <w:proofErr w:type="spellStart"/>
      <w:r>
        <w:t>Рабаданова</w:t>
      </w:r>
      <w:proofErr w:type="spellEnd"/>
      <w:r>
        <w:t xml:space="preserve"> Джамиля </w:t>
      </w:r>
      <w:proofErr w:type="spellStart"/>
      <w:r>
        <w:t>Аминулаевна</w:t>
      </w:r>
      <w:proofErr w:type="spellEnd"/>
      <w:r>
        <w:t>,</w:t>
      </w:r>
    </w:p>
    <w:p w:rsidR="00166F18" w:rsidRDefault="00166F18" w:rsidP="00166F18">
      <w:pPr>
        <w:pStyle w:val="a5"/>
      </w:pPr>
      <w:r>
        <w:lastRenderedPageBreak/>
        <w:t xml:space="preserve">кандидат экономических наук, доцент </w:t>
      </w:r>
      <w:r>
        <w:br/>
        <w:t xml:space="preserve">кафедры финансов и кредита, Дагестанский государственный университет, </w:t>
      </w:r>
      <w:r>
        <w:br/>
        <w:t xml:space="preserve">Махачкала, Россия, salyhat1@rambler.ru </w:t>
      </w:r>
    </w:p>
    <w:p w:rsidR="00166F18" w:rsidRDefault="00166F18" w:rsidP="00166F18">
      <w:pPr>
        <w:pStyle w:val="a6"/>
      </w:pPr>
      <w:r>
        <w:t>Анализ динамики и структуры банковского кредитования малого и среднего бизнеса в Российской Федерации</w:t>
      </w:r>
    </w:p>
    <w:p w:rsidR="00166F18" w:rsidRDefault="00166F18" w:rsidP="00166F18">
      <w:pPr>
        <w:pStyle w:val="a7"/>
      </w:pPr>
      <w:r>
        <w:t xml:space="preserve">Актуальность исследования обусловлена значимостью развития малого и среднего бизнеса для обеспечения экономического роста национальной экономики. Малый и средний бизнес как наиболее гибкий в меняющиеся экономических </w:t>
      </w:r>
      <w:proofErr w:type="gramStart"/>
      <w:r>
        <w:t>условиях</w:t>
      </w:r>
      <w:proofErr w:type="gramEnd"/>
      <w:r>
        <w:t xml:space="preserve"> быстро подстраивается под потенциальные возможности роста внутреннего рынка. Однако недостаток ресурсных возможностей для освоения новых сегментов экономики требует изыскания источников финансирования для освоения перспективных направлений деятельности. Именно банковское кредитование становится в этих условиях наиболее востребованным источником ресурсного потенциала для развития малого и среднего бизнеса. В статье проведен анализ динамики и структуры банковского кредитования субъектов малого и среднего бизнеса. Сделан вывод о том, что в современных условиях программы государственной поддержки с льготной процентной ставкой позволяют сохранить доступность заемных средств для субъектов малого и среднего </w:t>
      </w:r>
      <w:proofErr w:type="gramStart"/>
      <w:r>
        <w:t>предпринимательства</w:t>
      </w:r>
      <w:proofErr w:type="gramEnd"/>
      <w:r>
        <w:t xml:space="preserve"> и обеспечивают поддержание спроса на банковские кредиты. </w:t>
      </w:r>
    </w:p>
    <w:p w:rsidR="00166F18" w:rsidRDefault="00166F18" w:rsidP="00166F18">
      <w:pPr>
        <w:pStyle w:val="a7"/>
      </w:pPr>
      <w:r>
        <w:rPr>
          <w:spacing w:val="43"/>
        </w:rPr>
        <w:t xml:space="preserve">Ключевые слова: </w:t>
      </w:r>
      <w:r>
        <w:t xml:space="preserve">коммерческие банки; кредитование; малый и средний бизнес. </w:t>
      </w:r>
    </w:p>
    <w:p w:rsidR="00166F18" w:rsidRPr="00166F18" w:rsidRDefault="00166F18" w:rsidP="00166F18">
      <w:pPr>
        <w:pStyle w:val="a8"/>
        <w:rPr>
          <w:lang w:val="en-US"/>
        </w:rPr>
      </w:pPr>
      <w:proofErr w:type="spellStart"/>
      <w:proofErr w:type="gramStart"/>
      <w:r w:rsidRPr="00166F18">
        <w:rPr>
          <w:lang w:val="en-US"/>
        </w:rPr>
        <w:t>Rabadanova</w:t>
      </w:r>
      <w:proofErr w:type="spellEnd"/>
      <w:r w:rsidRPr="00166F18">
        <w:rPr>
          <w:lang w:val="en-US"/>
        </w:rPr>
        <w:t xml:space="preserve"> </w:t>
      </w:r>
      <w:proofErr w:type="spellStart"/>
      <w:r w:rsidRPr="00166F18">
        <w:rPr>
          <w:lang w:val="en-US"/>
        </w:rPr>
        <w:t>Jamilya</w:t>
      </w:r>
      <w:proofErr w:type="spellEnd"/>
      <w:r w:rsidRPr="00166F18">
        <w:rPr>
          <w:lang w:val="en-US"/>
        </w:rPr>
        <w:t xml:space="preserve"> A.,</w:t>
      </w:r>
      <w:proofErr w:type="gramEnd"/>
    </w:p>
    <w:p w:rsidR="00166F18" w:rsidRPr="00166F18" w:rsidRDefault="00166F18" w:rsidP="00166F18">
      <w:pPr>
        <w:pStyle w:val="a9"/>
        <w:rPr>
          <w:lang w:val="en-US"/>
        </w:rPr>
      </w:pPr>
      <w:r w:rsidRPr="00166F18">
        <w:rPr>
          <w:lang w:val="en-US"/>
        </w:rPr>
        <w:t>Candidate of Economics, Associate Professor of the Department of Finance and Credit Dagestan State University, Makhachkala, Russia, salyhat1@rambler.ru</w:t>
      </w:r>
    </w:p>
    <w:p w:rsidR="00166F18" w:rsidRPr="00166F18" w:rsidRDefault="00166F18" w:rsidP="00166F18">
      <w:pPr>
        <w:pStyle w:val="aa"/>
        <w:rPr>
          <w:lang w:val="en-US"/>
        </w:rPr>
      </w:pPr>
      <w:r w:rsidRPr="00166F18">
        <w:rPr>
          <w:lang w:val="en-US"/>
        </w:rPr>
        <w:t>Analysis of the dynamics and structure of bank lending to small and medium-sized businesses in the Russian Federation</w:t>
      </w:r>
    </w:p>
    <w:p w:rsidR="00166F18" w:rsidRPr="00166F18" w:rsidRDefault="00166F18" w:rsidP="00166F18">
      <w:pPr>
        <w:pStyle w:val="a7"/>
        <w:rPr>
          <w:lang w:val="en-US"/>
        </w:rPr>
      </w:pPr>
      <w:r w:rsidRPr="00166F18">
        <w:rPr>
          <w:lang w:val="en-US"/>
        </w:rPr>
        <w:t>The relevance of the research topic is due to the importance of the development of small and medium-sized businesses to ensure the economic growth of the national economy. Small and medium-sized businesses, as the most flexible in changing economic conditions, quickly adjust to the potential growth opportunities of the domestic market. However, the lack of resource opportunities for the development of new segments of the economy requires the search for sources of financing for the development of promising areas of activity. In these conditions, bank lending is becoming the most in-demand source of resource potential for the development of small and medium-sized businesses. The article analyzes the dynamics and structure of bank lending to small and medium-sized businesses. It is concluded that in modern conditions, government support programs with a preferential interest rate make it possible to maintain the availability of borrowed funds for small and medium-sized businesses and ensure the maintenance of demand for bank loans.</w:t>
      </w:r>
    </w:p>
    <w:p w:rsidR="00166F18" w:rsidRPr="00166F18" w:rsidRDefault="00166F18" w:rsidP="00166F18">
      <w:pPr>
        <w:pStyle w:val="a7"/>
        <w:rPr>
          <w:lang w:val="en-US"/>
        </w:rPr>
      </w:pPr>
      <w:r w:rsidRPr="00166F18">
        <w:rPr>
          <w:spacing w:val="43"/>
          <w:lang w:val="en-US"/>
        </w:rPr>
        <w:t>Keywords</w:t>
      </w:r>
      <w:r w:rsidRPr="00166F18">
        <w:rPr>
          <w:lang w:val="en-US"/>
        </w:rPr>
        <w:t>: commercial banks; lending; small and medium-sized businesses.</w:t>
      </w:r>
    </w:p>
    <w:p w:rsidR="00166F18" w:rsidRPr="00166F18" w:rsidRDefault="00166F18" w:rsidP="00166F18">
      <w:pPr>
        <w:pStyle w:val="a3"/>
        <w:rPr>
          <w:lang w:val="ru-RU"/>
        </w:rPr>
      </w:pPr>
      <w:r w:rsidRPr="00166F18">
        <w:rPr>
          <w:lang w:val="ru-RU"/>
        </w:rPr>
        <w:t>УДК 338.2</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10.47576/2949-1886.2025.8.8.007</w:t>
      </w:r>
    </w:p>
    <w:p w:rsidR="00166F18" w:rsidRDefault="00166F18" w:rsidP="00166F18">
      <w:pPr>
        <w:pStyle w:val="a4"/>
      </w:pPr>
      <w:proofErr w:type="spellStart"/>
      <w:r>
        <w:t>Аджиева</w:t>
      </w:r>
      <w:proofErr w:type="spellEnd"/>
      <w:r>
        <w:t xml:space="preserve"> А. И.,</w:t>
      </w:r>
    </w:p>
    <w:p w:rsidR="00166F18" w:rsidRDefault="00166F18" w:rsidP="00166F18">
      <w:pPr>
        <w:pStyle w:val="a5"/>
      </w:pPr>
      <w:r>
        <w:t>кандидат экономических наук, доцент, кафедра бухгалтерского учета Института экономики и управления, Северо-Кавказская государственная академия, Черкесск, Россия  </w:t>
      </w:r>
    </w:p>
    <w:p w:rsidR="00166F18" w:rsidRDefault="00166F18" w:rsidP="00166F18">
      <w:pPr>
        <w:pStyle w:val="a4"/>
      </w:pPr>
      <w:proofErr w:type="spellStart"/>
      <w:r>
        <w:t>Муйдинов</w:t>
      </w:r>
      <w:proofErr w:type="spellEnd"/>
      <w:r>
        <w:t xml:space="preserve"> М. Г., </w:t>
      </w:r>
    </w:p>
    <w:p w:rsidR="00166F18" w:rsidRDefault="00166F18" w:rsidP="00166F18">
      <w:pPr>
        <w:pStyle w:val="a5"/>
      </w:pPr>
      <w:r>
        <w:t>студент Института экономики и управления, Северо-Кавказская государственная академия, Черкесск, Россия  </w:t>
      </w:r>
    </w:p>
    <w:p w:rsidR="00166F18" w:rsidRDefault="00166F18" w:rsidP="00166F18">
      <w:pPr>
        <w:pStyle w:val="a6"/>
      </w:pPr>
      <w:r>
        <w:t>Особенности стимулирования экологизации в реальной экономике</w:t>
      </w:r>
    </w:p>
    <w:p w:rsidR="00166F18" w:rsidRDefault="00166F18" w:rsidP="00166F18">
      <w:pPr>
        <w:pStyle w:val="a7"/>
      </w:pPr>
      <w:r>
        <w:t xml:space="preserve">В статье рассматривается механизм стимулирования в рамках рыночного саморегулирования и государственного регулирования. Подчеркивается системный характер данного процесса, который охватывает все фазы воспроизводства. Оценка эффективности стимулов, используемых для достижения экономических целей, осуществляется через анализ взаимодействия рыночных механизмов и государственной политики. Акцентируется внимание на важности гармоничного сочетания данных факторов для обеспечения устойчивого развития экономики и создания благоприятных условий для предпринимательской деятельности. Приводятся примеры успешной реализации таких механизмов в различных секторах экономики, что позволяет выявить </w:t>
      </w:r>
      <w:r>
        <w:lastRenderedPageBreak/>
        <w:t>преимущества и недостатки существующих подходов к государственному регулированию и саморегулированию.</w:t>
      </w:r>
    </w:p>
    <w:p w:rsidR="00166F18" w:rsidRDefault="00166F18" w:rsidP="00166F18">
      <w:pPr>
        <w:pStyle w:val="a7"/>
      </w:pPr>
      <w:r>
        <w:rPr>
          <w:spacing w:val="43"/>
        </w:rPr>
        <w:t xml:space="preserve">Ключевые слова: </w:t>
      </w:r>
      <w:r>
        <w:t xml:space="preserve">стимулирование; государственного регулирования; </w:t>
      </w:r>
      <w:proofErr w:type="spellStart"/>
      <w:r>
        <w:t>экологизации</w:t>
      </w:r>
      <w:proofErr w:type="spellEnd"/>
      <w:r>
        <w:t xml:space="preserve"> производства; финансовые инструменты.</w:t>
      </w:r>
    </w:p>
    <w:p w:rsidR="00166F18" w:rsidRPr="00166F18" w:rsidRDefault="00166F18" w:rsidP="00166F18">
      <w:pPr>
        <w:pStyle w:val="a8"/>
        <w:rPr>
          <w:lang w:val="en-US"/>
        </w:rPr>
      </w:pPr>
      <w:proofErr w:type="spellStart"/>
      <w:r w:rsidRPr="00166F18">
        <w:rPr>
          <w:lang w:val="en-US"/>
        </w:rPr>
        <w:t>Adzhieva</w:t>
      </w:r>
      <w:proofErr w:type="spellEnd"/>
      <w:r w:rsidRPr="00166F18">
        <w:rPr>
          <w:lang w:val="en-US"/>
        </w:rPr>
        <w:t xml:space="preserve"> A. I</w:t>
      </w:r>
      <w:proofErr w:type="gramStart"/>
      <w:r w:rsidRPr="00166F18">
        <w:rPr>
          <w:lang w:val="en-US"/>
        </w:rPr>
        <w:t>.,</w:t>
      </w:r>
      <w:proofErr w:type="gramEnd"/>
    </w:p>
    <w:p w:rsidR="00166F18" w:rsidRPr="00166F18" w:rsidRDefault="00166F18" w:rsidP="00166F18">
      <w:pPr>
        <w:pStyle w:val="a9"/>
        <w:rPr>
          <w:lang w:val="en-US"/>
        </w:rPr>
      </w:pPr>
      <w:r w:rsidRPr="00166F18">
        <w:rPr>
          <w:lang w:val="en-US"/>
        </w:rPr>
        <w:t>PhD in Economics, Associate Professor, Accounting Department, Institute of Economics and Management, North Caucasus State Academy, Cherkessk, Russia</w:t>
      </w:r>
    </w:p>
    <w:p w:rsidR="00166F18" w:rsidRPr="00166F18" w:rsidRDefault="00166F18" w:rsidP="00166F18">
      <w:pPr>
        <w:pStyle w:val="a8"/>
        <w:rPr>
          <w:lang w:val="en-US"/>
        </w:rPr>
      </w:pPr>
      <w:proofErr w:type="spellStart"/>
      <w:r w:rsidRPr="00166F18">
        <w:rPr>
          <w:lang w:val="en-US"/>
        </w:rPr>
        <w:t>Muydinov</w:t>
      </w:r>
      <w:proofErr w:type="spellEnd"/>
      <w:r w:rsidRPr="00166F18">
        <w:rPr>
          <w:lang w:val="en-US"/>
        </w:rPr>
        <w:t xml:space="preserve"> M. G.,</w:t>
      </w:r>
    </w:p>
    <w:p w:rsidR="00166F18" w:rsidRPr="00166F18" w:rsidRDefault="00166F18" w:rsidP="00166F18">
      <w:pPr>
        <w:pStyle w:val="a9"/>
        <w:rPr>
          <w:lang w:val="en-US"/>
        </w:rPr>
      </w:pPr>
      <w:r w:rsidRPr="00166F18">
        <w:rPr>
          <w:lang w:val="en-US"/>
        </w:rPr>
        <w:t>Student, Institute of Economics and Management, North Caucasus State Academy, Cherkessk, Russia</w:t>
      </w:r>
    </w:p>
    <w:p w:rsidR="00166F18" w:rsidRPr="00166F18" w:rsidRDefault="00166F18" w:rsidP="00166F18">
      <w:pPr>
        <w:pStyle w:val="aa"/>
        <w:rPr>
          <w:lang w:val="en-US"/>
        </w:rPr>
      </w:pPr>
      <w:r w:rsidRPr="00166F18">
        <w:rPr>
          <w:lang w:val="en-US"/>
        </w:rPr>
        <w:t>Features of stimulating ecologization in the real economy</w:t>
      </w:r>
    </w:p>
    <w:p w:rsidR="00166F18" w:rsidRPr="00166F18" w:rsidRDefault="00166F18" w:rsidP="00166F18">
      <w:pPr>
        <w:pStyle w:val="a7"/>
        <w:rPr>
          <w:lang w:val="en-US"/>
        </w:rPr>
      </w:pPr>
      <w:r w:rsidRPr="00166F18">
        <w:rPr>
          <w:lang w:val="en-US"/>
        </w:rPr>
        <w:t>This paper examines the incentive mechanism within the framework of market self-regulation and government regulation. It emphasizes the systemic nature of this process, which encompasses all phases of reproduction. The effectiveness of incentives used to achieve economic goals is assessed through an analysis of the interaction between market mechanisms and government policy. The paper emphasizes the importance of a harmonious combination of these factors to ensure sustainable economic development and create a favorable environment for entrepreneurship. Examples of the successful implementation of such mechanisms in various economic sectors are also examined, revealing the advantages and disadvantages of existing approaches to government regulation and self-regulation.</w:t>
      </w:r>
    </w:p>
    <w:p w:rsidR="00166F18" w:rsidRPr="00166F18" w:rsidRDefault="00166F18" w:rsidP="00166F18">
      <w:pPr>
        <w:pStyle w:val="a7"/>
        <w:rPr>
          <w:lang w:val="en-US"/>
        </w:rPr>
      </w:pPr>
      <w:r w:rsidRPr="00166F18">
        <w:rPr>
          <w:spacing w:val="43"/>
          <w:lang w:val="en-US"/>
        </w:rPr>
        <w:t>Keywords</w:t>
      </w:r>
      <w:r w:rsidRPr="00166F18">
        <w:rPr>
          <w:lang w:val="en-US"/>
        </w:rPr>
        <w:t>: stimulation; government regulation; greening of production; financial instruments</w:t>
      </w:r>
    </w:p>
    <w:p w:rsidR="00166F18" w:rsidRPr="00166F18" w:rsidRDefault="00166F18" w:rsidP="00166F18">
      <w:pPr>
        <w:pStyle w:val="a3"/>
        <w:rPr>
          <w:lang w:val="ru-RU"/>
        </w:rPr>
      </w:pPr>
      <w:r w:rsidRPr="00166F18">
        <w:rPr>
          <w:lang w:val="ru-RU"/>
        </w:rPr>
        <w:t>УДК 330</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10.47576/2949-1886.2025.8.8.008</w:t>
      </w:r>
    </w:p>
    <w:p w:rsidR="00166F18" w:rsidRDefault="00166F18" w:rsidP="00166F18">
      <w:pPr>
        <w:pStyle w:val="a4"/>
      </w:pPr>
      <w:proofErr w:type="spellStart"/>
      <w:r>
        <w:t>Гуреев</w:t>
      </w:r>
      <w:proofErr w:type="spellEnd"/>
      <w:r>
        <w:t xml:space="preserve"> Алексей Викторович,</w:t>
      </w:r>
    </w:p>
    <w:p w:rsidR="00166F18" w:rsidRDefault="00166F18" w:rsidP="00166F18">
      <w:pPr>
        <w:pStyle w:val="a5"/>
      </w:pPr>
      <w:r>
        <w:t>аспирант, Российская академия народного хозяйства и государственной службы при Президенте Российской Федерации (Среднерусский институт управления,  филиал), Орел, Россия, gureev@mail.ru</w:t>
      </w:r>
    </w:p>
    <w:p w:rsidR="00166F18" w:rsidRDefault="00166F18" w:rsidP="00166F18">
      <w:pPr>
        <w:pStyle w:val="a6"/>
      </w:pPr>
      <w:r>
        <w:t xml:space="preserve">Теоретические аспекты управления организацией </w:t>
      </w:r>
      <w:r>
        <w:br/>
        <w:t>в контексте международного бизнеса c позиции научного менеджмента</w:t>
      </w:r>
    </w:p>
    <w:p w:rsidR="00166F18" w:rsidRDefault="00166F18" w:rsidP="00166F18">
      <w:pPr>
        <w:pStyle w:val="a7"/>
      </w:pPr>
      <w:r>
        <w:t>Данная статья посвящена анализу теоретических основ управления организациями в условиях международного бизнеса с точки зрения научного менеджмента. Рассматриваются ключевые концепции и модели управления, такие как теории систем, принятия решений, мотивации и лидерства, применяемые к международным организациям. Особое внимание уделяется особенностям адаптации управленческих стратегий к глобальным условиям, межкультурным аспектам и вызовам, связанным с управлением в международной среде. Анализируются ключевые факторы, влияющие на формирование эффективных стратегий в международных организациях, такие как культурные различия, особенности коммуникации, правовые и экономические условия различных стран. Подчеркивается необходимость гибкости и межкультурной компетентности руководителей для успешного функционирования на глобальном рынке, а также рассматриваются подходы к преодолению межкультурных конфликтов и повышению эффективности международного управления. В статье отмечается важность интеграции научных подходов для повышения эффективности управления и достижения конкурентных преимуществ на глобальном рынке.</w:t>
      </w:r>
    </w:p>
    <w:p w:rsidR="00166F18" w:rsidRDefault="00166F18" w:rsidP="00166F18">
      <w:pPr>
        <w:pStyle w:val="a7"/>
      </w:pPr>
      <w:r>
        <w:rPr>
          <w:spacing w:val="43"/>
        </w:rPr>
        <w:t>Ключевые слова:</w:t>
      </w:r>
      <w:r>
        <w:t xml:space="preserve"> менеджмент; управление организаций; международный бизнес; стратегический менеджмент.</w:t>
      </w:r>
    </w:p>
    <w:p w:rsidR="00166F18" w:rsidRPr="00166F18" w:rsidRDefault="00166F18" w:rsidP="00166F18">
      <w:pPr>
        <w:pStyle w:val="a8"/>
        <w:rPr>
          <w:lang w:val="en-US"/>
        </w:rPr>
      </w:pPr>
      <w:proofErr w:type="spellStart"/>
      <w:r w:rsidRPr="00166F18">
        <w:rPr>
          <w:lang w:val="en-US"/>
        </w:rPr>
        <w:t>Gureev</w:t>
      </w:r>
      <w:proofErr w:type="spellEnd"/>
      <w:r w:rsidRPr="00166F18">
        <w:rPr>
          <w:lang w:val="en-US"/>
        </w:rPr>
        <w:t xml:space="preserve"> Alexey V.,</w:t>
      </w:r>
    </w:p>
    <w:p w:rsidR="00166F18" w:rsidRPr="00166F18" w:rsidRDefault="00166F18" w:rsidP="00166F18">
      <w:pPr>
        <w:pStyle w:val="a9"/>
        <w:rPr>
          <w:lang w:val="en-US"/>
        </w:rPr>
      </w:pPr>
      <w:r w:rsidRPr="00166F18">
        <w:rPr>
          <w:lang w:val="en-US"/>
        </w:rPr>
        <w:t xml:space="preserve">Postgraduate Student, Russian Presidential Academy of National Economy and Public Administration (Central Russian Institute </w:t>
      </w:r>
      <w:r w:rsidRPr="00166F18">
        <w:rPr>
          <w:lang w:val="en-US"/>
        </w:rPr>
        <w:br/>
        <w:t xml:space="preserve">of Management, Branch), Orel, Russia, </w:t>
      </w:r>
      <w:r w:rsidRPr="00166F18">
        <w:rPr>
          <w:lang w:val="en-US"/>
        </w:rPr>
        <w:br/>
        <w:t>gureev@mail.ru</w:t>
      </w:r>
    </w:p>
    <w:p w:rsidR="00166F18" w:rsidRPr="00166F18" w:rsidRDefault="00166F18" w:rsidP="00166F18">
      <w:pPr>
        <w:pStyle w:val="aa"/>
        <w:rPr>
          <w:lang w:val="en-US"/>
        </w:rPr>
      </w:pPr>
      <w:r w:rsidRPr="00166F18">
        <w:rPr>
          <w:lang w:val="en-US"/>
        </w:rPr>
        <w:t>Theoretical Aspects of Organizational Management in the Context of International Business from a Scientific Management Perspective</w:t>
      </w:r>
    </w:p>
    <w:p w:rsidR="00166F18" w:rsidRPr="00166F18" w:rsidRDefault="00166F18" w:rsidP="00166F18">
      <w:pPr>
        <w:pStyle w:val="a7"/>
        <w:rPr>
          <w:lang w:val="en-US"/>
        </w:rPr>
      </w:pPr>
      <w:r w:rsidRPr="00166F18">
        <w:rPr>
          <w:lang w:val="en-US"/>
        </w:rPr>
        <w:lastRenderedPageBreak/>
        <w:t>This article analyzes the theoretical foundations of organizational management in the context of international business from a scientific management perspective. Key management concepts and models, such as systems theory, decision-making theory, motivation theory, and leadership theory, as applied to international organizations are examined. Particular attention is paid to the specifics of adapting management strategies to global conditions, intercultural aspects, and the challenges associated with managing in an international environment. Key factors influencing the development of effective strategies in international organizations are analyzed, including cultural differences, communication practices, and the legal and economic conditions of different countries. The need for flexibility and intercultural competence in managers for successful functioning in the global market is emphasized, and approaches to overcoming intercultural conflicts and improving the effectiveness of international management are discussed. The article notes the importance of integrating scientific approaches to improve management effectiveness and achieve competitive advantages in the global marketplace.</w:t>
      </w:r>
    </w:p>
    <w:p w:rsidR="00166F18" w:rsidRPr="00166F18" w:rsidRDefault="00166F18" w:rsidP="00166F18">
      <w:pPr>
        <w:pStyle w:val="a7"/>
        <w:rPr>
          <w:lang w:val="en-US"/>
        </w:rPr>
      </w:pPr>
      <w:r w:rsidRPr="00166F18">
        <w:rPr>
          <w:spacing w:val="43"/>
          <w:lang w:val="en-US"/>
        </w:rPr>
        <w:t>Keywords</w:t>
      </w:r>
      <w:r w:rsidRPr="00166F18">
        <w:rPr>
          <w:lang w:val="en-US"/>
        </w:rPr>
        <w:t>: management; organizational governance; international business; strategic management.</w:t>
      </w:r>
    </w:p>
    <w:p w:rsidR="00166F18" w:rsidRPr="00166F18" w:rsidRDefault="00166F18" w:rsidP="00166F18">
      <w:pPr>
        <w:pStyle w:val="a3"/>
        <w:rPr>
          <w:lang w:val="ru-RU"/>
        </w:rPr>
      </w:pPr>
      <w:r w:rsidRPr="00166F18">
        <w:rPr>
          <w:lang w:val="ru-RU"/>
        </w:rPr>
        <w:t>УДК 336</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10.47576/2949-1886.2025.8.8.009</w:t>
      </w:r>
    </w:p>
    <w:p w:rsidR="00166F18" w:rsidRDefault="00166F18" w:rsidP="00166F18">
      <w:pPr>
        <w:pStyle w:val="a4"/>
      </w:pPr>
      <w:proofErr w:type="spellStart"/>
      <w:r>
        <w:t>Рабаданова</w:t>
      </w:r>
      <w:proofErr w:type="spellEnd"/>
      <w:r>
        <w:t xml:space="preserve"> Джамиля </w:t>
      </w:r>
      <w:proofErr w:type="spellStart"/>
      <w:r>
        <w:t>Аминулаевна</w:t>
      </w:r>
      <w:proofErr w:type="spellEnd"/>
      <w:r>
        <w:t>,</w:t>
      </w:r>
    </w:p>
    <w:p w:rsidR="00166F18" w:rsidRDefault="00166F18" w:rsidP="00166F18">
      <w:pPr>
        <w:pStyle w:val="a5"/>
      </w:pPr>
      <w:r>
        <w:t xml:space="preserve">кандидат экономических наук, доцент </w:t>
      </w:r>
      <w:r>
        <w:br/>
        <w:t xml:space="preserve">кафедры финансов и кредита, </w:t>
      </w:r>
      <w:r>
        <w:br/>
        <w:t xml:space="preserve">Дагестанский государственный </w:t>
      </w:r>
      <w:r>
        <w:br/>
        <w:t xml:space="preserve">университет, Махачкала, Россия, </w:t>
      </w:r>
      <w:r>
        <w:br/>
        <w:t xml:space="preserve">salyhat1@rambler.ru </w:t>
      </w:r>
    </w:p>
    <w:p w:rsidR="00166F18" w:rsidRDefault="00166F18" w:rsidP="00166F18">
      <w:pPr>
        <w:pStyle w:val="a6"/>
      </w:pPr>
      <w:r>
        <w:t>Анализ кредитного портфеля банковского сектора России</w:t>
      </w:r>
    </w:p>
    <w:p w:rsidR="00166F18" w:rsidRDefault="00166F18" w:rsidP="00166F18">
      <w:pPr>
        <w:pStyle w:val="a7"/>
      </w:pPr>
      <w:r>
        <w:t xml:space="preserve">Актуальность темы исследования обусловлена значимостью управления кредитным риском коммерческих банков в целях поддержания качества кредитных портфелей и обеспечения устойчивости банковского сектора. Основная цель управления кредитным риском сводится к формированию сбалансированного кредитного портфеля на основе диверсификации направлений кредитных операций банка и минимизации уровня проблемной ссудной задолженности. В статье проведен анализ динамики и структуры кредитного портфеля банковского сектора России. Сделан вывод о сохраняющейся тенденции поддержания невысокого уровня кредитного риска российских банков, однако увеличение доли просроченной ссудной задолженности и удельного веса реструктуризированных ссуд в совокупном кредитном портфеле банковского сектора сигнализируют об ожидаемом снижении его качества по итогам 2025 года. </w:t>
      </w:r>
    </w:p>
    <w:p w:rsidR="00166F18" w:rsidRDefault="00166F18" w:rsidP="00166F18">
      <w:pPr>
        <w:pStyle w:val="a7"/>
      </w:pPr>
      <w:r>
        <w:rPr>
          <w:spacing w:val="43"/>
        </w:rPr>
        <w:t>Ключевые слова</w:t>
      </w:r>
      <w:r>
        <w:t xml:space="preserve">: кредитный портфель; кредитный риск; проблемная задолженность. </w:t>
      </w:r>
    </w:p>
    <w:p w:rsidR="00166F18" w:rsidRPr="00166F18" w:rsidRDefault="00166F18" w:rsidP="00166F18">
      <w:pPr>
        <w:pStyle w:val="a8"/>
        <w:rPr>
          <w:lang w:val="en-US"/>
        </w:rPr>
      </w:pPr>
      <w:proofErr w:type="spellStart"/>
      <w:proofErr w:type="gramStart"/>
      <w:r w:rsidRPr="00166F18">
        <w:rPr>
          <w:lang w:val="en-US"/>
        </w:rPr>
        <w:t>Rabadanova</w:t>
      </w:r>
      <w:proofErr w:type="spellEnd"/>
      <w:r w:rsidRPr="00166F18">
        <w:rPr>
          <w:lang w:val="en-US"/>
        </w:rPr>
        <w:t xml:space="preserve"> </w:t>
      </w:r>
      <w:proofErr w:type="spellStart"/>
      <w:r w:rsidRPr="00166F18">
        <w:rPr>
          <w:lang w:val="en-US"/>
        </w:rPr>
        <w:t>Jamilya</w:t>
      </w:r>
      <w:proofErr w:type="spellEnd"/>
      <w:r w:rsidRPr="00166F18">
        <w:rPr>
          <w:lang w:val="en-US"/>
        </w:rPr>
        <w:t xml:space="preserve"> A.,</w:t>
      </w:r>
      <w:proofErr w:type="gramEnd"/>
    </w:p>
    <w:p w:rsidR="00166F18" w:rsidRPr="00166F18" w:rsidRDefault="00166F18" w:rsidP="00166F18">
      <w:pPr>
        <w:pStyle w:val="a9"/>
        <w:rPr>
          <w:lang w:val="en-US"/>
        </w:rPr>
      </w:pPr>
      <w:r w:rsidRPr="00166F18">
        <w:rPr>
          <w:lang w:val="en-US"/>
        </w:rPr>
        <w:t>Candidate of Economics, Associate Professor of the Department of Finance and Credit Dagestan State University, Makhachkala, Russia, salyhat1@rambler.ru</w:t>
      </w:r>
    </w:p>
    <w:p w:rsidR="00166F18" w:rsidRPr="00166F18" w:rsidRDefault="00166F18" w:rsidP="00166F18">
      <w:pPr>
        <w:pStyle w:val="aa"/>
        <w:rPr>
          <w:lang w:val="en-US"/>
        </w:rPr>
      </w:pPr>
      <w:r w:rsidRPr="00166F18">
        <w:rPr>
          <w:lang w:val="en-US"/>
        </w:rPr>
        <w:t>Analysis of the loan portfolio of the Russian banking sector</w:t>
      </w:r>
    </w:p>
    <w:p w:rsidR="00166F18" w:rsidRPr="00166F18" w:rsidRDefault="00166F18" w:rsidP="00166F18">
      <w:pPr>
        <w:pStyle w:val="a7"/>
        <w:rPr>
          <w:lang w:val="en-US"/>
        </w:rPr>
      </w:pPr>
      <w:r w:rsidRPr="00166F18">
        <w:rPr>
          <w:lang w:val="en-US"/>
        </w:rPr>
        <w:t>The relevance of the research topic is due to the importance of managing the credit risk of commercial banks in order to maintain the quality of loan portfolios and ensure the stability of the banking sector. The main objective of credit risk management is to form a balanced loan portfolio based on the diversification of the bank’s credit operations and minimizing the level of problem loan debt. The article analyzes the dynamics and structure of the loan portfolio of the Russian banking sector. The conclusion is drawn about the continuing trend of maintaining a low level of credit risk of Russian banks, however, the current situation of increasing the share of overdue loans and the share of restructured loans in the total loan portfolio of the banking sector indicates an expected decrease in its quality by the end of 2025.</w:t>
      </w:r>
    </w:p>
    <w:p w:rsidR="00166F18" w:rsidRPr="00166F18" w:rsidRDefault="00166F18" w:rsidP="00166F18">
      <w:pPr>
        <w:pStyle w:val="a7"/>
        <w:rPr>
          <w:lang w:val="en-US"/>
        </w:rPr>
      </w:pPr>
      <w:r w:rsidRPr="00166F18">
        <w:rPr>
          <w:spacing w:val="43"/>
          <w:lang w:val="en-US"/>
        </w:rPr>
        <w:t>Keywords</w:t>
      </w:r>
      <w:r w:rsidRPr="00166F18">
        <w:rPr>
          <w:lang w:val="en-US"/>
        </w:rPr>
        <w:t>: loan portfolio; credit risk; problem debt.</w:t>
      </w:r>
    </w:p>
    <w:p w:rsidR="00166F18" w:rsidRPr="00166F18" w:rsidRDefault="00166F18" w:rsidP="00166F18">
      <w:pPr>
        <w:pStyle w:val="a3"/>
        <w:rPr>
          <w:lang w:val="ru-RU"/>
        </w:rPr>
      </w:pPr>
      <w:r w:rsidRPr="00166F18">
        <w:rPr>
          <w:lang w:val="ru-RU"/>
        </w:rPr>
        <w:t>УДК 338.2:004</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10.47576/2949-1886.2025.8.8.010</w:t>
      </w:r>
    </w:p>
    <w:p w:rsidR="00166F18" w:rsidRDefault="00166F18" w:rsidP="00166F18">
      <w:pPr>
        <w:pStyle w:val="a4"/>
      </w:pPr>
      <w:r>
        <w:t>Сенина Любовь Львовна,</w:t>
      </w:r>
    </w:p>
    <w:p w:rsidR="00166F18" w:rsidRDefault="00166F18" w:rsidP="00166F18">
      <w:pPr>
        <w:pStyle w:val="a5"/>
      </w:pPr>
      <w:r>
        <w:t xml:space="preserve">индивидуальный предприниматель, </w:t>
      </w:r>
      <w:r>
        <w:br/>
        <w:t xml:space="preserve">Москва, Россия, </w:t>
      </w:r>
      <w:r>
        <w:br/>
        <w:t xml:space="preserve">Lsenina1234@gmail.com </w:t>
      </w:r>
    </w:p>
    <w:p w:rsidR="00166F18" w:rsidRDefault="00166F18" w:rsidP="00166F18">
      <w:pPr>
        <w:pStyle w:val="a6"/>
      </w:pPr>
      <w:r>
        <w:lastRenderedPageBreak/>
        <w:t xml:space="preserve">Синергетический эффект интеграции информационных технологий и бережливого производства </w:t>
      </w:r>
      <w:r>
        <w:br/>
        <w:t>в логистических цепях</w:t>
      </w:r>
    </w:p>
    <w:p w:rsidR="00166F18" w:rsidRDefault="00166F18" w:rsidP="00166F18">
      <w:pPr>
        <w:pStyle w:val="a7"/>
      </w:pPr>
      <w:r>
        <w:t>Применение информационных технологий играет важную роль в логистической отрасли для обеспечения устойчивого развития национальной экономики в эпоху цифровой трансформации. Цифровизация помогает снизить затраты на логистику и повысить конкурентоспособность российских компаний. За последние двадцать лет бережливое производство стало неотъемлемой частью производственной сферы. В современном промышленном мире бережливое производство и цифровизация являются ключевыми стратегиями повышения эффективности. Бережливое производство сводит к минимуму потери и оптимизирует процессы, в то время как цифровизация использует Интернет вещей, искусственный интеллект и большие данные для оптимизации операций и улучшения процесса принятия решений. При совместном использовании они оказывают взаимодополняющий (или синергетический) эффект, который превышает сумму их индивидуальных вкладов. Сочетание принципов бережливого производства и цифровых инструментов повышает производительность, снижает затраты и повышает эффективность.</w:t>
      </w:r>
    </w:p>
    <w:p w:rsidR="00166F18" w:rsidRDefault="00166F18" w:rsidP="00166F18">
      <w:pPr>
        <w:pStyle w:val="a7"/>
      </w:pPr>
      <w:r>
        <w:rPr>
          <w:spacing w:val="43"/>
        </w:rPr>
        <w:t>Ключевые слова:</w:t>
      </w:r>
      <w:r>
        <w:t xml:space="preserve"> бережливое производство; логистические цепи; цифровизация; оптимизация.</w:t>
      </w:r>
    </w:p>
    <w:p w:rsidR="00166F18" w:rsidRPr="00166F18" w:rsidRDefault="00166F18" w:rsidP="00166F18">
      <w:pPr>
        <w:pStyle w:val="a8"/>
        <w:rPr>
          <w:lang w:val="en-US"/>
        </w:rPr>
      </w:pPr>
      <w:proofErr w:type="spellStart"/>
      <w:r w:rsidRPr="00166F18">
        <w:rPr>
          <w:lang w:val="en-US"/>
        </w:rPr>
        <w:t>Senina</w:t>
      </w:r>
      <w:proofErr w:type="spellEnd"/>
      <w:r w:rsidRPr="00166F18">
        <w:rPr>
          <w:lang w:val="en-US"/>
        </w:rPr>
        <w:t xml:space="preserve"> </w:t>
      </w:r>
      <w:proofErr w:type="spellStart"/>
      <w:r w:rsidRPr="00166F18">
        <w:rPr>
          <w:lang w:val="en-US"/>
        </w:rPr>
        <w:t>Lyubov</w:t>
      </w:r>
      <w:proofErr w:type="spellEnd"/>
      <w:r w:rsidRPr="00166F18">
        <w:rPr>
          <w:lang w:val="en-US"/>
        </w:rPr>
        <w:t xml:space="preserve"> L.,</w:t>
      </w:r>
    </w:p>
    <w:p w:rsidR="00166F18" w:rsidRPr="00166F18" w:rsidRDefault="00166F18" w:rsidP="00166F18">
      <w:pPr>
        <w:pStyle w:val="a9"/>
        <w:rPr>
          <w:lang w:val="en-US"/>
        </w:rPr>
      </w:pPr>
      <w:r w:rsidRPr="00166F18">
        <w:rPr>
          <w:lang w:val="en-US"/>
        </w:rPr>
        <w:t xml:space="preserve">Individual Entrepreneur, </w:t>
      </w:r>
      <w:r w:rsidRPr="00166F18">
        <w:rPr>
          <w:lang w:val="en-US"/>
        </w:rPr>
        <w:br/>
        <w:t xml:space="preserve">Moscow, Russia, </w:t>
      </w:r>
      <w:r w:rsidRPr="00166F18">
        <w:rPr>
          <w:lang w:val="en-US"/>
        </w:rPr>
        <w:br/>
        <w:t>Lsenina1234@gmail.com</w:t>
      </w:r>
    </w:p>
    <w:p w:rsidR="00166F18" w:rsidRPr="00166F18" w:rsidRDefault="00166F18" w:rsidP="00166F18">
      <w:pPr>
        <w:pStyle w:val="aa"/>
        <w:rPr>
          <w:lang w:val="en-US"/>
        </w:rPr>
      </w:pPr>
      <w:r w:rsidRPr="00166F18">
        <w:rPr>
          <w:lang w:val="en-US"/>
        </w:rPr>
        <w:t xml:space="preserve">The Synergistic Effect </w:t>
      </w:r>
      <w:r w:rsidRPr="00166F18">
        <w:rPr>
          <w:lang w:val="en-US"/>
        </w:rPr>
        <w:br/>
        <w:t>of Integrating Information Technologies and Lean Manufacturing in Supply Chains</w:t>
      </w:r>
    </w:p>
    <w:p w:rsidR="00166F18" w:rsidRPr="00166F18" w:rsidRDefault="00166F18" w:rsidP="00166F18">
      <w:pPr>
        <w:pStyle w:val="a7"/>
        <w:rPr>
          <w:lang w:val="en-US"/>
        </w:rPr>
      </w:pPr>
      <w:r w:rsidRPr="00166F18">
        <w:rPr>
          <w:lang w:val="en-US"/>
        </w:rPr>
        <w:t>The application of information technologies plays a crucial role in the logistics industry for ensuring sustainable development of the national economy in the era of digital transformation. Digitalization helps reduce logistics costs and enhance the competitiveness of Russian companies. Over the past two decades, lean manufacturing has become an integral part of the production sector. Its popularity stems from significant efficiency improvements achieved through waste minimization, order fulfillment time reduction, and productivity growth. In today’s industrial world, lean manufacturing and digitalization represent key strategies for efficiency enhancement. Lean manufacturing minimizes waste and optimizes processes, while digitalization leverages the Internet of Things, artificial intelligence, and big data to streamline operations and improve decision-making processes. When implemented jointly, they produce a complementary (or synergistic) effect that exceeds the sum of their individual contributions. The combination of lean manufacturing principles and digital tools increases productivity, reduces costs, and enhances overall efficiency.</w:t>
      </w:r>
    </w:p>
    <w:p w:rsidR="00166F18" w:rsidRPr="00166F18" w:rsidRDefault="00166F18" w:rsidP="00166F18">
      <w:pPr>
        <w:pStyle w:val="a7"/>
        <w:rPr>
          <w:lang w:val="en-US"/>
        </w:rPr>
      </w:pPr>
      <w:r w:rsidRPr="00166F18">
        <w:rPr>
          <w:spacing w:val="43"/>
          <w:lang w:val="en-US"/>
        </w:rPr>
        <w:t>Keywords</w:t>
      </w:r>
      <w:r w:rsidRPr="00166F18">
        <w:rPr>
          <w:lang w:val="en-US"/>
        </w:rPr>
        <w:t>: lean manufacturing; supply chains; digitalization; optimization.</w:t>
      </w:r>
    </w:p>
    <w:p w:rsidR="00166F18" w:rsidRPr="00166F18" w:rsidRDefault="00166F18" w:rsidP="00166F18">
      <w:pPr>
        <w:pStyle w:val="a3"/>
        <w:rPr>
          <w:lang w:val="ru-RU"/>
        </w:rPr>
      </w:pPr>
      <w:r w:rsidRPr="00166F18">
        <w:rPr>
          <w:lang w:val="ru-RU"/>
        </w:rPr>
        <w:t>УДК 338.2</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10.47576/2949-1886.2025.8.8.011</w:t>
      </w:r>
    </w:p>
    <w:p w:rsidR="00166F18" w:rsidRDefault="00166F18" w:rsidP="00166F18">
      <w:pPr>
        <w:pStyle w:val="a4"/>
      </w:pPr>
      <w:r>
        <w:t>Батуева Ирина Алексеевна,</w:t>
      </w:r>
    </w:p>
    <w:p w:rsidR="00166F18" w:rsidRDefault="00166F18" w:rsidP="00166F18">
      <w:pPr>
        <w:pStyle w:val="a5"/>
      </w:pPr>
      <w:r>
        <w:t xml:space="preserve">старший преподаватель c </w:t>
      </w:r>
      <w:proofErr w:type="gramStart"/>
      <w:r>
        <w:t>в</w:t>
      </w:r>
      <w:proofErr w:type="gramEnd"/>
      <w:r>
        <w:t xml:space="preserve">/о, </w:t>
      </w:r>
      <w:proofErr w:type="gramStart"/>
      <w:r>
        <w:t>кафедра</w:t>
      </w:r>
      <w:proofErr w:type="gramEnd"/>
      <w:r>
        <w:t xml:space="preserve"> финансов устойчивого развития, Российский экономический университет имени Г. В. Плеханова, Москва, Россия, </w:t>
      </w:r>
      <w:r>
        <w:br/>
        <w:t xml:space="preserve">Batueva.IA@rea.ru </w:t>
      </w:r>
    </w:p>
    <w:p w:rsidR="00166F18" w:rsidRDefault="00166F18" w:rsidP="00166F18">
      <w:pPr>
        <w:pStyle w:val="a4"/>
      </w:pPr>
      <w:r>
        <w:t>Бедова Софья Дмитриевна,</w:t>
      </w:r>
    </w:p>
    <w:p w:rsidR="00166F18" w:rsidRDefault="00166F18" w:rsidP="00166F18">
      <w:pPr>
        <w:pStyle w:val="a5"/>
      </w:pPr>
      <w:r>
        <w:t>студент, Российский экономический университет имени Г. В. Плеханова, Москва, Россия, bedovasofya@yandex.ru</w:t>
      </w:r>
    </w:p>
    <w:p w:rsidR="00166F18" w:rsidRDefault="00166F18" w:rsidP="00166F18">
      <w:pPr>
        <w:pStyle w:val="a4"/>
      </w:pPr>
      <w:proofErr w:type="spellStart"/>
      <w:r>
        <w:t>Моргачева</w:t>
      </w:r>
      <w:proofErr w:type="spellEnd"/>
      <w:r>
        <w:t xml:space="preserve"> Полина Евгеньевна,</w:t>
      </w:r>
    </w:p>
    <w:p w:rsidR="00166F18" w:rsidRDefault="00166F18" w:rsidP="00166F18">
      <w:pPr>
        <w:pStyle w:val="a5"/>
      </w:pPr>
      <w:r>
        <w:t>студент, Российский экономический университет имени Г. В. Плеханова, Москва, Россия, polinamorgach@yandex.ru</w:t>
      </w:r>
    </w:p>
    <w:p w:rsidR="00166F18" w:rsidRDefault="00166F18" w:rsidP="00166F18">
      <w:pPr>
        <w:pStyle w:val="a4"/>
      </w:pPr>
      <w:r>
        <w:t>Прохорова Ксения Юрьевна,</w:t>
      </w:r>
    </w:p>
    <w:p w:rsidR="00166F18" w:rsidRDefault="00166F18" w:rsidP="00166F18">
      <w:pPr>
        <w:pStyle w:val="a5"/>
      </w:pPr>
      <w:r>
        <w:t xml:space="preserve">студент, Российский экономический университет имени Г. В. Плеханова, Москва, Россия, ksenyapro16@gmail.com </w:t>
      </w:r>
    </w:p>
    <w:p w:rsidR="00166F18" w:rsidRDefault="00166F18" w:rsidP="00166F18">
      <w:pPr>
        <w:pStyle w:val="a6"/>
      </w:pPr>
      <w:r>
        <w:t>Возобновляемые источники энергии и зеленые инвестиции: сравнительный анализ Кочубеевской ВЭС И Зарамагской ГЭС-1</w:t>
      </w:r>
    </w:p>
    <w:p w:rsidR="00166F18" w:rsidRDefault="00166F18" w:rsidP="00166F18">
      <w:pPr>
        <w:pStyle w:val="a7"/>
      </w:pPr>
      <w:r>
        <w:lastRenderedPageBreak/>
        <w:t xml:space="preserve">В статье проводится сравнительный анализ двух крупных объектов возобновляемой энергетики России – </w:t>
      </w:r>
      <w:proofErr w:type="spellStart"/>
      <w:r>
        <w:t>Кочубеевской</w:t>
      </w:r>
      <w:proofErr w:type="spellEnd"/>
      <w:r>
        <w:t xml:space="preserve"> </w:t>
      </w:r>
      <w:proofErr w:type="spellStart"/>
      <w:r>
        <w:t>ветроэлектростанции</w:t>
      </w:r>
      <w:proofErr w:type="spellEnd"/>
      <w:r>
        <w:t xml:space="preserve"> (ВЭС) и </w:t>
      </w:r>
      <w:proofErr w:type="spellStart"/>
      <w:r>
        <w:t>Зарамагской</w:t>
      </w:r>
      <w:proofErr w:type="spellEnd"/>
      <w:r>
        <w:t xml:space="preserve"> гидроэлектростанции-1 (ГЭС-1). Рассмотрены технические, экономические и экологические параметры их функционирования, а также влияние на региональное развитие и инвестиционную привлекательность. Особое внимание уделено роли зеленых инвестиций в формировании устойчивой энергетической инфраструктуры и снижении углеродного следа. На основе анализа выявлены преимущества и ограничения каждого из объектов с точки зрения </w:t>
      </w:r>
      <w:proofErr w:type="spellStart"/>
      <w:r>
        <w:t>энергоэффективности</w:t>
      </w:r>
      <w:proofErr w:type="spellEnd"/>
      <w:r>
        <w:t xml:space="preserve"> и экологической устойчивости.</w:t>
      </w:r>
    </w:p>
    <w:p w:rsidR="00166F18" w:rsidRDefault="00166F18" w:rsidP="00166F18">
      <w:pPr>
        <w:pStyle w:val="a7"/>
      </w:pPr>
      <w:r>
        <w:rPr>
          <w:spacing w:val="43"/>
        </w:rPr>
        <w:t>Ключевые слова:</w:t>
      </w:r>
      <w:r>
        <w:t xml:space="preserve"> возобновляемые источники энергетики; зеленые инвестиции; ESG; </w:t>
      </w:r>
      <w:proofErr w:type="spellStart"/>
      <w:r>
        <w:t>Кочубеевская</w:t>
      </w:r>
      <w:proofErr w:type="spellEnd"/>
      <w:r>
        <w:t xml:space="preserve"> ВЭС; </w:t>
      </w:r>
      <w:proofErr w:type="spellStart"/>
      <w:r>
        <w:t>Зарамагская</w:t>
      </w:r>
      <w:proofErr w:type="spellEnd"/>
      <w:r>
        <w:t xml:space="preserve"> ГЭС-1; энергоэффективность; экологическая устойчивость; устойчивое развитие; эффективность инвестиций.</w:t>
      </w:r>
    </w:p>
    <w:p w:rsidR="00166F18" w:rsidRPr="00166F18" w:rsidRDefault="00166F18" w:rsidP="00166F18">
      <w:pPr>
        <w:pStyle w:val="a8"/>
        <w:rPr>
          <w:lang w:val="en-US"/>
        </w:rPr>
      </w:pPr>
      <w:proofErr w:type="spellStart"/>
      <w:proofErr w:type="gramStart"/>
      <w:r w:rsidRPr="00166F18">
        <w:rPr>
          <w:lang w:val="en-US"/>
        </w:rPr>
        <w:t>Batueva</w:t>
      </w:r>
      <w:proofErr w:type="spellEnd"/>
      <w:r w:rsidRPr="00166F18">
        <w:rPr>
          <w:lang w:val="en-US"/>
        </w:rPr>
        <w:t xml:space="preserve"> Irina A.,</w:t>
      </w:r>
      <w:proofErr w:type="gramEnd"/>
    </w:p>
    <w:p w:rsidR="00166F18" w:rsidRPr="00166F18" w:rsidRDefault="00166F18" w:rsidP="00166F18">
      <w:pPr>
        <w:pStyle w:val="a9"/>
        <w:rPr>
          <w:lang w:val="en-US"/>
        </w:rPr>
      </w:pPr>
      <w:r w:rsidRPr="00166F18">
        <w:rPr>
          <w:lang w:val="en-US"/>
        </w:rPr>
        <w:t>Senior Lecturer, Department of Sustainable Development Finance, Plekhanov Russian University of Economics, Moscow, Russia, Batueva.IA@rea.ru</w:t>
      </w:r>
    </w:p>
    <w:p w:rsidR="00166F18" w:rsidRPr="00166F18" w:rsidRDefault="00166F18" w:rsidP="00166F18">
      <w:pPr>
        <w:pStyle w:val="a8"/>
        <w:rPr>
          <w:lang w:val="en-US"/>
        </w:rPr>
      </w:pPr>
      <w:proofErr w:type="spellStart"/>
      <w:proofErr w:type="gramStart"/>
      <w:r w:rsidRPr="00166F18">
        <w:rPr>
          <w:lang w:val="en-US"/>
        </w:rPr>
        <w:t>Bedova</w:t>
      </w:r>
      <w:proofErr w:type="spellEnd"/>
      <w:r w:rsidRPr="00166F18">
        <w:rPr>
          <w:lang w:val="en-US"/>
        </w:rPr>
        <w:t xml:space="preserve"> </w:t>
      </w:r>
      <w:proofErr w:type="spellStart"/>
      <w:r w:rsidRPr="00166F18">
        <w:rPr>
          <w:lang w:val="en-US"/>
        </w:rPr>
        <w:t>Sofya</w:t>
      </w:r>
      <w:proofErr w:type="spellEnd"/>
      <w:r w:rsidRPr="00166F18">
        <w:rPr>
          <w:lang w:val="en-US"/>
        </w:rPr>
        <w:t xml:space="preserve"> D.,</w:t>
      </w:r>
      <w:proofErr w:type="gramEnd"/>
    </w:p>
    <w:p w:rsidR="00166F18" w:rsidRPr="00166F18" w:rsidRDefault="00166F18" w:rsidP="00166F18">
      <w:pPr>
        <w:pStyle w:val="a9"/>
        <w:rPr>
          <w:lang w:val="en-US"/>
        </w:rPr>
      </w:pPr>
      <w:r w:rsidRPr="00166F18">
        <w:rPr>
          <w:lang w:val="en-US"/>
        </w:rPr>
        <w:t>Student, Plekhanov Russian University of Economics, Moscow, Russia, bedovasofya@yandex.ru</w:t>
      </w:r>
    </w:p>
    <w:p w:rsidR="00166F18" w:rsidRPr="00166F18" w:rsidRDefault="00166F18" w:rsidP="00166F18">
      <w:pPr>
        <w:pStyle w:val="a8"/>
        <w:rPr>
          <w:lang w:val="en-US"/>
        </w:rPr>
      </w:pPr>
      <w:proofErr w:type="spellStart"/>
      <w:r w:rsidRPr="00166F18">
        <w:rPr>
          <w:lang w:val="en-US"/>
        </w:rPr>
        <w:t>Morgacheva</w:t>
      </w:r>
      <w:proofErr w:type="spellEnd"/>
      <w:r w:rsidRPr="00166F18">
        <w:rPr>
          <w:lang w:val="en-US"/>
        </w:rPr>
        <w:t xml:space="preserve"> </w:t>
      </w:r>
      <w:proofErr w:type="spellStart"/>
      <w:r w:rsidRPr="00166F18">
        <w:rPr>
          <w:lang w:val="en-US"/>
        </w:rPr>
        <w:t>Polina</w:t>
      </w:r>
      <w:proofErr w:type="spellEnd"/>
      <w:r w:rsidRPr="00166F18">
        <w:rPr>
          <w:lang w:val="en-US"/>
        </w:rPr>
        <w:t xml:space="preserve"> E.,</w:t>
      </w:r>
    </w:p>
    <w:p w:rsidR="00166F18" w:rsidRPr="00166F18" w:rsidRDefault="00166F18" w:rsidP="00166F18">
      <w:pPr>
        <w:pStyle w:val="a9"/>
        <w:rPr>
          <w:lang w:val="en-US"/>
        </w:rPr>
      </w:pPr>
      <w:r w:rsidRPr="00166F18">
        <w:rPr>
          <w:lang w:val="en-US"/>
        </w:rPr>
        <w:t>Student, Plekhanov Russian University of Economics, polinamorgach@yandex.ru</w:t>
      </w:r>
    </w:p>
    <w:p w:rsidR="00166F18" w:rsidRPr="00166F18" w:rsidRDefault="00166F18" w:rsidP="00166F18">
      <w:pPr>
        <w:pStyle w:val="a8"/>
        <w:rPr>
          <w:lang w:val="en-US"/>
        </w:rPr>
      </w:pPr>
      <w:proofErr w:type="spellStart"/>
      <w:r w:rsidRPr="00166F18">
        <w:rPr>
          <w:lang w:val="en-US"/>
        </w:rPr>
        <w:t>Prokhorova</w:t>
      </w:r>
      <w:proofErr w:type="spellEnd"/>
      <w:r w:rsidRPr="00166F18">
        <w:rPr>
          <w:lang w:val="en-US"/>
        </w:rPr>
        <w:t xml:space="preserve"> </w:t>
      </w:r>
      <w:proofErr w:type="spellStart"/>
      <w:r w:rsidRPr="00166F18">
        <w:rPr>
          <w:lang w:val="en-US"/>
        </w:rPr>
        <w:t>Ksenya</w:t>
      </w:r>
      <w:proofErr w:type="spellEnd"/>
      <w:r w:rsidRPr="00166F18">
        <w:rPr>
          <w:lang w:val="en-US"/>
        </w:rPr>
        <w:t xml:space="preserve"> Yu.,</w:t>
      </w:r>
    </w:p>
    <w:p w:rsidR="00166F18" w:rsidRPr="00166F18" w:rsidRDefault="00166F18" w:rsidP="00166F18">
      <w:pPr>
        <w:pStyle w:val="a9"/>
        <w:rPr>
          <w:lang w:val="en-US"/>
        </w:rPr>
      </w:pPr>
      <w:proofErr w:type="gramStart"/>
      <w:r w:rsidRPr="00166F18">
        <w:rPr>
          <w:lang w:val="en-US"/>
        </w:rPr>
        <w:t>student</w:t>
      </w:r>
      <w:proofErr w:type="gramEnd"/>
      <w:r w:rsidRPr="00166F18">
        <w:rPr>
          <w:lang w:val="en-US"/>
        </w:rPr>
        <w:t>, Plekhanov Russian University of Economics, Moscow, ksenyapro16@gmail.com</w:t>
      </w:r>
    </w:p>
    <w:p w:rsidR="00166F18" w:rsidRPr="00166F18" w:rsidRDefault="00166F18" w:rsidP="00166F18">
      <w:pPr>
        <w:pStyle w:val="aa"/>
        <w:rPr>
          <w:lang w:val="en-US"/>
        </w:rPr>
      </w:pPr>
      <w:r w:rsidRPr="00166F18">
        <w:rPr>
          <w:lang w:val="en-US"/>
        </w:rPr>
        <w:t>Renewable energy sources and green investments: comparative analysis of the Kochubeevskaya wind farm and the Zaramagskaya hydropower PLANT-1</w:t>
      </w:r>
    </w:p>
    <w:p w:rsidR="00166F18" w:rsidRPr="00166F18" w:rsidRDefault="00166F18" w:rsidP="00166F18">
      <w:pPr>
        <w:pStyle w:val="a7"/>
        <w:rPr>
          <w:lang w:val="en-US"/>
        </w:rPr>
      </w:pPr>
      <w:r w:rsidRPr="00166F18">
        <w:rPr>
          <w:lang w:val="en-US"/>
        </w:rPr>
        <w:t xml:space="preserve">The article provides a comparative analysis of two large renewable energy facilities in Russia: the </w:t>
      </w:r>
      <w:proofErr w:type="spellStart"/>
      <w:r w:rsidRPr="00166F18">
        <w:rPr>
          <w:lang w:val="en-US"/>
        </w:rPr>
        <w:t>Kochubeevskaya</w:t>
      </w:r>
      <w:proofErr w:type="spellEnd"/>
      <w:r w:rsidRPr="00166F18">
        <w:rPr>
          <w:lang w:val="en-US"/>
        </w:rPr>
        <w:t xml:space="preserve"> wind farm (WF) and the </w:t>
      </w:r>
      <w:proofErr w:type="spellStart"/>
      <w:r w:rsidRPr="00166F18">
        <w:rPr>
          <w:lang w:val="en-US"/>
        </w:rPr>
        <w:t>Zarama</w:t>
      </w:r>
      <w:proofErr w:type="spellEnd"/>
      <w:r w:rsidRPr="00166F18">
        <w:rPr>
          <w:lang w:val="en-US"/>
        </w:rPr>
        <w:t xml:space="preserve"> Hydroelectric Power Plant-1 (HPP-1). It examines the technical, economic and environmental parameters of their operation, as well as their impact on regional development and investment attractiveness. Particular attention is paid to the role of green investments in the formation of a sustainable energy infrastructure and the reduction of the carbon footprint. Based on the analysis, the advantages and limitations of each facility in terms of energy efficiency and environmental sustainability are identified.</w:t>
      </w:r>
    </w:p>
    <w:p w:rsidR="00166F18" w:rsidRPr="00166F18" w:rsidRDefault="00166F18" w:rsidP="00166F18">
      <w:pPr>
        <w:pStyle w:val="a7"/>
        <w:rPr>
          <w:lang w:val="en-US"/>
        </w:rPr>
      </w:pPr>
      <w:r w:rsidRPr="00166F18">
        <w:rPr>
          <w:spacing w:val="43"/>
          <w:lang w:val="en-US"/>
        </w:rPr>
        <w:t>Keywords</w:t>
      </w:r>
      <w:r w:rsidRPr="00166F18">
        <w:rPr>
          <w:lang w:val="en-US"/>
        </w:rPr>
        <w:t xml:space="preserve">: renewable energy sources; green investments; ESG; </w:t>
      </w:r>
      <w:proofErr w:type="spellStart"/>
      <w:r w:rsidRPr="00166F18">
        <w:rPr>
          <w:lang w:val="en-US"/>
        </w:rPr>
        <w:t>Kochubeevskaya</w:t>
      </w:r>
      <w:proofErr w:type="spellEnd"/>
      <w:r w:rsidRPr="00166F18">
        <w:rPr>
          <w:lang w:val="en-US"/>
        </w:rPr>
        <w:t xml:space="preserve"> WPP; </w:t>
      </w:r>
      <w:proofErr w:type="spellStart"/>
      <w:r w:rsidRPr="00166F18">
        <w:rPr>
          <w:lang w:val="en-US"/>
        </w:rPr>
        <w:t>Zaramagskaya</w:t>
      </w:r>
      <w:proofErr w:type="spellEnd"/>
      <w:r w:rsidRPr="00166F18">
        <w:rPr>
          <w:lang w:val="en-US"/>
        </w:rPr>
        <w:t xml:space="preserve"> HPP-1; energy efficiency; environmental sustainability; sustainable development; investment efficiency.</w:t>
      </w:r>
    </w:p>
    <w:p w:rsidR="00166F18" w:rsidRPr="00166F18" w:rsidRDefault="00166F18" w:rsidP="00166F18">
      <w:pPr>
        <w:pStyle w:val="a3"/>
        <w:rPr>
          <w:lang w:val="ru-RU"/>
        </w:rPr>
      </w:pPr>
      <w:r w:rsidRPr="00166F18">
        <w:rPr>
          <w:lang w:val="ru-RU"/>
        </w:rPr>
        <w:t>УДК 336</w:t>
      </w:r>
    </w:p>
    <w:p w:rsidR="00166F18" w:rsidRPr="00166F18" w:rsidRDefault="00166F18" w:rsidP="00166F18">
      <w:pPr>
        <w:pStyle w:val="a3"/>
        <w:rPr>
          <w:lang w:val="ru-RU"/>
        </w:rPr>
      </w:pPr>
      <w:proofErr w:type="spellStart"/>
      <w:proofErr w:type="gramStart"/>
      <w:r>
        <w:t>doi</w:t>
      </w:r>
      <w:proofErr w:type="spellEnd"/>
      <w:proofErr w:type="gramEnd"/>
      <w:r w:rsidRPr="00166F18">
        <w:rPr>
          <w:lang w:val="ru-RU"/>
        </w:rPr>
        <w:t>: 10.47576/2949-1886.2025.8.8.012</w:t>
      </w:r>
    </w:p>
    <w:p w:rsidR="00166F18" w:rsidRDefault="00166F18" w:rsidP="00166F18">
      <w:pPr>
        <w:pStyle w:val="a4"/>
      </w:pPr>
      <w:r>
        <w:t xml:space="preserve">Глазунова Елена </w:t>
      </w:r>
      <w:proofErr w:type="spellStart"/>
      <w:r>
        <w:t>Зульфаровна</w:t>
      </w:r>
      <w:proofErr w:type="spellEnd"/>
      <w:r>
        <w:t xml:space="preserve">, </w:t>
      </w:r>
    </w:p>
    <w:p w:rsidR="00166F18" w:rsidRDefault="00166F18" w:rsidP="00166F18">
      <w:pPr>
        <w:pStyle w:val="a5"/>
      </w:pPr>
      <w:r>
        <w:t xml:space="preserve">кандидат экономических наук, доцент кафедры цифровой экономики, Поволжский государственный университет телекоммуникаций </w:t>
      </w:r>
      <w:r>
        <w:br/>
        <w:t>и информатики, Самара, Россия</w:t>
      </w:r>
    </w:p>
    <w:p w:rsidR="00166F18" w:rsidRDefault="00166F18" w:rsidP="00166F18">
      <w:pPr>
        <w:pStyle w:val="a4"/>
      </w:pPr>
      <w:r>
        <w:t xml:space="preserve">Литвин Даниил Евгеньевич, </w:t>
      </w:r>
    </w:p>
    <w:p w:rsidR="00166F18" w:rsidRDefault="00166F18" w:rsidP="00166F18">
      <w:pPr>
        <w:pStyle w:val="a5"/>
      </w:pPr>
      <w:r>
        <w:t xml:space="preserve">студент группы УИ-31, Поволжский государственный университет телекоммуникаций </w:t>
      </w:r>
      <w:r>
        <w:br/>
        <w:t>и информатики, Самара, Россия, l.otte@inbox.ru</w:t>
      </w:r>
    </w:p>
    <w:p w:rsidR="00166F18" w:rsidRDefault="00166F18" w:rsidP="00166F18">
      <w:pPr>
        <w:pStyle w:val="a4"/>
      </w:pPr>
      <w:r>
        <w:t xml:space="preserve">Дубинин Вадим Вячеславович, </w:t>
      </w:r>
    </w:p>
    <w:p w:rsidR="00166F18" w:rsidRDefault="00166F18" w:rsidP="00166F18">
      <w:pPr>
        <w:pStyle w:val="a5"/>
      </w:pPr>
      <w:r>
        <w:t xml:space="preserve">студент группы УИ-31, Поволжский государственный университет телекоммуникаций </w:t>
      </w:r>
      <w:r>
        <w:br/>
        <w:t xml:space="preserve">и информатики, Самара, Россия, </w:t>
      </w:r>
      <w:r>
        <w:br/>
        <w:t>vadim.dubinin001@mail.ru</w:t>
      </w:r>
    </w:p>
    <w:p w:rsidR="00166F18" w:rsidRDefault="00166F18" w:rsidP="00166F18">
      <w:pPr>
        <w:pStyle w:val="a6"/>
      </w:pPr>
      <w:r>
        <w:t>Международные стандарты финансовой отчетности</w:t>
      </w:r>
    </w:p>
    <w:p w:rsidR="00166F18" w:rsidRDefault="00166F18" w:rsidP="00166F18">
      <w:pPr>
        <w:pStyle w:val="a7"/>
      </w:pPr>
      <w:r>
        <w:t xml:space="preserve">В условиях глобализации экономики и усиления взаимосвязанности финансовых рынков международные стандарты финансовой отчетности (МСФО) играют ключевую роль в обеспечении прозрачности, сопоставимости и достоверности финансовой информации. Статья посвящена анализу концептуальных основ, структуры и эволюции МСФО, а также их влияния на качество финансовой отчетности и принятие инвестиционных решений. Особое внимание уделяется вызовам, связанным с внедрением МСФО в различных юрисдикциях, включая различия в национальных системах учета, правовые и культурные особенности. На </w:t>
      </w:r>
      <w:r>
        <w:lastRenderedPageBreak/>
        <w:t>основе анализа эмпирических данных и международного опыта обосновывается необходимость дальнейшей гармонизации учетных практик и усиления роли МСФО как инструмента повышения доверия к финансовой отчетности на глобальном уровне.</w:t>
      </w:r>
    </w:p>
    <w:p w:rsidR="00166F18" w:rsidRDefault="00166F18" w:rsidP="00166F18">
      <w:pPr>
        <w:pStyle w:val="a7"/>
      </w:pPr>
      <w:r>
        <w:rPr>
          <w:spacing w:val="43"/>
        </w:rPr>
        <w:t xml:space="preserve">Ключевые слова: </w:t>
      </w:r>
      <w:r>
        <w:t>международные стандарты финансовой отчетности; МСФО; финансовая отчетность; гармонизация; прозрачность; сопоставимость.</w:t>
      </w:r>
    </w:p>
    <w:p w:rsidR="00166F18" w:rsidRPr="00166F18" w:rsidRDefault="00166F18" w:rsidP="00166F18">
      <w:pPr>
        <w:pStyle w:val="a8"/>
        <w:rPr>
          <w:lang w:val="en-US"/>
        </w:rPr>
      </w:pPr>
      <w:proofErr w:type="spellStart"/>
      <w:r w:rsidRPr="00166F18">
        <w:rPr>
          <w:lang w:val="en-US"/>
        </w:rPr>
        <w:t>Glazunova</w:t>
      </w:r>
      <w:proofErr w:type="spellEnd"/>
      <w:r w:rsidRPr="00166F18">
        <w:rPr>
          <w:lang w:val="en-US"/>
        </w:rPr>
        <w:t xml:space="preserve"> Elena Z.,</w:t>
      </w:r>
    </w:p>
    <w:p w:rsidR="00166F18" w:rsidRPr="00166F18" w:rsidRDefault="00166F18" w:rsidP="00166F18">
      <w:pPr>
        <w:pStyle w:val="a9"/>
        <w:rPr>
          <w:lang w:val="en-US"/>
        </w:rPr>
      </w:pPr>
      <w:r w:rsidRPr="00166F18">
        <w:rPr>
          <w:lang w:val="en-US"/>
        </w:rPr>
        <w:t>PhD in Economics, Associate Professor, Department of Digital Economics, Volga Region State University of Telecommunications and Informatics, Samara, Russia</w:t>
      </w:r>
    </w:p>
    <w:p w:rsidR="00166F18" w:rsidRPr="00166F18" w:rsidRDefault="00166F18" w:rsidP="00166F18">
      <w:pPr>
        <w:pStyle w:val="a8"/>
        <w:rPr>
          <w:lang w:val="en-US"/>
        </w:rPr>
      </w:pPr>
      <w:proofErr w:type="spellStart"/>
      <w:r w:rsidRPr="00166F18">
        <w:rPr>
          <w:lang w:val="en-US"/>
        </w:rPr>
        <w:t>Litvin</w:t>
      </w:r>
      <w:proofErr w:type="spellEnd"/>
      <w:r w:rsidRPr="00166F18">
        <w:rPr>
          <w:lang w:val="en-US"/>
        </w:rPr>
        <w:t xml:space="preserve"> </w:t>
      </w:r>
      <w:proofErr w:type="spellStart"/>
      <w:r w:rsidRPr="00166F18">
        <w:rPr>
          <w:lang w:val="en-US"/>
        </w:rPr>
        <w:t>Daniil</w:t>
      </w:r>
      <w:proofErr w:type="spellEnd"/>
      <w:r w:rsidRPr="00166F18">
        <w:rPr>
          <w:lang w:val="en-US"/>
        </w:rPr>
        <w:t xml:space="preserve"> E.,</w:t>
      </w:r>
    </w:p>
    <w:p w:rsidR="00166F18" w:rsidRPr="00166F18" w:rsidRDefault="00166F18" w:rsidP="00166F18">
      <w:pPr>
        <w:pStyle w:val="a9"/>
        <w:rPr>
          <w:lang w:val="en-US"/>
        </w:rPr>
      </w:pPr>
      <w:r w:rsidRPr="00166F18">
        <w:rPr>
          <w:lang w:val="en-US"/>
        </w:rPr>
        <w:t>Student, UI-31 group, Volga Region State University of Telecommunications and Informatics, Samara, Russia, l.otte@inbox.ru</w:t>
      </w:r>
    </w:p>
    <w:p w:rsidR="00166F18" w:rsidRPr="00166F18" w:rsidRDefault="00166F18" w:rsidP="00166F18">
      <w:pPr>
        <w:pStyle w:val="a8"/>
        <w:rPr>
          <w:lang w:val="en-US"/>
        </w:rPr>
      </w:pPr>
      <w:proofErr w:type="spellStart"/>
      <w:r w:rsidRPr="00166F18">
        <w:rPr>
          <w:lang w:val="en-US"/>
        </w:rPr>
        <w:t>Dubinin</w:t>
      </w:r>
      <w:proofErr w:type="spellEnd"/>
      <w:r w:rsidRPr="00166F18">
        <w:rPr>
          <w:lang w:val="en-US"/>
        </w:rPr>
        <w:t xml:space="preserve"> </w:t>
      </w:r>
      <w:proofErr w:type="spellStart"/>
      <w:r w:rsidRPr="00166F18">
        <w:rPr>
          <w:lang w:val="en-US"/>
        </w:rPr>
        <w:t>Vadim</w:t>
      </w:r>
      <w:proofErr w:type="spellEnd"/>
      <w:r w:rsidRPr="00166F18">
        <w:rPr>
          <w:lang w:val="en-US"/>
        </w:rPr>
        <w:t xml:space="preserve"> V.,</w:t>
      </w:r>
    </w:p>
    <w:p w:rsidR="00166F18" w:rsidRPr="00166F18" w:rsidRDefault="00166F18" w:rsidP="00166F18">
      <w:pPr>
        <w:pStyle w:val="a9"/>
        <w:rPr>
          <w:lang w:val="en-US"/>
        </w:rPr>
      </w:pPr>
      <w:r w:rsidRPr="00166F18">
        <w:rPr>
          <w:lang w:val="en-US"/>
        </w:rPr>
        <w:t xml:space="preserve">Student, UI-31 group, Volga Region State University of Telecommunications and Informatics, Samara, Russia, vadim.dubinin001@mail.ruInternational </w:t>
      </w:r>
    </w:p>
    <w:p w:rsidR="00166F18" w:rsidRPr="00166F18" w:rsidRDefault="00166F18" w:rsidP="00166F18">
      <w:pPr>
        <w:pStyle w:val="aa"/>
        <w:rPr>
          <w:lang w:val="en-US"/>
        </w:rPr>
      </w:pPr>
      <w:r w:rsidRPr="00166F18">
        <w:rPr>
          <w:lang w:val="en-US"/>
        </w:rPr>
        <w:t>Financial Reporting Standards</w:t>
      </w:r>
    </w:p>
    <w:p w:rsidR="00166F18" w:rsidRPr="00166F18" w:rsidRDefault="00166F18" w:rsidP="00166F18">
      <w:pPr>
        <w:pStyle w:val="a7"/>
        <w:rPr>
          <w:lang w:val="en-US"/>
        </w:rPr>
      </w:pPr>
      <w:r w:rsidRPr="00166F18">
        <w:rPr>
          <w:lang w:val="en-US"/>
        </w:rPr>
        <w:t>In the context of economic globalization and increasing interconnectedness of financial markets, international financial reporting standards (IFRS) play a key role in ensuring transparency, comparability and reliability of financial information. This article analyzes the conceptual foundations, structure, and evolution of IFRS, as well as their impact on the quality of financial reporting and investment decisions. Particular attention is paid to the challenges associated with implementing IFRS in various jurisdictions, including differences in national accounting systems, legal, and cultural contexts. Based on an analysis of empirical data and international experience, the need for further harmonization of accounting practices and strengthening the role of IFRS as a tool for increasing confidence in financial reporting at the global level is substantiated.</w:t>
      </w:r>
    </w:p>
    <w:p w:rsidR="00166F18" w:rsidRPr="00166F18" w:rsidRDefault="00166F18" w:rsidP="00166F18">
      <w:pPr>
        <w:pStyle w:val="a7"/>
        <w:rPr>
          <w:lang w:val="en-US"/>
        </w:rPr>
      </w:pPr>
      <w:r w:rsidRPr="00166F18">
        <w:rPr>
          <w:spacing w:val="43"/>
          <w:lang w:val="en-US"/>
        </w:rPr>
        <w:t>Keywords</w:t>
      </w:r>
      <w:r w:rsidRPr="00166F18">
        <w:rPr>
          <w:lang w:val="en-US"/>
        </w:rPr>
        <w:t>: international financial reporting standards; IFRS; financial reporting; harmonization; transparency; comparability.</w:t>
      </w:r>
    </w:p>
    <w:p w:rsidR="00166F18" w:rsidRPr="00F42755" w:rsidRDefault="00166F18" w:rsidP="00166F18">
      <w:pPr>
        <w:pStyle w:val="a3"/>
        <w:rPr>
          <w:lang w:val="ru-RU"/>
        </w:rPr>
      </w:pPr>
      <w:r w:rsidRPr="00F42755">
        <w:rPr>
          <w:lang w:val="ru-RU"/>
        </w:rPr>
        <w:t>УДК 336.225</w:t>
      </w:r>
    </w:p>
    <w:p w:rsidR="00166F18" w:rsidRPr="00F42755" w:rsidRDefault="00166F18" w:rsidP="00166F18">
      <w:pPr>
        <w:pStyle w:val="a3"/>
        <w:rPr>
          <w:lang w:val="ru-RU"/>
        </w:rPr>
      </w:pPr>
      <w:proofErr w:type="spellStart"/>
      <w:proofErr w:type="gramStart"/>
      <w:r>
        <w:t>doi</w:t>
      </w:r>
      <w:proofErr w:type="spellEnd"/>
      <w:proofErr w:type="gramEnd"/>
      <w:r w:rsidRPr="00F42755">
        <w:rPr>
          <w:lang w:val="ru-RU"/>
        </w:rPr>
        <w:t>: 10.47576/2949-1886.2025.8.8.013</w:t>
      </w:r>
    </w:p>
    <w:p w:rsidR="00166F18" w:rsidRDefault="00166F18" w:rsidP="00166F18">
      <w:pPr>
        <w:pStyle w:val="a4"/>
      </w:pPr>
      <w:proofErr w:type="spellStart"/>
      <w:r>
        <w:t>Амиралиева</w:t>
      </w:r>
      <w:proofErr w:type="spellEnd"/>
      <w:r>
        <w:t xml:space="preserve"> Джамиля Магомедовна, </w:t>
      </w:r>
    </w:p>
    <w:p w:rsidR="00166F18" w:rsidRDefault="00166F18" w:rsidP="00166F18">
      <w:pPr>
        <w:pStyle w:val="a5"/>
      </w:pPr>
      <w:r>
        <w:t>кандидат экономических наук, доцент кафедры финансов и кредита, Дагестанский государственный университет, Махачкала, Россия, djamilay3006@yandex.ru</w:t>
      </w:r>
    </w:p>
    <w:p w:rsidR="00166F18" w:rsidRDefault="00166F18" w:rsidP="00166F18">
      <w:pPr>
        <w:pStyle w:val="a6"/>
      </w:pPr>
      <w:r>
        <w:t>Анализ эффективности выездных проверок в УФНС по Республике Дагестан</w:t>
      </w:r>
    </w:p>
    <w:p w:rsidR="00166F18" w:rsidRDefault="00166F18" w:rsidP="00166F18">
      <w:pPr>
        <w:pStyle w:val="a7"/>
      </w:pPr>
      <w:r>
        <w:t xml:space="preserve">В статье представлен анализ эффективности выездных налоговых проверок, проводимых Управлением Федеральной налоговой службы Республики Дагестан с 2019 по 2024 г. Рассмотрены динамика количественных измерений, объемы доначислений, структура определенных областей, отраслевая специфика и возможность оспаривания актов. Показано, что, несмотря на небольшое количество выездных проверок по сравнению с </w:t>
      </w:r>
      <w:proofErr w:type="gramStart"/>
      <w:r>
        <w:t>камеральными</w:t>
      </w:r>
      <w:proofErr w:type="gramEnd"/>
      <w:r>
        <w:t xml:space="preserve">, именно они вносят основной вклад в пополнение бюджета. Выявлены ключевые области с самым высоким уровнем развития: торговля, строительство и производство. Также отмечено повышение качества контроля за счетами </w:t>
      </w:r>
      <w:proofErr w:type="gramStart"/>
      <w:r>
        <w:t>риск-ориентированных</w:t>
      </w:r>
      <w:proofErr w:type="gramEnd"/>
      <w:r>
        <w:t xml:space="preserve"> событий, однако определены проблемы, связанные с юридическим обоснованием актов и необходимостью повышения квалификации инспекторов. Сделаны выводы о необходимости дальнейшей цифровизации, с использованием предлагаемого метода анализа рисков и ведения диалога с </w:t>
      </w:r>
      <w:proofErr w:type="gramStart"/>
      <w:r>
        <w:t>бизнес-сообществом</w:t>
      </w:r>
      <w:proofErr w:type="gramEnd"/>
      <w:r>
        <w:t>.</w:t>
      </w:r>
    </w:p>
    <w:p w:rsidR="00166F18" w:rsidRDefault="00166F18" w:rsidP="00166F18">
      <w:pPr>
        <w:pStyle w:val="a7"/>
      </w:pPr>
      <w:proofErr w:type="gramStart"/>
      <w:r>
        <w:rPr>
          <w:spacing w:val="43"/>
        </w:rPr>
        <w:t>Ключевые слова:</w:t>
      </w:r>
      <w:r>
        <w:t xml:space="preserve"> выездные налоговые проверки; УФНС; эффективность налогового контроля; доначисления; риск-ориентированный подход; налоговые споры; налоговые нарушения; бюджетные поступления; налоговая инспекция; цифровизация налогового администрирования.</w:t>
      </w:r>
      <w:proofErr w:type="gramEnd"/>
    </w:p>
    <w:p w:rsidR="00166F18" w:rsidRPr="00166F18" w:rsidRDefault="00166F18" w:rsidP="00166F18">
      <w:pPr>
        <w:pStyle w:val="a8"/>
        <w:rPr>
          <w:lang w:val="en-US"/>
        </w:rPr>
      </w:pPr>
      <w:proofErr w:type="spellStart"/>
      <w:r w:rsidRPr="00166F18">
        <w:rPr>
          <w:lang w:val="en-US"/>
        </w:rPr>
        <w:t>Amiralieva</w:t>
      </w:r>
      <w:proofErr w:type="spellEnd"/>
      <w:r w:rsidRPr="00166F18">
        <w:rPr>
          <w:lang w:val="en-US"/>
        </w:rPr>
        <w:t xml:space="preserve"> </w:t>
      </w:r>
      <w:proofErr w:type="spellStart"/>
      <w:r w:rsidRPr="00166F18">
        <w:rPr>
          <w:lang w:val="en-US"/>
        </w:rPr>
        <w:t>Dzhamilya</w:t>
      </w:r>
      <w:proofErr w:type="spellEnd"/>
      <w:r w:rsidRPr="00166F18">
        <w:rPr>
          <w:lang w:val="en-US"/>
        </w:rPr>
        <w:t xml:space="preserve"> M</w:t>
      </w:r>
      <w:proofErr w:type="gramStart"/>
      <w:r w:rsidRPr="00166F18">
        <w:rPr>
          <w:lang w:val="en-US"/>
        </w:rPr>
        <w:t>.,</w:t>
      </w:r>
      <w:proofErr w:type="gramEnd"/>
      <w:r w:rsidRPr="00166F18">
        <w:rPr>
          <w:lang w:val="en-US"/>
        </w:rPr>
        <w:t xml:space="preserve"> </w:t>
      </w:r>
    </w:p>
    <w:p w:rsidR="00166F18" w:rsidRPr="00166F18" w:rsidRDefault="00166F18" w:rsidP="00166F18">
      <w:pPr>
        <w:pStyle w:val="a9"/>
        <w:rPr>
          <w:lang w:val="en-US"/>
        </w:rPr>
      </w:pPr>
      <w:r w:rsidRPr="00166F18">
        <w:rPr>
          <w:lang w:val="en-US"/>
        </w:rPr>
        <w:t>PhD in Economics, Associate Professor of Finance and Credit Department, Dagestan State University, Makhachkala, Russia, djamilay3006@yandex.ru</w:t>
      </w:r>
    </w:p>
    <w:p w:rsidR="00166F18" w:rsidRPr="00166F18" w:rsidRDefault="00166F18" w:rsidP="00166F18">
      <w:pPr>
        <w:pStyle w:val="aa"/>
        <w:rPr>
          <w:lang w:val="en-US"/>
        </w:rPr>
      </w:pPr>
      <w:r w:rsidRPr="00166F18">
        <w:rPr>
          <w:lang w:val="en-US"/>
        </w:rPr>
        <w:t>Analysis of the Effectiveness of On-site Audits at the Federal Tax Service of the Republic of Dagestan</w:t>
      </w:r>
    </w:p>
    <w:p w:rsidR="00166F18" w:rsidRPr="00166F18" w:rsidRDefault="00166F18" w:rsidP="00166F18">
      <w:pPr>
        <w:pStyle w:val="a7"/>
        <w:rPr>
          <w:lang w:val="en-US"/>
        </w:rPr>
      </w:pPr>
      <w:r w:rsidRPr="00166F18">
        <w:rPr>
          <w:lang w:val="en-US"/>
        </w:rPr>
        <w:lastRenderedPageBreak/>
        <w:t xml:space="preserve">This article presents an analysis of the effectiveness of on-site tax audits conducted by the Federal Tax Service of the Republic of Dagestan (FTS of the Republic of Dagestan) from 2019 to 2024. The article examines the dynamics of quantitative measurements, the volume of additional assessments, the structure of certain areas, industry specifics, and the possibility of challenging audits. It is shown that, despite the small number of on-site audits compared to desk audits, they are the main contributors to budget revenues–on </w:t>
      </w:r>
      <w:proofErr w:type="gramStart"/>
      <w:r w:rsidRPr="00166F18">
        <w:rPr>
          <w:lang w:val="en-US"/>
        </w:rPr>
        <w:t>average,</w:t>
      </w:r>
      <w:proofErr w:type="gramEnd"/>
      <w:r w:rsidRPr="00166F18">
        <w:rPr>
          <w:lang w:val="en-US"/>
        </w:rPr>
        <w:t xml:space="preserve"> one on-site audit generates approximately 62 million rubles for the state. Key areas with the highest levels of development were identified: trade, construction, and manufacturing. Improvements in the quality of control over risk-based event accounts were also noted, although issues related to the legal justification of these audits and the need for inspector training were identified. Conclusions are drawn regarding the need for further digitalization, using the proposed risk analysis method and dialogue with the business community.</w:t>
      </w:r>
    </w:p>
    <w:p w:rsidR="00166F18" w:rsidRPr="00166F18" w:rsidRDefault="00166F18" w:rsidP="00166F18">
      <w:pPr>
        <w:pStyle w:val="a7"/>
        <w:rPr>
          <w:lang w:val="en-US"/>
        </w:rPr>
      </w:pPr>
      <w:r w:rsidRPr="00166F18">
        <w:rPr>
          <w:spacing w:val="43"/>
          <w:lang w:val="en-US"/>
        </w:rPr>
        <w:t>Keywords</w:t>
      </w:r>
      <w:r w:rsidRPr="00166F18">
        <w:rPr>
          <w:lang w:val="en-US"/>
        </w:rPr>
        <w:t>: on-site tax audits; Federal Tax Service; tax control efficiency; additional assessments; risk-based approach; tax disputes; tax violations; budget revenues; tax inspectorate; digitalization of tax administration.</w:t>
      </w:r>
    </w:p>
    <w:p w:rsidR="00F42755" w:rsidRPr="00F42755" w:rsidRDefault="00F42755" w:rsidP="00F42755">
      <w:pPr>
        <w:pStyle w:val="a3"/>
        <w:rPr>
          <w:lang w:val="ru-RU"/>
        </w:rPr>
      </w:pPr>
      <w:r w:rsidRPr="00F42755">
        <w:rPr>
          <w:lang w:val="ru-RU"/>
        </w:rPr>
        <w:t>УДК 336</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10.47576/2949-1886.2025.8.8.014</w:t>
      </w:r>
    </w:p>
    <w:p w:rsidR="00F42755" w:rsidRDefault="00F42755" w:rsidP="00F42755">
      <w:pPr>
        <w:pStyle w:val="a4"/>
      </w:pPr>
      <w:proofErr w:type="spellStart"/>
      <w:r>
        <w:t>Рабаданова</w:t>
      </w:r>
      <w:proofErr w:type="spellEnd"/>
      <w:r>
        <w:t xml:space="preserve"> Джамиля </w:t>
      </w:r>
      <w:proofErr w:type="spellStart"/>
      <w:r>
        <w:t>Аминулаевна</w:t>
      </w:r>
      <w:proofErr w:type="spellEnd"/>
      <w:r>
        <w:t>,</w:t>
      </w:r>
    </w:p>
    <w:p w:rsidR="00F42755" w:rsidRDefault="00F42755" w:rsidP="00F42755">
      <w:pPr>
        <w:pStyle w:val="a5"/>
      </w:pPr>
      <w:r>
        <w:t xml:space="preserve">кандидат экономических наук, </w:t>
      </w:r>
      <w:r>
        <w:br/>
        <w:t xml:space="preserve">доцент кафедры финансов и кредита, Дагестанский государственный </w:t>
      </w:r>
      <w:r>
        <w:br/>
        <w:t xml:space="preserve">университет, Махачкала, Россия, salyhat1@rambler.ru </w:t>
      </w:r>
    </w:p>
    <w:p w:rsidR="00F42755" w:rsidRDefault="00F42755" w:rsidP="00F42755">
      <w:pPr>
        <w:pStyle w:val="a6"/>
      </w:pPr>
      <w:r>
        <w:t xml:space="preserve">Динамика банковского кредитования физических лиц в Российской </w:t>
      </w:r>
      <w:r>
        <w:br/>
        <w:t>Федерации</w:t>
      </w:r>
    </w:p>
    <w:p w:rsidR="00F42755" w:rsidRDefault="00F42755" w:rsidP="00F42755">
      <w:pPr>
        <w:pStyle w:val="a7"/>
      </w:pPr>
      <w:r>
        <w:t>Кредитование выступает в современных условиях самым важным направлением банковской деятельности, значимым разделом активных операций кредитных организаций, обеспечивает удовлетворение постоянно растущих жизненных потребностей граждан за счет заемных сре</w:t>
      </w:r>
      <w:proofErr w:type="gramStart"/>
      <w:r>
        <w:t>дств пр</w:t>
      </w:r>
      <w:proofErr w:type="gramEnd"/>
      <w:r>
        <w:t xml:space="preserve">и отсутствии или недостаточности собственных финансовых ресурсов. Для коммерческих банков кредитование населения является одной из наиболее доходных статей актива баланса, поэтому его привлекательность в развитии банковского бизнеса постоянно возрастает. В статье проведен анализ динамики и структуры банковского кредитования физических лиц в России. Сделан вывод о сформировавшейся тенденции снижения роста кредитного портфеля физических лиц в совокупных активах банковского сектора благодаря мерам </w:t>
      </w:r>
      <w:proofErr w:type="spellStart"/>
      <w:r>
        <w:t>макропруденциального</w:t>
      </w:r>
      <w:proofErr w:type="spellEnd"/>
      <w:r>
        <w:t xml:space="preserve"> регулирования, направленных на сдерживание накопления кредитных рисков и улучшение качества кредитных портфелей банков. </w:t>
      </w:r>
    </w:p>
    <w:p w:rsidR="00F42755" w:rsidRDefault="00F42755" w:rsidP="00F42755">
      <w:pPr>
        <w:pStyle w:val="a7"/>
      </w:pPr>
      <w:r>
        <w:rPr>
          <w:spacing w:val="43"/>
        </w:rPr>
        <w:t xml:space="preserve">Ключевые слова: </w:t>
      </w:r>
      <w:r>
        <w:t xml:space="preserve">коммерческие банки; кредитование физических лиц; население. </w:t>
      </w:r>
    </w:p>
    <w:p w:rsidR="00F42755" w:rsidRPr="00F42755" w:rsidRDefault="00F42755" w:rsidP="00F42755">
      <w:pPr>
        <w:pStyle w:val="a8"/>
        <w:rPr>
          <w:lang w:val="en-US"/>
        </w:rPr>
      </w:pPr>
      <w:proofErr w:type="spellStart"/>
      <w:proofErr w:type="gramStart"/>
      <w:r w:rsidRPr="00F42755">
        <w:rPr>
          <w:lang w:val="en-US"/>
        </w:rPr>
        <w:t>Rabadanova</w:t>
      </w:r>
      <w:proofErr w:type="spellEnd"/>
      <w:r w:rsidRPr="00F42755">
        <w:rPr>
          <w:lang w:val="en-US"/>
        </w:rPr>
        <w:t xml:space="preserve"> </w:t>
      </w:r>
      <w:proofErr w:type="spellStart"/>
      <w:r w:rsidRPr="00F42755">
        <w:rPr>
          <w:lang w:val="en-US"/>
        </w:rPr>
        <w:t>Jamilya</w:t>
      </w:r>
      <w:proofErr w:type="spellEnd"/>
      <w:r w:rsidRPr="00F42755">
        <w:rPr>
          <w:lang w:val="en-US"/>
        </w:rPr>
        <w:t xml:space="preserve"> A.,</w:t>
      </w:r>
      <w:proofErr w:type="gramEnd"/>
    </w:p>
    <w:p w:rsidR="00F42755" w:rsidRPr="00F42755" w:rsidRDefault="00F42755" w:rsidP="00F42755">
      <w:pPr>
        <w:pStyle w:val="a9"/>
        <w:rPr>
          <w:lang w:val="en-US"/>
        </w:rPr>
      </w:pPr>
      <w:r w:rsidRPr="00F42755">
        <w:rPr>
          <w:lang w:val="en-US"/>
        </w:rPr>
        <w:t xml:space="preserve">Candidate of Economics, </w:t>
      </w:r>
      <w:r w:rsidRPr="00F42755">
        <w:rPr>
          <w:lang w:val="en-US"/>
        </w:rPr>
        <w:br/>
        <w:t xml:space="preserve">Associate Professor of the Department of Finance and Credit Dagestan State University, Makhachkala, Russia, </w:t>
      </w:r>
      <w:r w:rsidRPr="00F42755">
        <w:rPr>
          <w:lang w:val="en-US"/>
        </w:rPr>
        <w:br/>
        <w:t>salyhat1@rambler.ru</w:t>
      </w:r>
    </w:p>
    <w:p w:rsidR="00F42755" w:rsidRPr="00F42755" w:rsidRDefault="00F42755" w:rsidP="00F42755">
      <w:pPr>
        <w:pStyle w:val="aa"/>
        <w:rPr>
          <w:lang w:val="en-US"/>
        </w:rPr>
      </w:pPr>
      <w:r w:rsidRPr="00F42755">
        <w:rPr>
          <w:lang w:val="en-US"/>
        </w:rPr>
        <w:t>Dynamics of bank lending individuals in the Russian Federation</w:t>
      </w:r>
    </w:p>
    <w:p w:rsidR="00F42755" w:rsidRPr="00F42755" w:rsidRDefault="00F42755" w:rsidP="00F42755">
      <w:pPr>
        <w:pStyle w:val="a7"/>
        <w:rPr>
          <w:lang w:val="en-US"/>
        </w:rPr>
      </w:pPr>
      <w:r w:rsidRPr="00F42755">
        <w:rPr>
          <w:lang w:val="en-US"/>
        </w:rPr>
        <w:t xml:space="preserve">Lending is the most important area of banking activity in modern conditions. Lending to the population is one of the significant sections of the active operations of credit institutions. Lending to individuals ensures the satisfaction of the constantly growing vital needs of citizens at the expense of borrowed funds, in the absence or insufficiency of their own financial resources. For commercial banks, lending to the public is in fact one of the most profitable items of the balance sheet asset, so its attractiveness in the development of the banking business is constantly increasing. The article analyzes the dynamics and structure of bank lending to individuals in the Russian Federation. It is concluded that there is a downward trend in the growth of the loan portfolio of individuals in the total assets of the banking sector due to </w:t>
      </w:r>
      <w:proofErr w:type="spellStart"/>
      <w:r w:rsidRPr="00F42755">
        <w:rPr>
          <w:lang w:val="en-US"/>
        </w:rPr>
        <w:t>macroprudential</w:t>
      </w:r>
      <w:proofErr w:type="spellEnd"/>
      <w:r w:rsidRPr="00F42755">
        <w:rPr>
          <w:lang w:val="en-US"/>
        </w:rPr>
        <w:t xml:space="preserve"> regulatory measures aimed at curbing the accumulation of credit risks and improving the quality of banks’ loan portfolios.</w:t>
      </w:r>
    </w:p>
    <w:p w:rsidR="00F42755" w:rsidRPr="00F42755" w:rsidRDefault="00F42755" w:rsidP="00F42755">
      <w:pPr>
        <w:pStyle w:val="a7"/>
        <w:rPr>
          <w:lang w:val="en-US"/>
        </w:rPr>
      </w:pPr>
      <w:r w:rsidRPr="00F42755">
        <w:rPr>
          <w:spacing w:val="43"/>
          <w:lang w:val="en-US"/>
        </w:rPr>
        <w:t>Keywords</w:t>
      </w:r>
      <w:r w:rsidRPr="00F42755">
        <w:rPr>
          <w:lang w:val="en-US"/>
        </w:rPr>
        <w:t>: commercial banks; lending to individuals; and the public.</w:t>
      </w:r>
    </w:p>
    <w:p w:rsidR="00F42755" w:rsidRPr="00F42755" w:rsidRDefault="00F42755" w:rsidP="00F42755">
      <w:pPr>
        <w:pStyle w:val="a3"/>
        <w:rPr>
          <w:lang w:val="ru-RU"/>
        </w:rPr>
      </w:pPr>
      <w:r w:rsidRPr="00F42755">
        <w:rPr>
          <w:lang w:val="ru-RU"/>
        </w:rPr>
        <w:t>УДК 338.2</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10.47576/2949-1886.2025.8.8.015</w:t>
      </w:r>
    </w:p>
    <w:p w:rsidR="00F42755" w:rsidRDefault="00F42755" w:rsidP="00F42755">
      <w:pPr>
        <w:pStyle w:val="a4"/>
      </w:pPr>
      <w:r>
        <w:t xml:space="preserve">Гребенникова Анна Александровна, </w:t>
      </w:r>
    </w:p>
    <w:p w:rsidR="00F42755" w:rsidRDefault="00F42755" w:rsidP="00F42755">
      <w:pPr>
        <w:pStyle w:val="a5"/>
      </w:pPr>
      <w:r>
        <w:lastRenderedPageBreak/>
        <w:t xml:space="preserve">кандидат исторических наук, доцент кафедры государственного и муниципального управления, Поволжский институт управления имени </w:t>
      </w:r>
      <w:r>
        <w:br/>
        <w:t xml:space="preserve">П. А. Столыпина – филиал </w:t>
      </w:r>
      <w:proofErr w:type="spellStart"/>
      <w:r>
        <w:t>РАНХиГС</w:t>
      </w:r>
      <w:proofErr w:type="spellEnd"/>
      <w:r>
        <w:t xml:space="preserve">, </w:t>
      </w:r>
      <w:r>
        <w:br/>
        <w:t>Саратов, Россия, 22.ggu@rambler.ru</w:t>
      </w:r>
    </w:p>
    <w:p w:rsidR="00F42755" w:rsidRDefault="00F42755" w:rsidP="00F42755">
      <w:pPr>
        <w:pStyle w:val="a4"/>
      </w:pPr>
      <w:r>
        <w:t>Масляков Владимир Владимирович,</w:t>
      </w:r>
    </w:p>
    <w:p w:rsidR="00F42755" w:rsidRDefault="00F42755" w:rsidP="00F42755">
      <w:pPr>
        <w:pStyle w:val="a5"/>
      </w:pPr>
      <w:r>
        <w:t>доктор медицинских наук, профессор, профессор кафедры организации здравоохранения и общественного здоровья, Саратовский медицинский университет «</w:t>
      </w:r>
      <w:proofErr w:type="spellStart"/>
      <w:r>
        <w:t>Реавиз</w:t>
      </w:r>
      <w:proofErr w:type="spellEnd"/>
      <w:r>
        <w:t>», Саратов, Россия, maslyakov@inbox.ru</w:t>
      </w:r>
    </w:p>
    <w:p w:rsidR="00F42755" w:rsidRDefault="00F42755" w:rsidP="00F42755">
      <w:pPr>
        <w:pStyle w:val="a6"/>
      </w:pPr>
      <w:r>
        <w:t>Инициативное проектирование в новых законодательных условиях: современное состояние и перспективы развития</w:t>
      </w:r>
    </w:p>
    <w:p w:rsidR="00F42755" w:rsidRDefault="00F42755" w:rsidP="00F42755">
      <w:pPr>
        <w:pStyle w:val="a7"/>
      </w:pPr>
      <w:r>
        <w:t xml:space="preserve">В статье оценивается современное состояние инициативного проектирования в новых законодательных условиях, выделяются актуальные проблемы реализации инициативных проектов и определяются перспективные направления развития данного института местного самоуправления. Отмечается, что одной из популярных форм участия населения в местном самоуправлении выступает инициативный проект. Инициативное проектирование получило свое законодательное закрепление в Федеральном законе «Об общих принципах организации местного самоуправления в Российской Федерации» в 2020 году. С принятием Федерального закона «Об общих принципах организации местного самоуправления в единой системе публичной власти» начался новый этап реформирования институтов местного самоуправления, в том числе и инициативного проектирования. </w:t>
      </w:r>
    </w:p>
    <w:p w:rsidR="00F42755" w:rsidRDefault="00F42755" w:rsidP="00F42755">
      <w:pPr>
        <w:pStyle w:val="a7"/>
      </w:pPr>
      <w:r>
        <w:rPr>
          <w:spacing w:val="43"/>
        </w:rPr>
        <w:t>Ключевые слова:</w:t>
      </w:r>
      <w:r>
        <w:t xml:space="preserve"> инициативное проектирование; инициативные проект; вопросы непосредственного обеспечения жизнедеятельности населения; муниципальное управление; местное самоуправление; муниципальное образование; формы участия населения в осуществлении местного самоуправления.</w:t>
      </w:r>
    </w:p>
    <w:p w:rsidR="00F42755" w:rsidRPr="00F42755" w:rsidRDefault="00F42755" w:rsidP="00F42755">
      <w:pPr>
        <w:pStyle w:val="a8"/>
        <w:rPr>
          <w:lang w:val="en-US"/>
        </w:rPr>
      </w:pPr>
      <w:proofErr w:type="spellStart"/>
      <w:proofErr w:type="gramStart"/>
      <w:r w:rsidRPr="00F42755">
        <w:rPr>
          <w:lang w:val="en-US"/>
        </w:rPr>
        <w:t>Grebennikova</w:t>
      </w:r>
      <w:proofErr w:type="spellEnd"/>
      <w:r w:rsidRPr="00F42755">
        <w:rPr>
          <w:lang w:val="en-US"/>
        </w:rPr>
        <w:t xml:space="preserve"> Anna A.,</w:t>
      </w:r>
      <w:proofErr w:type="gramEnd"/>
    </w:p>
    <w:p w:rsidR="00F42755" w:rsidRPr="00F42755" w:rsidRDefault="00F42755" w:rsidP="00F42755">
      <w:pPr>
        <w:pStyle w:val="a9"/>
        <w:rPr>
          <w:lang w:val="en-US"/>
        </w:rPr>
      </w:pPr>
      <w:r w:rsidRPr="00F42755">
        <w:rPr>
          <w:lang w:val="en-US"/>
        </w:rPr>
        <w:t xml:space="preserve">Candidate of Historical Sciences, Associate Professor, Department of Public and Municipal Administration, P. A. </w:t>
      </w:r>
      <w:proofErr w:type="spellStart"/>
      <w:r w:rsidRPr="00F42755">
        <w:rPr>
          <w:lang w:val="en-US"/>
        </w:rPr>
        <w:t>Stolypin</w:t>
      </w:r>
      <w:proofErr w:type="spellEnd"/>
      <w:r w:rsidRPr="00F42755">
        <w:rPr>
          <w:lang w:val="en-US"/>
        </w:rPr>
        <w:t xml:space="preserve"> Volga Region Institute of Management – Branch of RANEPA, Saratov, Russia, 22.ggu@rambler.ru</w:t>
      </w:r>
    </w:p>
    <w:p w:rsidR="00F42755" w:rsidRPr="00F42755" w:rsidRDefault="00F42755" w:rsidP="00F42755">
      <w:pPr>
        <w:pStyle w:val="a8"/>
        <w:rPr>
          <w:lang w:val="en-US"/>
        </w:rPr>
      </w:pPr>
      <w:proofErr w:type="spellStart"/>
      <w:r w:rsidRPr="00F42755">
        <w:rPr>
          <w:lang w:val="en-US"/>
        </w:rPr>
        <w:t>Maslyakov</w:t>
      </w:r>
      <w:proofErr w:type="spellEnd"/>
      <w:r w:rsidRPr="00F42755">
        <w:rPr>
          <w:lang w:val="en-US"/>
        </w:rPr>
        <w:t xml:space="preserve"> Vladimir V.,</w:t>
      </w:r>
    </w:p>
    <w:p w:rsidR="00F42755" w:rsidRPr="00F42755" w:rsidRDefault="00F42755" w:rsidP="00F42755">
      <w:pPr>
        <w:pStyle w:val="a9"/>
        <w:rPr>
          <w:lang w:val="en-US"/>
        </w:rPr>
      </w:pPr>
      <w:r w:rsidRPr="00F42755">
        <w:rPr>
          <w:lang w:val="en-US"/>
        </w:rPr>
        <w:t>Doctor of Medical Sciences, Professor, Professor, Department of Healthcare Organization and Public Health, Saratov Medical University “</w:t>
      </w:r>
      <w:proofErr w:type="spellStart"/>
      <w:r w:rsidRPr="00F42755">
        <w:rPr>
          <w:lang w:val="en-US"/>
        </w:rPr>
        <w:t>Reaviz</w:t>
      </w:r>
      <w:proofErr w:type="spellEnd"/>
      <w:r w:rsidRPr="00F42755">
        <w:rPr>
          <w:lang w:val="en-US"/>
        </w:rPr>
        <w:t>”, Saratov, Russia, maslyakov@inbox.ru</w:t>
      </w:r>
    </w:p>
    <w:p w:rsidR="00F42755" w:rsidRPr="00F42755" w:rsidRDefault="00F42755" w:rsidP="00F42755">
      <w:pPr>
        <w:pStyle w:val="aa"/>
        <w:rPr>
          <w:lang w:val="en-US"/>
        </w:rPr>
      </w:pPr>
      <w:r w:rsidRPr="00F42755">
        <w:rPr>
          <w:lang w:val="en-US"/>
        </w:rPr>
        <w:t>Participatory Planning in the New Legislative Environment: Current Status and Development Prospects</w:t>
      </w:r>
    </w:p>
    <w:p w:rsidR="00F42755" w:rsidRPr="00F42755" w:rsidRDefault="00F42755" w:rsidP="00F42755">
      <w:pPr>
        <w:pStyle w:val="a7"/>
        <w:rPr>
          <w:lang w:val="en-US"/>
        </w:rPr>
      </w:pPr>
      <w:r w:rsidRPr="00F42755">
        <w:rPr>
          <w:lang w:val="en-US"/>
        </w:rPr>
        <w:t>This article assesses the current status of participatory planning in the new legislative environment, highlights current challenges in implementing participatory projects, and identifies promising areas for the development of this local self-government institution. It is noted that participatory projects are one of the most popular forms of public participation in local government. Participatory planning was legislatively enshrined in the Federal Law “On the General Principles of Local Self-Government in the Russian Federation” in 2020. The adoption of the Federal Law “On General Principles of Local Self-Government Organization in a Unified System of Public Authority” ushered in a new phase of reforming local government institutions, including participatory planning.</w:t>
      </w:r>
    </w:p>
    <w:p w:rsidR="00F42755" w:rsidRPr="00F42755" w:rsidRDefault="00F42755" w:rsidP="00F42755">
      <w:pPr>
        <w:pStyle w:val="a7"/>
        <w:rPr>
          <w:lang w:val="en-US"/>
        </w:rPr>
      </w:pPr>
      <w:r w:rsidRPr="00F42755">
        <w:rPr>
          <w:spacing w:val="43"/>
          <w:lang w:val="en-US"/>
        </w:rPr>
        <w:t>Keywords</w:t>
      </w:r>
      <w:r w:rsidRPr="00F42755">
        <w:rPr>
          <w:lang w:val="en-US"/>
        </w:rPr>
        <w:t>: participatory planning; participatory project; issues directly related to the provision of public services; municipal governance; local self-government; municipal formation; forms of public participation in local self-government.</w:t>
      </w:r>
    </w:p>
    <w:p w:rsidR="00F42755" w:rsidRPr="00F42755" w:rsidRDefault="00F42755" w:rsidP="00F42755">
      <w:pPr>
        <w:pStyle w:val="a3"/>
        <w:rPr>
          <w:lang w:val="ru-RU"/>
        </w:rPr>
      </w:pPr>
      <w:r w:rsidRPr="00F42755">
        <w:rPr>
          <w:lang w:val="ru-RU"/>
        </w:rPr>
        <w:t>УДК 336</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10.47576/2949-1886.2025.8.8.016</w:t>
      </w:r>
    </w:p>
    <w:p w:rsidR="00F42755" w:rsidRDefault="00F42755" w:rsidP="00F42755">
      <w:pPr>
        <w:pStyle w:val="a4"/>
      </w:pPr>
      <w:proofErr w:type="spellStart"/>
      <w:r>
        <w:t>Гурфова</w:t>
      </w:r>
      <w:proofErr w:type="spellEnd"/>
      <w:r>
        <w:t xml:space="preserve"> Светлана </w:t>
      </w:r>
      <w:proofErr w:type="spellStart"/>
      <w:r>
        <w:t>Адальбиевна</w:t>
      </w:r>
      <w:proofErr w:type="spellEnd"/>
      <w:r>
        <w:t>,</w:t>
      </w:r>
    </w:p>
    <w:p w:rsidR="00F42755" w:rsidRDefault="00F42755" w:rsidP="00F42755">
      <w:pPr>
        <w:pStyle w:val="a5"/>
      </w:pPr>
      <w:r>
        <w:t xml:space="preserve">кандидат экономических наук, доцент, </w:t>
      </w:r>
      <w:r>
        <w:br/>
        <w:t xml:space="preserve">доцент кафедры экономики факультета </w:t>
      </w:r>
      <w:r>
        <w:br/>
        <w:t xml:space="preserve">экономики и управления, кафедра экономики, </w:t>
      </w:r>
      <w:r>
        <w:br/>
        <w:t xml:space="preserve">Кабардино-Балкарский государственный </w:t>
      </w:r>
      <w:r>
        <w:br/>
        <w:t xml:space="preserve">аграрный университет имени В. М. </w:t>
      </w:r>
      <w:proofErr w:type="spellStart"/>
      <w:r>
        <w:t>Кокова</w:t>
      </w:r>
      <w:proofErr w:type="spellEnd"/>
      <w:r>
        <w:t xml:space="preserve">, </w:t>
      </w:r>
      <w:r>
        <w:br/>
        <w:t>Нальчик, Россия, gurf.sa@mail.ru</w:t>
      </w:r>
    </w:p>
    <w:p w:rsidR="00F42755" w:rsidRDefault="00F42755" w:rsidP="00F42755">
      <w:pPr>
        <w:pStyle w:val="a4"/>
      </w:pPr>
      <w:proofErr w:type="spellStart"/>
      <w:r>
        <w:t>Жемухов</w:t>
      </w:r>
      <w:proofErr w:type="spellEnd"/>
      <w:r>
        <w:t xml:space="preserve"> Рустам </w:t>
      </w:r>
      <w:proofErr w:type="spellStart"/>
      <w:r>
        <w:t>Ахъедович</w:t>
      </w:r>
      <w:proofErr w:type="spellEnd"/>
      <w:r>
        <w:t xml:space="preserve">, </w:t>
      </w:r>
    </w:p>
    <w:p w:rsidR="00F42755" w:rsidRDefault="00F42755" w:rsidP="00F42755">
      <w:pPr>
        <w:pStyle w:val="a5"/>
      </w:pPr>
      <w:r>
        <w:t xml:space="preserve">аспирант второго года обучения кафедры экономики, Кабардино-Балкарский государственный аграрный университет имени В. М. </w:t>
      </w:r>
      <w:proofErr w:type="spellStart"/>
      <w:r>
        <w:t>Кокова</w:t>
      </w:r>
      <w:proofErr w:type="spellEnd"/>
      <w:r>
        <w:t xml:space="preserve">, </w:t>
      </w:r>
      <w:r>
        <w:br/>
        <w:t xml:space="preserve">Нальчик, Россия, rzemuhov9@gmail.com </w:t>
      </w:r>
    </w:p>
    <w:p w:rsidR="00F42755" w:rsidRDefault="00F42755" w:rsidP="00F42755">
      <w:pPr>
        <w:pStyle w:val="a6"/>
      </w:pPr>
      <w:r>
        <w:lastRenderedPageBreak/>
        <w:t>Анализ финансовой устойчивости предприятия</w:t>
      </w:r>
    </w:p>
    <w:p w:rsidR="00F42755" w:rsidRDefault="00F42755" w:rsidP="00F42755">
      <w:pPr>
        <w:pStyle w:val="a7"/>
      </w:pPr>
      <w:r>
        <w:t>Финансовая устойчивость предприятия характеризует состояние финансовых ресурсов, обеспечивающих его развитие на основе роста прибыли и капитала при сохранении платежеспособности и кредитоспособности в условиях допустимого уровня. В статье проводится анализ абсолютных и относительных показателей финансовой устойчивости на примере конкретной организации. Делается вывод о максимальной ориентации  показателей финансовой устойчивости на определение уровня запасов и размер долговых обязатель</w:t>
      </w:r>
      <w:proofErr w:type="gramStart"/>
      <w:r>
        <w:t>ств пр</w:t>
      </w:r>
      <w:proofErr w:type="gramEnd"/>
      <w:r>
        <w:t>едприятия.</w:t>
      </w:r>
    </w:p>
    <w:p w:rsidR="00F42755" w:rsidRDefault="00F42755" w:rsidP="00F42755">
      <w:pPr>
        <w:pStyle w:val="a7"/>
      </w:pPr>
      <w:r>
        <w:rPr>
          <w:spacing w:val="43"/>
        </w:rPr>
        <w:t>Ключевые слова:</w:t>
      </w:r>
      <w:r>
        <w:t xml:space="preserve"> финансовая устойчивость; абсолютные показатели; относительные показатели; запасы; долговые обязательства; ЗАО «ЭРПАК»</w:t>
      </w:r>
    </w:p>
    <w:p w:rsidR="00F42755" w:rsidRPr="00F42755" w:rsidRDefault="00F42755" w:rsidP="00F42755">
      <w:pPr>
        <w:pStyle w:val="a8"/>
        <w:rPr>
          <w:lang w:val="en-US"/>
        </w:rPr>
      </w:pPr>
      <w:proofErr w:type="spellStart"/>
      <w:proofErr w:type="gramStart"/>
      <w:r w:rsidRPr="00F42755">
        <w:rPr>
          <w:lang w:val="en-US"/>
        </w:rPr>
        <w:t>Gurfova</w:t>
      </w:r>
      <w:proofErr w:type="spellEnd"/>
      <w:r w:rsidRPr="00F42755">
        <w:rPr>
          <w:lang w:val="en-US"/>
        </w:rPr>
        <w:t xml:space="preserve"> Svetlana A.,</w:t>
      </w:r>
      <w:proofErr w:type="gramEnd"/>
    </w:p>
    <w:p w:rsidR="00F42755" w:rsidRPr="00F42755" w:rsidRDefault="00F42755" w:rsidP="00F42755">
      <w:pPr>
        <w:pStyle w:val="a9"/>
        <w:rPr>
          <w:lang w:val="en-US"/>
        </w:rPr>
      </w:pPr>
      <w:r w:rsidRPr="00F42755">
        <w:rPr>
          <w:lang w:val="en-US"/>
        </w:rPr>
        <w:t xml:space="preserve">PhD (Economics), Associate Professor, </w:t>
      </w:r>
      <w:r w:rsidRPr="00F42755">
        <w:rPr>
          <w:lang w:val="en-US"/>
        </w:rPr>
        <w:br/>
        <w:t xml:space="preserve">Associate Professor, Department of Economics, Faculty of Economics and Management, </w:t>
      </w:r>
      <w:r w:rsidRPr="00F42755">
        <w:rPr>
          <w:lang w:val="en-US"/>
        </w:rPr>
        <w:br/>
        <w:t xml:space="preserve">Department of Economics, </w:t>
      </w:r>
      <w:proofErr w:type="spellStart"/>
      <w:r w:rsidRPr="00F42755">
        <w:rPr>
          <w:lang w:val="en-US"/>
        </w:rPr>
        <w:t>Kabardino-Balkarian</w:t>
      </w:r>
      <w:proofErr w:type="spellEnd"/>
      <w:r w:rsidRPr="00F42755">
        <w:rPr>
          <w:lang w:val="en-US"/>
        </w:rPr>
        <w:t xml:space="preserve"> State </w:t>
      </w:r>
      <w:r w:rsidRPr="00F42755">
        <w:rPr>
          <w:lang w:val="en-US"/>
        </w:rPr>
        <w:br/>
        <w:t xml:space="preserve">Agrarian University named after V. M. </w:t>
      </w:r>
      <w:proofErr w:type="spellStart"/>
      <w:r w:rsidRPr="00F42755">
        <w:rPr>
          <w:lang w:val="en-US"/>
        </w:rPr>
        <w:t>Kokov</w:t>
      </w:r>
      <w:proofErr w:type="spellEnd"/>
      <w:r w:rsidRPr="00F42755">
        <w:rPr>
          <w:lang w:val="en-US"/>
        </w:rPr>
        <w:t xml:space="preserve">, </w:t>
      </w:r>
      <w:r w:rsidRPr="00F42755">
        <w:rPr>
          <w:lang w:val="en-US"/>
        </w:rPr>
        <w:br/>
        <w:t xml:space="preserve">Nalchik, Russia, </w:t>
      </w:r>
      <w:proofErr w:type="gramStart"/>
      <w:r w:rsidRPr="00F42755">
        <w:rPr>
          <w:lang w:val="en-US"/>
        </w:rPr>
        <w:t>gurf.sa@mail.ru</w:t>
      </w:r>
      <w:proofErr w:type="gramEnd"/>
    </w:p>
    <w:p w:rsidR="00F42755" w:rsidRPr="00F42755" w:rsidRDefault="00F42755" w:rsidP="00F42755">
      <w:pPr>
        <w:pStyle w:val="a8"/>
        <w:rPr>
          <w:lang w:val="en-US"/>
        </w:rPr>
      </w:pPr>
      <w:proofErr w:type="spellStart"/>
      <w:proofErr w:type="gramStart"/>
      <w:r w:rsidRPr="00F42755">
        <w:rPr>
          <w:lang w:val="en-US"/>
        </w:rPr>
        <w:t>Zhemukhov</w:t>
      </w:r>
      <w:proofErr w:type="spellEnd"/>
      <w:r w:rsidRPr="00F42755">
        <w:rPr>
          <w:lang w:val="en-US"/>
        </w:rPr>
        <w:t xml:space="preserve"> </w:t>
      </w:r>
      <w:proofErr w:type="spellStart"/>
      <w:r w:rsidRPr="00F42755">
        <w:rPr>
          <w:lang w:val="en-US"/>
        </w:rPr>
        <w:t>Rustam</w:t>
      </w:r>
      <w:proofErr w:type="spellEnd"/>
      <w:r w:rsidRPr="00F42755">
        <w:rPr>
          <w:lang w:val="en-US"/>
        </w:rPr>
        <w:t xml:space="preserve"> A.,</w:t>
      </w:r>
      <w:proofErr w:type="gramEnd"/>
    </w:p>
    <w:p w:rsidR="00F42755" w:rsidRPr="00F42755" w:rsidRDefault="00F42755" w:rsidP="00F42755">
      <w:pPr>
        <w:pStyle w:val="a9"/>
        <w:rPr>
          <w:lang w:val="en-US"/>
        </w:rPr>
      </w:pPr>
      <w:r w:rsidRPr="00F42755">
        <w:rPr>
          <w:lang w:val="en-US"/>
        </w:rPr>
        <w:t xml:space="preserve">Second-year PhD student, Department </w:t>
      </w:r>
      <w:r w:rsidRPr="00F42755">
        <w:rPr>
          <w:lang w:val="en-US"/>
        </w:rPr>
        <w:br/>
        <w:t xml:space="preserve">of Economics, </w:t>
      </w:r>
      <w:proofErr w:type="spellStart"/>
      <w:r w:rsidRPr="00F42755">
        <w:rPr>
          <w:lang w:val="en-US"/>
        </w:rPr>
        <w:t>Kabardino-Balkarian</w:t>
      </w:r>
      <w:proofErr w:type="spellEnd"/>
      <w:r w:rsidRPr="00F42755">
        <w:rPr>
          <w:lang w:val="en-US"/>
        </w:rPr>
        <w:t xml:space="preserve"> State Agrarian University named after V. M. </w:t>
      </w:r>
      <w:proofErr w:type="spellStart"/>
      <w:r w:rsidRPr="00F42755">
        <w:rPr>
          <w:lang w:val="en-US"/>
        </w:rPr>
        <w:t>Kokov</w:t>
      </w:r>
      <w:proofErr w:type="spellEnd"/>
      <w:r w:rsidRPr="00F42755">
        <w:rPr>
          <w:lang w:val="en-US"/>
        </w:rPr>
        <w:t xml:space="preserve">, Nalchik, Russia, </w:t>
      </w:r>
      <w:r w:rsidRPr="00F42755">
        <w:rPr>
          <w:lang w:val="en-US"/>
        </w:rPr>
        <w:br/>
        <w:t>rzemuhov9@gmail.com</w:t>
      </w:r>
    </w:p>
    <w:p w:rsidR="00F42755" w:rsidRPr="00F42755" w:rsidRDefault="00F42755" w:rsidP="00F42755">
      <w:pPr>
        <w:pStyle w:val="aa"/>
        <w:rPr>
          <w:lang w:val="en-US"/>
        </w:rPr>
      </w:pPr>
      <w:r w:rsidRPr="00F42755">
        <w:rPr>
          <w:lang w:val="en-US"/>
        </w:rPr>
        <w:t xml:space="preserve">Analysis of the financial stability </w:t>
      </w:r>
      <w:r w:rsidRPr="00F42755">
        <w:rPr>
          <w:lang w:val="en-US"/>
        </w:rPr>
        <w:br/>
        <w:t>of the enterprise</w:t>
      </w:r>
    </w:p>
    <w:p w:rsidR="00F42755" w:rsidRPr="00F42755" w:rsidRDefault="00F42755" w:rsidP="00F42755">
      <w:pPr>
        <w:pStyle w:val="a7"/>
        <w:rPr>
          <w:lang w:val="en-US"/>
        </w:rPr>
      </w:pPr>
      <w:r w:rsidRPr="00F42755">
        <w:rPr>
          <w:lang w:val="en-US"/>
        </w:rPr>
        <w:t>A company’s financial stability characterizes the state of its financial resources, which support its development through profit and capital growth while maintaining solvency and creditworthiness at acceptable levels. This article analyzes absolute and relative indicators of financial stability using a specific organization as an example. It concludes that financial stability indicators are best used to determine the level of reserves and the size of the company’s debt obligations.</w:t>
      </w:r>
    </w:p>
    <w:p w:rsidR="00F42755" w:rsidRPr="00F42755" w:rsidRDefault="00F42755" w:rsidP="00F42755">
      <w:pPr>
        <w:pStyle w:val="a7"/>
        <w:rPr>
          <w:lang w:val="en-US"/>
        </w:rPr>
      </w:pPr>
      <w:r w:rsidRPr="00F42755">
        <w:rPr>
          <w:spacing w:val="43"/>
          <w:lang w:val="en-US"/>
        </w:rPr>
        <w:t>Keywords</w:t>
      </w:r>
      <w:r w:rsidRPr="00F42755">
        <w:rPr>
          <w:lang w:val="en-US"/>
        </w:rPr>
        <w:t>: financial stability; absolute indicators</w:t>
      </w:r>
      <w:proofErr w:type="gramStart"/>
      <w:r w:rsidRPr="00F42755">
        <w:rPr>
          <w:lang w:val="en-US"/>
        </w:rPr>
        <w:t>,;</w:t>
      </w:r>
      <w:proofErr w:type="gramEnd"/>
      <w:r w:rsidRPr="00F42755">
        <w:rPr>
          <w:lang w:val="en-US"/>
        </w:rPr>
        <w:t xml:space="preserve"> relative indicators; reserves; debt obligations; JSC “ERPAK”.</w:t>
      </w:r>
    </w:p>
    <w:p w:rsidR="00F42755" w:rsidRDefault="00F42755" w:rsidP="00F42755">
      <w:pPr>
        <w:pStyle w:val="a3"/>
      </w:pPr>
      <w:r>
        <w:t>УДК 331.101.3</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10.47576/2949-1886.2025.8.8.017</w:t>
      </w:r>
    </w:p>
    <w:p w:rsidR="00F42755" w:rsidRDefault="00F42755" w:rsidP="00F42755">
      <w:pPr>
        <w:pStyle w:val="a4"/>
      </w:pPr>
      <w:proofErr w:type="spellStart"/>
      <w:r>
        <w:t>Абрамовский</w:t>
      </w:r>
      <w:proofErr w:type="spellEnd"/>
      <w:r>
        <w:t xml:space="preserve"> Владислав Вадимович, </w:t>
      </w:r>
    </w:p>
    <w:p w:rsidR="00F42755" w:rsidRDefault="00F42755" w:rsidP="00F42755">
      <w:pPr>
        <w:pStyle w:val="a5"/>
      </w:pPr>
      <w:r>
        <w:t>аспирант, Московский финансов</w:t>
      </w:r>
      <w:proofErr w:type="gramStart"/>
      <w:r>
        <w:t>о-</w:t>
      </w:r>
      <w:proofErr w:type="gramEnd"/>
      <w:r>
        <w:br/>
        <w:t>промышленный университет «Синергия», Москва, Россия, Lyoubimkatvoya@gmail.com</w:t>
      </w:r>
    </w:p>
    <w:p w:rsidR="00F42755" w:rsidRDefault="00F42755" w:rsidP="00F42755">
      <w:pPr>
        <w:pStyle w:val="a6"/>
      </w:pPr>
      <w:r>
        <w:t xml:space="preserve">Развитие системы мотивации персонала </w:t>
      </w:r>
      <w:r>
        <w:br/>
        <w:t xml:space="preserve">в условиях цифровизации: от </w:t>
      </w:r>
      <w:proofErr w:type="gramStart"/>
      <w:r>
        <w:t>традиционных</w:t>
      </w:r>
      <w:proofErr w:type="gramEnd"/>
      <w:r>
        <w:t xml:space="preserve"> к инновационным практикам</w:t>
      </w:r>
    </w:p>
    <w:p w:rsidR="00F42755" w:rsidRDefault="00F42755" w:rsidP="00F42755">
      <w:pPr>
        <w:pStyle w:val="a7"/>
      </w:pPr>
      <w:r>
        <w:t>В статье исследуется трансформация систем мотивации персонала под воздействием процессов цифровизации экономики. Выявлена проблема недостаточной адаптации существующих мотивационных механизмов к специфике цифровой экономики, характеризующейся изменением содержания труда, появлением новых форм занятости и трансформацией ценностных ориентаций работников. Предлагается интегрированная модель мотивации персонала, сочетающая традиционные и цифровые инструменты стимулирования труда, адаптированная к условиям информационного общества. Практическая значимость исследования заключается в возможности применения разработанных рекомендаций для совершенствования кадровой политики организаций.</w:t>
      </w:r>
    </w:p>
    <w:p w:rsidR="00F42755" w:rsidRDefault="00F42755" w:rsidP="00F42755">
      <w:pPr>
        <w:pStyle w:val="a7"/>
      </w:pPr>
      <w:r>
        <w:rPr>
          <w:spacing w:val="43"/>
        </w:rPr>
        <w:t>Ключевые слова</w:t>
      </w:r>
      <w:r>
        <w:t>: мотивация персонала; цифровизация экономики; трудовые отношения; инновационные практики; стимулирование труда; цифровая экономика; управление персоналом.</w:t>
      </w:r>
    </w:p>
    <w:p w:rsidR="00F42755" w:rsidRPr="00F42755" w:rsidRDefault="00F42755" w:rsidP="00F42755">
      <w:pPr>
        <w:pStyle w:val="a8"/>
        <w:rPr>
          <w:lang w:val="en-US"/>
        </w:rPr>
      </w:pPr>
      <w:proofErr w:type="spellStart"/>
      <w:r w:rsidRPr="00F42755">
        <w:rPr>
          <w:lang w:val="en-US"/>
        </w:rPr>
        <w:t>Abramovskii</w:t>
      </w:r>
      <w:proofErr w:type="spellEnd"/>
      <w:r w:rsidRPr="00F42755">
        <w:rPr>
          <w:lang w:val="en-US"/>
        </w:rPr>
        <w:t xml:space="preserve"> </w:t>
      </w:r>
      <w:proofErr w:type="spellStart"/>
      <w:r w:rsidRPr="00F42755">
        <w:rPr>
          <w:lang w:val="en-US"/>
        </w:rPr>
        <w:t>Vladislav</w:t>
      </w:r>
      <w:proofErr w:type="spellEnd"/>
      <w:r w:rsidRPr="00F42755">
        <w:rPr>
          <w:lang w:val="en-US"/>
        </w:rPr>
        <w:t xml:space="preserve"> V., </w:t>
      </w:r>
    </w:p>
    <w:p w:rsidR="00F42755" w:rsidRPr="00F42755" w:rsidRDefault="00F42755" w:rsidP="00F42755">
      <w:pPr>
        <w:pStyle w:val="a9"/>
        <w:rPr>
          <w:lang w:val="en-US"/>
        </w:rPr>
      </w:pPr>
      <w:r w:rsidRPr="00F42755">
        <w:rPr>
          <w:lang w:val="en-US"/>
        </w:rPr>
        <w:t>Postgraduate student, Moscow Financial and Industrial University «Synergy», Moscow, Russia, Lyoubimkatvoya@gmail.com</w:t>
      </w:r>
    </w:p>
    <w:p w:rsidR="00F42755" w:rsidRPr="00F42755" w:rsidRDefault="00F42755" w:rsidP="00F42755">
      <w:pPr>
        <w:pStyle w:val="aa"/>
        <w:rPr>
          <w:lang w:val="en-US"/>
        </w:rPr>
      </w:pPr>
      <w:r w:rsidRPr="00F42755">
        <w:rPr>
          <w:lang w:val="en-US"/>
        </w:rPr>
        <w:lastRenderedPageBreak/>
        <w:t>Development of personnel motivation system in the context of digitalization: from traditional to innovative practices</w:t>
      </w:r>
    </w:p>
    <w:p w:rsidR="00F42755" w:rsidRPr="00F42755" w:rsidRDefault="00F42755" w:rsidP="00F42755">
      <w:pPr>
        <w:pStyle w:val="a7"/>
        <w:rPr>
          <w:lang w:val="en-US"/>
        </w:rPr>
      </w:pPr>
      <w:r w:rsidRPr="00F42755">
        <w:rPr>
          <w:lang w:val="en-US"/>
        </w:rPr>
        <w:t>The article examines the transformation of personnel motivation systems under the influence of economic digitalization processes. The problem of insufficient adaptation of existing motivational mechanisms to the specifics of the digital economy has been identified, characterized by changes in the content of labor, the emergence of new forms of employment, and the transformation of workers’ value orientations. An integrated model of personnel motivation is proposed, combining traditional and digital tools of labor stimulation, adapted to the conditions of the information society. The practical significance of the study lies in the possibility of applying the developed recommendations to improve the personnel policy of organizations.</w:t>
      </w:r>
    </w:p>
    <w:p w:rsidR="00F42755" w:rsidRPr="00F42755" w:rsidRDefault="00F42755" w:rsidP="00F42755">
      <w:pPr>
        <w:pStyle w:val="a7"/>
        <w:rPr>
          <w:lang w:val="en-US"/>
        </w:rPr>
      </w:pPr>
      <w:r w:rsidRPr="00F42755">
        <w:rPr>
          <w:spacing w:val="43"/>
          <w:lang w:val="en-US"/>
        </w:rPr>
        <w:t>Keywords</w:t>
      </w:r>
      <w:r w:rsidRPr="00F42755">
        <w:rPr>
          <w:lang w:val="en-US"/>
        </w:rPr>
        <w:t>: personnel motivation; economic digitalization; labor relations; innovative practices; labor stimulation; digital economy; personnel management.</w:t>
      </w:r>
    </w:p>
    <w:p w:rsidR="00F42755" w:rsidRPr="00F42755" w:rsidRDefault="00F42755" w:rsidP="00F42755">
      <w:pPr>
        <w:pStyle w:val="a3"/>
        <w:rPr>
          <w:lang w:val="ru-RU"/>
        </w:rPr>
      </w:pPr>
      <w:r w:rsidRPr="00F42755">
        <w:rPr>
          <w:lang w:val="ru-RU"/>
        </w:rPr>
        <w:t>УДК 330:004.8</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10.47576/2949-1886.2025.8.8.018</w:t>
      </w:r>
    </w:p>
    <w:p w:rsidR="00F42755" w:rsidRDefault="00F42755" w:rsidP="00F42755">
      <w:pPr>
        <w:pStyle w:val="a4"/>
      </w:pPr>
      <w:r>
        <w:t>Никонов Артем Дмитриевич,</w:t>
      </w:r>
    </w:p>
    <w:p w:rsidR="00F42755" w:rsidRDefault="00F42755" w:rsidP="00F42755">
      <w:pPr>
        <w:pStyle w:val="a5"/>
      </w:pPr>
      <w:r>
        <w:t xml:space="preserve">студент, Поволжский государственный университет </w:t>
      </w:r>
      <w:r>
        <w:br/>
        <w:t>телекоммуникаций и информатики, Самара, Россия</w:t>
      </w:r>
    </w:p>
    <w:p w:rsidR="00F42755" w:rsidRDefault="00F42755" w:rsidP="00F42755">
      <w:pPr>
        <w:pStyle w:val="a4"/>
      </w:pPr>
      <w:r>
        <w:t>Пальмов Сергей Вадимович,</w:t>
      </w:r>
    </w:p>
    <w:p w:rsidR="00F42755" w:rsidRDefault="00F42755" w:rsidP="00F42755">
      <w:pPr>
        <w:pStyle w:val="a5"/>
      </w:pPr>
      <w:r>
        <w:t>кандидат технических наук, доцент кафедры информационных систем и технологий, Поволжский государственный университет телекоммуникаций и информатики, Самара, Россия</w:t>
      </w:r>
    </w:p>
    <w:p w:rsidR="00F42755" w:rsidRDefault="00F42755" w:rsidP="00F42755">
      <w:pPr>
        <w:pStyle w:val="a4"/>
      </w:pPr>
      <w:proofErr w:type="spellStart"/>
      <w:r>
        <w:t>Алибекова</w:t>
      </w:r>
      <w:proofErr w:type="spellEnd"/>
      <w:r>
        <w:t xml:space="preserve"> Эльвира </w:t>
      </w:r>
      <w:proofErr w:type="spellStart"/>
      <w:r>
        <w:t>Исламовна</w:t>
      </w:r>
      <w:proofErr w:type="spellEnd"/>
      <w:r>
        <w:t>,</w:t>
      </w:r>
    </w:p>
    <w:p w:rsidR="00F42755" w:rsidRDefault="00F42755" w:rsidP="00F42755">
      <w:pPr>
        <w:pStyle w:val="a5"/>
      </w:pPr>
      <w:r>
        <w:t>студент,  Поволжский государственный университет</w:t>
      </w:r>
      <w:r>
        <w:br/>
        <w:t>телекоммуникаций и информатики, Самара, Россия</w:t>
      </w:r>
    </w:p>
    <w:p w:rsidR="00F42755" w:rsidRDefault="00F42755" w:rsidP="00F42755">
      <w:pPr>
        <w:pStyle w:val="a4"/>
      </w:pPr>
      <w:r>
        <w:t>Симановский Олег Сергеевич,</w:t>
      </w:r>
    </w:p>
    <w:p w:rsidR="00F42755" w:rsidRDefault="00F42755" w:rsidP="00F42755">
      <w:pPr>
        <w:pStyle w:val="a5"/>
      </w:pPr>
      <w:r>
        <w:t xml:space="preserve">студент,  Поволжский государственный университет </w:t>
      </w:r>
      <w:r>
        <w:br/>
        <w:t>телекоммуникаций и информатики, Самара, Россия</w:t>
      </w:r>
    </w:p>
    <w:p w:rsidR="00F42755" w:rsidRDefault="00F42755" w:rsidP="00F42755">
      <w:pPr>
        <w:pStyle w:val="a6"/>
      </w:pPr>
      <w:r>
        <w:t>Применение методов искусственного интеллекта в HR</w:t>
      </w:r>
    </w:p>
    <w:p w:rsidR="00F42755" w:rsidRDefault="00F42755" w:rsidP="00F42755">
      <w:pPr>
        <w:pStyle w:val="a7"/>
      </w:pPr>
      <w:r>
        <w:t xml:space="preserve">В статье исследуется применение методов искусственного интеллекта (ИИ) в HR-процессах с акцентом на методологию оценки эффективности и минимизацию рисков. </w:t>
      </w:r>
      <w:proofErr w:type="gramStart"/>
      <w:r>
        <w:t xml:space="preserve">Актуальность темы обусловлена ускоренной </w:t>
      </w:r>
      <w:proofErr w:type="spellStart"/>
      <w:r>
        <w:t>цифровизацией</w:t>
      </w:r>
      <w:proofErr w:type="spellEnd"/>
      <w:r>
        <w:t xml:space="preserve"> управления персоналом, дефицитом квалифицированных кадров и ростом объема данных, обрабатываемых HR-отделами.</w:t>
      </w:r>
      <w:proofErr w:type="gramEnd"/>
      <w:r>
        <w:t xml:space="preserve"> Цель исследования – систематизировать ключевые направления внедрения ИИ, оценить их экономический эффект и выявить барьеры трансформации. Для достижения цели использован смешанный метод: анализ 120 научных источников (2019–2024 гг.), анкетирование 150 HR-специалистов, кейс-</w:t>
      </w:r>
      <w:proofErr w:type="spellStart"/>
      <w:r>
        <w:t>стади</w:t>
      </w:r>
      <w:proofErr w:type="spellEnd"/>
      <w:r>
        <w:t xml:space="preserve"> 5 компаний (включая «</w:t>
      </w:r>
      <w:proofErr w:type="spellStart"/>
      <w:r>
        <w:t>СберЛабс</w:t>
      </w:r>
      <w:proofErr w:type="spellEnd"/>
      <w:r>
        <w:t xml:space="preserve">» и IBM </w:t>
      </w:r>
      <w:proofErr w:type="spellStart"/>
      <w:r>
        <w:t>Watson</w:t>
      </w:r>
      <w:proofErr w:type="spellEnd"/>
      <w:r>
        <w:t xml:space="preserve">) и регрессионный анализ данных. </w:t>
      </w:r>
      <w:proofErr w:type="gramStart"/>
      <w:r>
        <w:t>Результаты показали, что 68 % компаний внедрили ИИ в рекрутинг, сократив время подбора персонала на 50 % и повысив точность соответствия кандидатов вакансиям на 30 %. Однако 62 % респондентов столкнулись с этическими рисками (алгоритмическая предвзятость), а окупаемость инвестиций в ИИ в среднем составляет 18 месяцев, с существенной разницей между крупными компаниями (ROI 72 %) и малым бизнесом (45 %).</w:t>
      </w:r>
      <w:proofErr w:type="gramEnd"/>
      <w:r>
        <w:t xml:space="preserve"> Критическими барьерами названы недостаток данных (41 %), низкая цифровая грамотность HR-специалистов (37 %) и отсутствие стандартов этической оценки алгоритмов. Выводы исследования подтверждают гипотезу: ИИ повышает операционную эффективность HR-процессов, но его успешная интеграция требует разработки методик измерения ROI, усиления обучения персонала и внедрения этических </w:t>
      </w:r>
      <w:proofErr w:type="spellStart"/>
      <w:r>
        <w:t>фреймворков</w:t>
      </w:r>
      <w:proofErr w:type="spellEnd"/>
      <w:r>
        <w:t>.</w:t>
      </w:r>
    </w:p>
    <w:p w:rsidR="00F42755" w:rsidRDefault="00F42755" w:rsidP="00F42755">
      <w:pPr>
        <w:pStyle w:val="a7"/>
      </w:pPr>
      <w:r>
        <w:rPr>
          <w:spacing w:val="43"/>
        </w:rPr>
        <w:t>Ключевые слова:</w:t>
      </w:r>
      <w:r>
        <w:t xml:space="preserve"> искусственный интеллект; HR-технологии; автоматизация рекрутинга; прогнозирование кадровых рисков; ROI; этические риски; </w:t>
      </w:r>
      <w:proofErr w:type="spellStart"/>
      <w:r>
        <w:t>People</w:t>
      </w:r>
      <w:proofErr w:type="spellEnd"/>
      <w:r>
        <w:t xml:space="preserve"> </w:t>
      </w:r>
      <w:proofErr w:type="spellStart"/>
      <w:r>
        <w:t>Analytics</w:t>
      </w:r>
      <w:proofErr w:type="spellEnd"/>
      <w:r>
        <w:t>; цифровая трансформация</w:t>
      </w:r>
    </w:p>
    <w:p w:rsidR="00F42755" w:rsidRPr="00F42755" w:rsidRDefault="00F42755" w:rsidP="00F42755">
      <w:pPr>
        <w:pStyle w:val="a8"/>
        <w:rPr>
          <w:lang w:val="en-US"/>
        </w:rPr>
      </w:pPr>
      <w:proofErr w:type="spellStart"/>
      <w:proofErr w:type="gramStart"/>
      <w:r w:rsidRPr="00F42755">
        <w:rPr>
          <w:lang w:val="en-US"/>
        </w:rPr>
        <w:t>Nikonov</w:t>
      </w:r>
      <w:proofErr w:type="spellEnd"/>
      <w:r w:rsidRPr="00F42755">
        <w:rPr>
          <w:lang w:val="en-US"/>
        </w:rPr>
        <w:t xml:space="preserve"> </w:t>
      </w:r>
      <w:proofErr w:type="spellStart"/>
      <w:r w:rsidRPr="00F42755">
        <w:rPr>
          <w:lang w:val="en-US"/>
        </w:rPr>
        <w:t>Artem</w:t>
      </w:r>
      <w:proofErr w:type="spellEnd"/>
      <w:r w:rsidRPr="00F42755">
        <w:rPr>
          <w:lang w:val="en-US"/>
        </w:rPr>
        <w:t xml:space="preserve"> D.,</w:t>
      </w:r>
      <w:proofErr w:type="gramEnd"/>
    </w:p>
    <w:p w:rsidR="00F42755" w:rsidRPr="00F42755" w:rsidRDefault="00F42755" w:rsidP="00F42755">
      <w:pPr>
        <w:pStyle w:val="a9"/>
        <w:rPr>
          <w:lang w:val="en-US"/>
        </w:rPr>
      </w:pPr>
      <w:proofErr w:type="gramStart"/>
      <w:r w:rsidRPr="00F42755">
        <w:rPr>
          <w:lang w:val="en-US"/>
        </w:rPr>
        <w:t>student</w:t>
      </w:r>
      <w:proofErr w:type="gramEnd"/>
      <w:r w:rsidRPr="00F42755">
        <w:rPr>
          <w:lang w:val="en-US"/>
        </w:rPr>
        <w:t xml:space="preserve">, Volga Region State University of Telecommunications </w:t>
      </w:r>
      <w:r w:rsidRPr="00F42755">
        <w:rPr>
          <w:lang w:val="en-US"/>
        </w:rPr>
        <w:br/>
        <w:t>and Informatics, Samara, Russia</w:t>
      </w:r>
    </w:p>
    <w:p w:rsidR="00F42755" w:rsidRPr="00F42755" w:rsidRDefault="00F42755" w:rsidP="00F42755">
      <w:pPr>
        <w:pStyle w:val="a8"/>
        <w:rPr>
          <w:lang w:val="en-US"/>
        </w:rPr>
      </w:pPr>
      <w:proofErr w:type="spellStart"/>
      <w:proofErr w:type="gramStart"/>
      <w:r w:rsidRPr="00F42755">
        <w:rPr>
          <w:lang w:val="en-US"/>
        </w:rPr>
        <w:t>Palmov</w:t>
      </w:r>
      <w:proofErr w:type="spellEnd"/>
      <w:r w:rsidRPr="00F42755">
        <w:rPr>
          <w:lang w:val="en-US"/>
        </w:rPr>
        <w:t xml:space="preserve"> Sergey V.,</w:t>
      </w:r>
      <w:proofErr w:type="gramEnd"/>
    </w:p>
    <w:p w:rsidR="00F42755" w:rsidRPr="00F42755" w:rsidRDefault="00F42755" w:rsidP="00F42755">
      <w:pPr>
        <w:pStyle w:val="a9"/>
        <w:rPr>
          <w:lang w:val="en-US"/>
        </w:rPr>
      </w:pPr>
      <w:r w:rsidRPr="00F42755">
        <w:rPr>
          <w:lang w:val="en-US"/>
        </w:rPr>
        <w:t>PhD (Engineering), Associate Professor, Department of Information Systems and Technologies, Volga Region State University of Telecommunications and Informatics, Samara, Russia</w:t>
      </w:r>
    </w:p>
    <w:p w:rsidR="00F42755" w:rsidRPr="00F42755" w:rsidRDefault="00F42755" w:rsidP="00F42755">
      <w:pPr>
        <w:pStyle w:val="a8"/>
        <w:rPr>
          <w:lang w:val="en-US"/>
        </w:rPr>
      </w:pPr>
      <w:proofErr w:type="spellStart"/>
      <w:r w:rsidRPr="00F42755">
        <w:rPr>
          <w:lang w:val="en-US"/>
        </w:rPr>
        <w:t>Alibekova</w:t>
      </w:r>
      <w:proofErr w:type="spellEnd"/>
      <w:r w:rsidRPr="00F42755">
        <w:rPr>
          <w:lang w:val="en-US"/>
        </w:rPr>
        <w:t xml:space="preserve"> Elvira I</w:t>
      </w:r>
      <w:proofErr w:type="gramStart"/>
      <w:r w:rsidRPr="00F42755">
        <w:rPr>
          <w:lang w:val="en-US"/>
        </w:rPr>
        <w:t>.,</w:t>
      </w:r>
      <w:proofErr w:type="gramEnd"/>
    </w:p>
    <w:p w:rsidR="00F42755" w:rsidRPr="00F42755" w:rsidRDefault="00F42755" w:rsidP="00F42755">
      <w:pPr>
        <w:pStyle w:val="a9"/>
        <w:rPr>
          <w:lang w:val="en-US"/>
        </w:rPr>
      </w:pPr>
      <w:proofErr w:type="gramStart"/>
      <w:r w:rsidRPr="00F42755">
        <w:rPr>
          <w:lang w:val="en-US"/>
        </w:rPr>
        <w:lastRenderedPageBreak/>
        <w:t>student</w:t>
      </w:r>
      <w:proofErr w:type="gramEnd"/>
      <w:r w:rsidRPr="00F42755">
        <w:rPr>
          <w:lang w:val="en-US"/>
        </w:rPr>
        <w:t xml:space="preserve">, Volga Region State University of Telecommunications </w:t>
      </w:r>
      <w:r w:rsidRPr="00F42755">
        <w:rPr>
          <w:lang w:val="en-US"/>
        </w:rPr>
        <w:br/>
        <w:t>and Informatics, Samara, Russia</w:t>
      </w:r>
    </w:p>
    <w:p w:rsidR="00F42755" w:rsidRPr="00F42755" w:rsidRDefault="00F42755" w:rsidP="00F42755">
      <w:pPr>
        <w:pStyle w:val="a8"/>
        <w:rPr>
          <w:lang w:val="en-US"/>
        </w:rPr>
      </w:pPr>
      <w:proofErr w:type="spellStart"/>
      <w:r w:rsidRPr="00F42755">
        <w:rPr>
          <w:lang w:val="en-US"/>
        </w:rPr>
        <w:t>Simanovskiy</w:t>
      </w:r>
      <w:proofErr w:type="spellEnd"/>
      <w:r w:rsidRPr="00F42755">
        <w:rPr>
          <w:lang w:val="en-US"/>
        </w:rPr>
        <w:t xml:space="preserve"> Oleg S.,</w:t>
      </w:r>
    </w:p>
    <w:p w:rsidR="00F42755" w:rsidRPr="00F42755" w:rsidRDefault="00F42755" w:rsidP="00F42755">
      <w:pPr>
        <w:pStyle w:val="a9"/>
        <w:rPr>
          <w:lang w:val="en-US"/>
        </w:rPr>
      </w:pPr>
      <w:proofErr w:type="gramStart"/>
      <w:r w:rsidRPr="00F42755">
        <w:rPr>
          <w:lang w:val="en-US"/>
        </w:rPr>
        <w:t>student</w:t>
      </w:r>
      <w:proofErr w:type="gramEnd"/>
      <w:r w:rsidRPr="00F42755">
        <w:rPr>
          <w:lang w:val="en-US"/>
        </w:rPr>
        <w:t xml:space="preserve">, Volga Region State University of Telecommunications </w:t>
      </w:r>
      <w:r w:rsidRPr="00F42755">
        <w:rPr>
          <w:lang w:val="en-US"/>
        </w:rPr>
        <w:br/>
        <w:t>and Informatics, Samara, Russia</w:t>
      </w:r>
    </w:p>
    <w:p w:rsidR="00F42755" w:rsidRPr="00F42755" w:rsidRDefault="00F42755" w:rsidP="00F42755">
      <w:pPr>
        <w:pStyle w:val="aa"/>
        <w:rPr>
          <w:lang w:val="en-US"/>
        </w:rPr>
      </w:pPr>
      <w:r w:rsidRPr="00F42755">
        <w:rPr>
          <w:lang w:val="en-US"/>
        </w:rPr>
        <w:t>Application of artificial intelligence methods in HR</w:t>
      </w:r>
    </w:p>
    <w:p w:rsidR="00F42755" w:rsidRPr="00F42755" w:rsidRDefault="00F42755" w:rsidP="00F42755">
      <w:pPr>
        <w:pStyle w:val="a7"/>
        <w:rPr>
          <w:lang w:val="en-US"/>
        </w:rPr>
      </w:pPr>
      <w:r w:rsidRPr="00F42755">
        <w:rPr>
          <w:lang w:val="en-US"/>
        </w:rPr>
        <w:t xml:space="preserve">The article examines the application of artificial intelligence (AI) methods in HR processes, focusing on the methodology for assessing effectiveness and minimizing risks. The relevance of the topic is driven by the accelerated digitalization of personnel management, a shortage of skilled workforce, and the increasing volume of data processed by HR departments. The study aims to systematize key areas of AI implementation, assess their economic impact, and identify transformation barriers. To achieve this goal, a mixed-method approach was employed, including analysis of 120 scientific sources (2019–2024), a survey of 150 HR professionals, case studies of 5 companies (including </w:t>
      </w:r>
      <w:proofErr w:type="spellStart"/>
      <w:r w:rsidRPr="00F42755">
        <w:rPr>
          <w:lang w:val="en-US"/>
        </w:rPr>
        <w:t>SberLabs</w:t>
      </w:r>
      <w:proofErr w:type="spellEnd"/>
      <w:r w:rsidRPr="00F42755">
        <w:rPr>
          <w:lang w:val="en-US"/>
        </w:rPr>
        <w:t xml:space="preserve"> and IBM Watson), and regression analysis of data. Results indicate that 68 % of companies have integrated AI into recruitment, reducing personnel selection time by 50 % and increasing candidate-job match accuracy by 30 %. However, 62 % of respondents encountered ethical risks (algorithmic bias), and the average payback period for AI investments is 18 months, with significant differences between large companies (ROI 72 %) and small businesses (45 %). Critical barriers identified include data insufficiency (41 %), low digital literacy among HR professionals (37 %), and the absence of ethical evaluation standards for algorithms. The study’s conclusions confirm the hypothesis: AI enhances operational efficiency in HR processes, but its successful integration requires developing ROI measurement methodologies, enhancing staff training, and implementing ethical frameworks.</w:t>
      </w:r>
    </w:p>
    <w:p w:rsidR="00F42755" w:rsidRPr="00F42755" w:rsidRDefault="00F42755" w:rsidP="00F42755">
      <w:pPr>
        <w:pStyle w:val="a7"/>
        <w:rPr>
          <w:lang w:val="en-US"/>
        </w:rPr>
      </w:pPr>
      <w:r w:rsidRPr="00F42755">
        <w:rPr>
          <w:spacing w:val="43"/>
          <w:lang w:val="en-US"/>
        </w:rPr>
        <w:t>Keywords</w:t>
      </w:r>
      <w:r w:rsidRPr="00F42755">
        <w:rPr>
          <w:lang w:val="en-US"/>
        </w:rPr>
        <w:t>: artificial intelligence; HR technologies; recruitment automation; workforce risk prediction; ROI; ethical risks; People Analytics; digital transformation.</w:t>
      </w:r>
    </w:p>
    <w:p w:rsidR="00F42755" w:rsidRPr="00F42755" w:rsidRDefault="00F42755" w:rsidP="00F42755">
      <w:pPr>
        <w:pStyle w:val="a3"/>
        <w:rPr>
          <w:lang w:val="ru-RU"/>
        </w:rPr>
      </w:pPr>
      <w:r w:rsidRPr="00F42755">
        <w:rPr>
          <w:lang w:val="ru-RU"/>
        </w:rPr>
        <w:t>УДК 338.43</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10.47576/2949-1886.2025.8.8.019</w:t>
      </w:r>
    </w:p>
    <w:p w:rsidR="00F42755" w:rsidRDefault="00F42755" w:rsidP="00F42755">
      <w:pPr>
        <w:pStyle w:val="a4"/>
      </w:pPr>
      <w:r>
        <w:t xml:space="preserve">Гусев Алексей Сергеевич, </w:t>
      </w:r>
    </w:p>
    <w:p w:rsidR="00F42755" w:rsidRDefault="00F42755" w:rsidP="00F42755">
      <w:pPr>
        <w:pStyle w:val="a5"/>
      </w:pPr>
      <w:r>
        <w:t>кандидат биологических наук, доцент кафедры землеустройства, Уральский государственный агарный университет, Екатеринбург, Россия, a_anser@mail.ru</w:t>
      </w:r>
    </w:p>
    <w:p w:rsidR="00F42755" w:rsidRDefault="00F42755" w:rsidP="00F42755">
      <w:pPr>
        <w:pStyle w:val="a4"/>
      </w:pPr>
      <w:proofErr w:type="spellStart"/>
      <w:r>
        <w:t>Татарчук</w:t>
      </w:r>
      <w:proofErr w:type="spellEnd"/>
      <w:r>
        <w:t xml:space="preserve"> Анна Петровна,</w:t>
      </w:r>
    </w:p>
    <w:p w:rsidR="00F42755" w:rsidRDefault="00F42755" w:rsidP="00F42755">
      <w:pPr>
        <w:pStyle w:val="a5"/>
      </w:pPr>
      <w:r>
        <w:t>преподаватель кафедры овощеводства и плодоводства имени Н. Ф. Коняева, Уральский государственный агарный университет, Екатеринбург, Россия, brassica@inbox.ru</w:t>
      </w:r>
    </w:p>
    <w:p w:rsidR="00F42755" w:rsidRDefault="00F42755" w:rsidP="00F42755">
      <w:pPr>
        <w:pStyle w:val="a4"/>
      </w:pPr>
      <w:r>
        <w:t xml:space="preserve">Овсянникова Валерия Андреевна, </w:t>
      </w:r>
    </w:p>
    <w:p w:rsidR="00F42755" w:rsidRDefault="00F42755" w:rsidP="00F42755">
      <w:pPr>
        <w:pStyle w:val="a5"/>
      </w:pPr>
      <w:r>
        <w:t xml:space="preserve">преподаватель кафедры землеустройства, </w:t>
      </w:r>
      <w:r>
        <w:br/>
        <w:t xml:space="preserve">Уральский государственный аграрный университет, Екатеринбург, Россия, inyshevav@mail.ru </w:t>
      </w:r>
    </w:p>
    <w:p w:rsidR="00F42755" w:rsidRDefault="00F42755" w:rsidP="00F42755">
      <w:pPr>
        <w:pStyle w:val="a4"/>
      </w:pPr>
      <w:proofErr w:type="spellStart"/>
      <w:r>
        <w:t>Броницкая</w:t>
      </w:r>
      <w:proofErr w:type="spellEnd"/>
      <w:r>
        <w:t xml:space="preserve"> Софья Александровна, </w:t>
      </w:r>
    </w:p>
    <w:p w:rsidR="00F42755" w:rsidRDefault="00F42755" w:rsidP="00F42755">
      <w:pPr>
        <w:pStyle w:val="a5"/>
      </w:pPr>
      <w:r>
        <w:t xml:space="preserve">научный сотрудник, Уральский государственный </w:t>
      </w:r>
      <w:r>
        <w:br/>
        <w:t>аграрный университет, Екатеринбург, Россия, ledysona@mail.ru</w:t>
      </w:r>
    </w:p>
    <w:p w:rsidR="00F42755" w:rsidRDefault="00F42755" w:rsidP="00F42755">
      <w:pPr>
        <w:pStyle w:val="a4"/>
      </w:pPr>
      <w:proofErr w:type="spellStart"/>
      <w:r>
        <w:t>Беличев</w:t>
      </w:r>
      <w:proofErr w:type="spellEnd"/>
      <w:r>
        <w:t xml:space="preserve"> Алексей Анатольевич, </w:t>
      </w:r>
    </w:p>
    <w:p w:rsidR="00F42755" w:rsidRDefault="00F42755" w:rsidP="00F42755">
      <w:pPr>
        <w:pStyle w:val="a5"/>
      </w:pPr>
      <w:r>
        <w:t>кандидат сельскохозяйственных наук, доцент кафедры землеустройства, Уральский государственный аграрный университет, Екатеринбург, Россия, aabel@list.ru</w:t>
      </w:r>
    </w:p>
    <w:p w:rsidR="00F42755" w:rsidRDefault="00F42755" w:rsidP="00F42755">
      <w:pPr>
        <w:pStyle w:val="a6"/>
      </w:pPr>
      <w:r>
        <w:t xml:space="preserve">Современное состояние </w:t>
      </w:r>
      <w:proofErr w:type="gramStart"/>
      <w:r>
        <w:t>сельско-хозяйственных</w:t>
      </w:r>
      <w:proofErr w:type="gramEnd"/>
      <w:r>
        <w:t xml:space="preserve"> предприятий </w:t>
      </w:r>
      <w:r>
        <w:br/>
        <w:t>в условиях рынка</w:t>
      </w:r>
    </w:p>
    <w:p w:rsidR="00F42755" w:rsidRDefault="00F42755" w:rsidP="00F42755">
      <w:pPr>
        <w:pStyle w:val="a7"/>
      </w:pPr>
      <w:r>
        <w:t>В статье анализируется современное состояние сельскохозяйственных предприятий в условиях рынка. Отмечается, что государственная поддержка аграрного сектора представляет собой масштабный и многоаспектный комплекс мер, направленных на устойчивое развитие сельского хозяйства, повышение его конкурентоспособности и обеспечение продовольственной безопасности страны.</w:t>
      </w:r>
    </w:p>
    <w:p w:rsidR="00F42755" w:rsidRDefault="00F42755" w:rsidP="00F42755">
      <w:pPr>
        <w:pStyle w:val="a7"/>
      </w:pPr>
      <w:r>
        <w:rPr>
          <w:spacing w:val="43"/>
        </w:rPr>
        <w:t>Ключевые слова:</w:t>
      </w:r>
      <w:r>
        <w:t xml:space="preserve"> сельское хозяйство; государственная поддержка; эффективность агропредприятий; санкции.</w:t>
      </w:r>
    </w:p>
    <w:p w:rsidR="00F42755" w:rsidRPr="00F42755" w:rsidRDefault="00F42755" w:rsidP="00F42755">
      <w:pPr>
        <w:pStyle w:val="a8"/>
        <w:rPr>
          <w:lang w:val="en-US"/>
        </w:rPr>
      </w:pPr>
      <w:proofErr w:type="spellStart"/>
      <w:r w:rsidRPr="00F42755">
        <w:rPr>
          <w:lang w:val="en-US"/>
        </w:rPr>
        <w:t>Gusev</w:t>
      </w:r>
      <w:proofErr w:type="spellEnd"/>
      <w:r w:rsidRPr="00F42755">
        <w:rPr>
          <w:lang w:val="en-US"/>
        </w:rPr>
        <w:t xml:space="preserve"> Aleksey S.,</w:t>
      </w:r>
    </w:p>
    <w:p w:rsidR="00F42755" w:rsidRPr="00F42755" w:rsidRDefault="00F42755" w:rsidP="00F42755">
      <w:pPr>
        <w:pStyle w:val="a9"/>
        <w:rPr>
          <w:lang w:val="en-US"/>
        </w:rPr>
      </w:pPr>
      <w:r w:rsidRPr="00F42755">
        <w:rPr>
          <w:lang w:val="en-US"/>
        </w:rPr>
        <w:lastRenderedPageBreak/>
        <w:t>Candidate of Biological Sciences, Associate Professor, Department of Land Management, Ural State Agrarian University, Yekaterinburg, Russia, a_anser@mail.ru</w:t>
      </w:r>
    </w:p>
    <w:p w:rsidR="00F42755" w:rsidRPr="00F42755" w:rsidRDefault="00F42755" w:rsidP="00F42755">
      <w:pPr>
        <w:pStyle w:val="a8"/>
        <w:rPr>
          <w:lang w:val="en-US"/>
        </w:rPr>
      </w:pPr>
      <w:proofErr w:type="spellStart"/>
      <w:r w:rsidRPr="00F42755">
        <w:rPr>
          <w:lang w:val="en-US"/>
        </w:rPr>
        <w:t>Tatarczuk</w:t>
      </w:r>
      <w:proofErr w:type="spellEnd"/>
      <w:r w:rsidRPr="00F42755">
        <w:rPr>
          <w:lang w:val="en-US"/>
        </w:rPr>
        <w:t xml:space="preserve"> Anna P.,</w:t>
      </w:r>
    </w:p>
    <w:p w:rsidR="00F42755" w:rsidRPr="00F42755" w:rsidRDefault="00F42755" w:rsidP="00F42755">
      <w:pPr>
        <w:pStyle w:val="a9"/>
        <w:spacing w:after="57"/>
        <w:rPr>
          <w:lang w:val="en-US"/>
        </w:rPr>
      </w:pPr>
      <w:r w:rsidRPr="00F42755">
        <w:rPr>
          <w:lang w:val="en-US"/>
        </w:rPr>
        <w:t xml:space="preserve">Lecturer, Department of Vegetable and Fruit Growing named after N. F. </w:t>
      </w:r>
      <w:proofErr w:type="spellStart"/>
      <w:r w:rsidRPr="00F42755">
        <w:rPr>
          <w:lang w:val="en-US"/>
        </w:rPr>
        <w:t>Konyaev</w:t>
      </w:r>
      <w:proofErr w:type="spellEnd"/>
      <w:r w:rsidRPr="00F42755">
        <w:rPr>
          <w:lang w:val="en-US"/>
        </w:rPr>
        <w:t>, Ural State Agrarian University, Yekaterinburg, Russia, brassica@inbox.ru</w:t>
      </w:r>
    </w:p>
    <w:p w:rsidR="00F42755" w:rsidRPr="00F42755" w:rsidRDefault="00F42755" w:rsidP="00F42755">
      <w:pPr>
        <w:pStyle w:val="a8"/>
        <w:rPr>
          <w:lang w:val="en-US"/>
        </w:rPr>
      </w:pPr>
      <w:proofErr w:type="spellStart"/>
      <w:proofErr w:type="gramStart"/>
      <w:r w:rsidRPr="00F42755">
        <w:rPr>
          <w:lang w:val="en-US"/>
        </w:rPr>
        <w:t>Ovsyannikova</w:t>
      </w:r>
      <w:proofErr w:type="spellEnd"/>
      <w:r w:rsidRPr="00F42755">
        <w:rPr>
          <w:lang w:val="en-US"/>
        </w:rPr>
        <w:t xml:space="preserve"> Valeria A.,</w:t>
      </w:r>
      <w:proofErr w:type="gramEnd"/>
    </w:p>
    <w:p w:rsidR="00F42755" w:rsidRPr="00F42755" w:rsidRDefault="00F42755" w:rsidP="00F42755">
      <w:pPr>
        <w:pStyle w:val="a9"/>
        <w:rPr>
          <w:lang w:val="en-US"/>
        </w:rPr>
      </w:pPr>
      <w:r w:rsidRPr="00F42755">
        <w:rPr>
          <w:lang w:val="en-US"/>
        </w:rPr>
        <w:t>Lecturer, Department of Land Management, Ural State Agrarian University, Yekaterinburg, Russia, inyshevav@mail.ru</w:t>
      </w:r>
    </w:p>
    <w:p w:rsidR="00F42755" w:rsidRPr="00F42755" w:rsidRDefault="00F42755" w:rsidP="00F42755">
      <w:pPr>
        <w:pStyle w:val="a8"/>
        <w:rPr>
          <w:lang w:val="en-US"/>
        </w:rPr>
      </w:pPr>
      <w:proofErr w:type="spellStart"/>
      <w:proofErr w:type="gramStart"/>
      <w:r w:rsidRPr="00F42755">
        <w:rPr>
          <w:lang w:val="en-US"/>
        </w:rPr>
        <w:t>Bronitskaya</w:t>
      </w:r>
      <w:proofErr w:type="spellEnd"/>
      <w:r w:rsidRPr="00F42755">
        <w:rPr>
          <w:lang w:val="en-US"/>
        </w:rPr>
        <w:t xml:space="preserve"> </w:t>
      </w:r>
      <w:proofErr w:type="spellStart"/>
      <w:r w:rsidRPr="00F42755">
        <w:rPr>
          <w:lang w:val="en-US"/>
        </w:rPr>
        <w:t>Sofya</w:t>
      </w:r>
      <w:proofErr w:type="spellEnd"/>
      <w:r w:rsidRPr="00F42755">
        <w:rPr>
          <w:lang w:val="en-US"/>
        </w:rPr>
        <w:t xml:space="preserve"> A.,</w:t>
      </w:r>
      <w:proofErr w:type="gramEnd"/>
    </w:p>
    <w:p w:rsidR="00F42755" w:rsidRPr="00F42755" w:rsidRDefault="00F42755" w:rsidP="00F42755">
      <w:pPr>
        <w:pStyle w:val="a9"/>
        <w:rPr>
          <w:lang w:val="en-US"/>
        </w:rPr>
      </w:pPr>
      <w:r w:rsidRPr="00F42755">
        <w:rPr>
          <w:lang w:val="en-US"/>
        </w:rPr>
        <w:t>Researcher, Ural State Agrarian University, Yekaterinburg, Russia, ledysona@mail.ru</w:t>
      </w:r>
    </w:p>
    <w:p w:rsidR="00F42755" w:rsidRPr="00F42755" w:rsidRDefault="00F42755" w:rsidP="00F42755">
      <w:pPr>
        <w:pStyle w:val="a8"/>
        <w:rPr>
          <w:lang w:val="en-US"/>
        </w:rPr>
      </w:pPr>
      <w:proofErr w:type="spellStart"/>
      <w:proofErr w:type="gramStart"/>
      <w:r w:rsidRPr="00F42755">
        <w:rPr>
          <w:lang w:val="en-US"/>
        </w:rPr>
        <w:t>Belichev</w:t>
      </w:r>
      <w:proofErr w:type="spellEnd"/>
      <w:r w:rsidRPr="00F42755">
        <w:rPr>
          <w:lang w:val="en-US"/>
        </w:rPr>
        <w:t xml:space="preserve"> Aleksey A.,</w:t>
      </w:r>
      <w:proofErr w:type="gramEnd"/>
    </w:p>
    <w:p w:rsidR="00F42755" w:rsidRPr="00F42755" w:rsidRDefault="00F42755" w:rsidP="00F42755">
      <w:pPr>
        <w:pStyle w:val="a9"/>
        <w:rPr>
          <w:lang w:val="en-US"/>
        </w:rPr>
      </w:pPr>
      <w:r w:rsidRPr="00F42755">
        <w:rPr>
          <w:lang w:val="en-US"/>
        </w:rPr>
        <w:t>Candidate of Agricultural Sciences, Associate Professor, Department of Land Management, Ural State Agrarian University, Yekaterinburg, Russia, aabel@list.ru</w:t>
      </w:r>
    </w:p>
    <w:p w:rsidR="00F42755" w:rsidRPr="00F42755" w:rsidRDefault="00F42755" w:rsidP="00F42755">
      <w:pPr>
        <w:pStyle w:val="aa"/>
        <w:rPr>
          <w:lang w:val="en-US"/>
        </w:rPr>
      </w:pPr>
      <w:r w:rsidRPr="00F42755">
        <w:rPr>
          <w:lang w:val="en-US"/>
        </w:rPr>
        <w:t>The current state of agricultural enterprises in the market environment</w:t>
      </w:r>
    </w:p>
    <w:p w:rsidR="00F42755" w:rsidRPr="00F42755" w:rsidRDefault="00F42755" w:rsidP="00F42755">
      <w:pPr>
        <w:pStyle w:val="a7"/>
        <w:rPr>
          <w:lang w:val="en-US"/>
        </w:rPr>
      </w:pPr>
      <w:r w:rsidRPr="00F42755">
        <w:rPr>
          <w:lang w:val="en-US"/>
        </w:rPr>
        <w:t>The article analyzes the current state of agricultural enterprises in a market economy. It notes that state support for the agricultural sector represents a large-scale and multifaceted set of measures aimed at sustainable agricultural development, increasing its competitiveness, and ensuring the country’s food security.</w:t>
      </w:r>
    </w:p>
    <w:p w:rsidR="00F42755" w:rsidRPr="00F42755" w:rsidRDefault="00F42755" w:rsidP="00F42755">
      <w:pPr>
        <w:pStyle w:val="a7"/>
        <w:rPr>
          <w:lang w:val="en-US"/>
        </w:rPr>
      </w:pPr>
      <w:r w:rsidRPr="00F42755">
        <w:rPr>
          <w:spacing w:val="43"/>
          <w:lang w:val="en-US"/>
        </w:rPr>
        <w:t>Keywords</w:t>
      </w:r>
      <w:r w:rsidRPr="00F42755">
        <w:rPr>
          <w:lang w:val="en-US"/>
        </w:rPr>
        <w:t>: agriculture; state support; efficiency of agricultural enterprises; sanctions.</w:t>
      </w:r>
    </w:p>
    <w:p w:rsidR="00F42755" w:rsidRPr="00F42755" w:rsidRDefault="00F42755" w:rsidP="00F42755">
      <w:pPr>
        <w:pStyle w:val="a3"/>
        <w:rPr>
          <w:lang w:val="ru-RU"/>
        </w:rPr>
      </w:pPr>
      <w:r w:rsidRPr="00F42755">
        <w:rPr>
          <w:lang w:val="ru-RU"/>
        </w:rPr>
        <w:t>УДК 336</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10.47576/2949-1886.2025.8.8.020</w:t>
      </w:r>
    </w:p>
    <w:p w:rsidR="00F42755" w:rsidRDefault="00F42755" w:rsidP="00F42755">
      <w:pPr>
        <w:pStyle w:val="a4"/>
      </w:pPr>
      <w:r>
        <w:t xml:space="preserve">Ибрагимова И. И., </w:t>
      </w:r>
    </w:p>
    <w:p w:rsidR="00F42755" w:rsidRDefault="00F42755" w:rsidP="00F42755">
      <w:pPr>
        <w:pStyle w:val="a5"/>
      </w:pPr>
      <w:r>
        <w:t xml:space="preserve">кандидат экономических наук, </w:t>
      </w:r>
      <w:r>
        <w:br/>
        <w:t xml:space="preserve">доцент кафедры финансов и кредита, </w:t>
      </w:r>
      <w:r>
        <w:br/>
        <w:t xml:space="preserve">Дагестанский государственный университет, Махачкала, Россия, </w:t>
      </w:r>
      <w:r>
        <w:br/>
        <w:t>abdi2412@mail.ru</w:t>
      </w:r>
    </w:p>
    <w:p w:rsidR="00F42755" w:rsidRDefault="00F42755" w:rsidP="00F42755">
      <w:pPr>
        <w:pStyle w:val="aa"/>
      </w:pPr>
      <w:r>
        <w:t>Необходимость выравнивания развития территорий в рамках бюджетной политики России</w:t>
      </w:r>
    </w:p>
    <w:p w:rsidR="00F42755" w:rsidRDefault="00F42755" w:rsidP="00F42755">
      <w:pPr>
        <w:pStyle w:val="a7"/>
      </w:pPr>
      <w:r>
        <w:t>В статье рассмотрена сущность бюджетной политики. Дан анализ развития разных территорий Российской Федерации с точки зрения разных показателей. Сформулированы основные рекомендации по ориентирам бюджетной политики страны с точки зрения воздействия на экономический потенциал разных территорий страны.</w:t>
      </w:r>
    </w:p>
    <w:p w:rsidR="00F42755" w:rsidRDefault="00F42755" w:rsidP="00F42755">
      <w:pPr>
        <w:pStyle w:val="a7"/>
      </w:pPr>
      <w:r>
        <w:rPr>
          <w:spacing w:val="43"/>
        </w:rPr>
        <w:t xml:space="preserve">Ключевые слова: </w:t>
      </w:r>
      <w:r>
        <w:t>бюджет; бюджетная политика; выравнивание территорий; экономика территорий; бюджетные расходы.</w:t>
      </w:r>
    </w:p>
    <w:p w:rsidR="00F42755" w:rsidRPr="00F42755" w:rsidRDefault="00F42755" w:rsidP="00F42755">
      <w:pPr>
        <w:pStyle w:val="a8"/>
        <w:rPr>
          <w:lang w:val="en-US"/>
        </w:rPr>
      </w:pPr>
      <w:proofErr w:type="spellStart"/>
      <w:r w:rsidRPr="00F42755">
        <w:rPr>
          <w:lang w:val="en-US"/>
        </w:rPr>
        <w:t>Ibragimova</w:t>
      </w:r>
      <w:proofErr w:type="spellEnd"/>
      <w:r w:rsidRPr="00F42755">
        <w:rPr>
          <w:lang w:val="en-US"/>
        </w:rPr>
        <w:t xml:space="preserve"> I. I</w:t>
      </w:r>
      <w:proofErr w:type="gramStart"/>
      <w:r w:rsidRPr="00F42755">
        <w:rPr>
          <w:lang w:val="en-US"/>
        </w:rPr>
        <w:t>.,</w:t>
      </w:r>
      <w:proofErr w:type="gramEnd"/>
      <w:r w:rsidRPr="00F42755">
        <w:rPr>
          <w:lang w:val="en-US"/>
        </w:rPr>
        <w:t xml:space="preserve"> </w:t>
      </w:r>
    </w:p>
    <w:p w:rsidR="00F42755" w:rsidRPr="00F42755" w:rsidRDefault="00F42755" w:rsidP="00F42755">
      <w:pPr>
        <w:pStyle w:val="a9"/>
        <w:rPr>
          <w:lang w:val="en-US"/>
        </w:rPr>
      </w:pPr>
      <w:r w:rsidRPr="00F42755">
        <w:rPr>
          <w:lang w:val="en-US"/>
        </w:rPr>
        <w:t xml:space="preserve">PhD in Economics, Associate Professor, Department of Finance and Credit, </w:t>
      </w:r>
      <w:r w:rsidRPr="00F42755">
        <w:rPr>
          <w:lang w:val="en-US"/>
        </w:rPr>
        <w:br/>
        <w:t xml:space="preserve">Dagestan State University, Makhachkala, Russia, </w:t>
      </w:r>
      <w:r w:rsidRPr="00F42755">
        <w:rPr>
          <w:lang w:val="en-US"/>
        </w:rPr>
        <w:br/>
        <w:t>abdi2412@mail.ru</w:t>
      </w:r>
    </w:p>
    <w:p w:rsidR="00F42755" w:rsidRPr="00F42755" w:rsidRDefault="00F42755" w:rsidP="00F42755">
      <w:pPr>
        <w:pStyle w:val="aa"/>
        <w:rPr>
          <w:lang w:val="en-US"/>
        </w:rPr>
      </w:pPr>
      <w:r w:rsidRPr="00F42755">
        <w:rPr>
          <w:lang w:val="en-US"/>
        </w:rPr>
        <w:t>The need to align the development of territories within the framework of the budgetary policy of the Russian Federation</w:t>
      </w:r>
    </w:p>
    <w:p w:rsidR="00F42755" w:rsidRPr="00F42755" w:rsidRDefault="00F42755" w:rsidP="00F42755">
      <w:pPr>
        <w:pStyle w:val="a7"/>
        <w:rPr>
          <w:lang w:val="en-US"/>
        </w:rPr>
      </w:pPr>
      <w:r w:rsidRPr="00F42755">
        <w:rPr>
          <w:lang w:val="en-US"/>
        </w:rPr>
        <w:t xml:space="preserve">This article analyzes the essence of budget policy. It examines the development of various Russian regions based on various indicators. Key recommendations for Russian budget policy guidelines are </w:t>
      </w:r>
      <w:proofErr w:type="gramStart"/>
      <w:r w:rsidRPr="00F42755">
        <w:rPr>
          <w:lang w:val="en-US"/>
        </w:rPr>
        <w:t>formulated,</w:t>
      </w:r>
      <w:proofErr w:type="gramEnd"/>
      <w:r w:rsidRPr="00F42755">
        <w:rPr>
          <w:lang w:val="en-US"/>
        </w:rPr>
        <w:t xml:space="preserve"> based on their impact on the economic potential of various regions.</w:t>
      </w:r>
    </w:p>
    <w:p w:rsidR="00F42755" w:rsidRPr="00F42755" w:rsidRDefault="00F42755" w:rsidP="00F42755">
      <w:pPr>
        <w:pStyle w:val="a7"/>
        <w:rPr>
          <w:lang w:val="en-US"/>
        </w:rPr>
      </w:pPr>
      <w:r w:rsidRPr="00F42755">
        <w:rPr>
          <w:spacing w:val="43"/>
          <w:lang w:val="en-US"/>
        </w:rPr>
        <w:t>Keywords</w:t>
      </w:r>
      <w:r w:rsidRPr="00F42755">
        <w:rPr>
          <w:lang w:val="en-US"/>
        </w:rPr>
        <w:t>: budget; budget policy; territorial alignment; territorial economy; budget expenditures.</w:t>
      </w:r>
    </w:p>
    <w:p w:rsidR="00F42755" w:rsidRPr="00F42755" w:rsidRDefault="00F42755" w:rsidP="00F42755">
      <w:pPr>
        <w:pStyle w:val="a3"/>
        <w:rPr>
          <w:lang w:val="ru-RU"/>
        </w:rPr>
      </w:pPr>
      <w:r w:rsidRPr="00F42755">
        <w:rPr>
          <w:lang w:val="ru-RU"/>
        </w:rPr>
        <w:t>УДК 339</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10.47576/2949-1886.2025.8.8.021</w:t>
      </w:r>
    </w:p>
    <w:p w:rsidR="00F42755" w:rsidRDefault="00F42755" w:rsidP="00F42755">
      <w:pPr>
        <w:pStyle w:val="a4"/>
      </w:pPr>
      <w:proofErr w:type="spellStart"/>
      <w:r>
        <w:lastRenderedPageBreak/>
        <w:t>Далгатова</w:t>
      </w:r>
      <w:proofErr w:type="spellEnd"/>
      <w:r>
        <w:t xml:space="preserve"> </w:t>
      </w:r>
      <w:proofErr w:type="spellStart"/>
      <w:r>
        <w:t>Хадижат</w:t>
      </w:r>
      <w:proofErr w:type="spellEnd"/>
      <w:r>
        <w:t xml:space="preserve"> Магомедовна,</w:t>
      </w:r>
    </w:p>
    <w:p w:rsidR="00F42755" w:rsidRDefault="00F42755" w:rsidP="00F42755">
      <w:pPr>
        <w:pStyle w:val="a5"/>
      </w:pPr>
      <w:r>
        <w:t xml:space="preserve">студент экономического факультета, </w:t>
      </w:r>
      <w:r>
        <w:br/>
        <w:t>Дагестанский государственный университет, Махачкала, Россия, khadjat07@mail.ru</w:t>
      </w:r>
    </w:p>
    <w:p w:rsidR="00F42755" w:rsidRDefault="00F42755" w:rsidP="00F42755">
      <w:pPr>
        <w:pStyle w:val="a4"/>
      </w:pPr>
      <w:proofErr w:type="spellStart"/>
      <w:r>
        <w:t>Абсаламова</w:t>
      </w:r>
      <w:proofErr w:type="spellEnd"/>
      <w:r>
        <w:t xml:space="preserve"> </w:t>
      </w:r>
      <w:proofErr w:type="spellStart"/>
      <w:r>
        <w:t>Муслимат</w:t>
      </w:r>
      <w:proofErr w:type="spellEnd"/>
      <w:r>
        <w:t xml:space="preserve"> </w:t>
      </w:r>
      <w:proofErr w:type="spellStart"/>
      <w:r>
        <w:t>Динисламовна</w:t>
      </w:r>
      <w:proofErr w:type="spellEnd"/>
      <w:r>
        <w:t>,</w:t>
      </w:r>
    </w:p>
    <w:p w:rsidR="00F42755" w:rsidRDefault="00F42755" w:rsidP="00F42755">
      <w:pPr>
        <w:pStyle w:val="a5"/>
      </w:pPr>
      <w:r>
        <w:t xml:space="preserve">студент экономического факультета, </w:t>
      </w:r>
      <w:r>
        <w:br/>
        <w:t>Дагестанский государственный университет, Махачкала, Россия, kim.daekki.w@gmail.com</w:t>
      </w:r>
    </w:p>
    <w:p w:rsidR="00F42755" w:rsidRDefault="00F42755" w:rsidP="00F42755">
      <w:pPr>
        <w:pStyle w:val="a4"/>
      </w:pPr>
      <w:proofErr w:type="spellStart"/>
      <w:r>
        <w:t>Нажмудинова</w:t>
      </w:r>
      <w:proofErr w:type="spellEnd"/>
      <w:r>
        <w:t xml:space="preserve"> Саида </w:t>
      </w:r>
      <w:proofErr w:type="spellStart"/>
      <w:r>
        <w:t>Абдулаевна</w:t>
      </w:r>
      <w:proofErr w:type="spellEnd"/>
      <w:r>
        <w:t>,</w:t>
      </w:r>
    </w:p>
    <w:p w:rsidR="00F42755" w:rsidRDefault="00F42755" w:rsidP="00F42755">
      <w:pPr>
        <w:pStyle w:val="a5"/>
      </w:pPr>
      <w:r>
        <w:t>преподаватель, Дагестанский государственный университет, Махачкала, Россия</w:t>
      </w:r>
    </w:p>
    <w:p w:rsidR="00F42755" w:rsidRDefault="00F42755" w:rsidP="00F42755">
      <w:pPr>
        <w:pStyle w:val="a4"/>
      </w:pPr>
      <w:r>
        <w:t xml:space="preserve">Абдуллаев </w:t>
      </w:r>
      <w:proofErr w:type="spellStart"/>
      <w:r>
        <w:t>Нурмагомед</w:t>
      </w:r>
      <w:proofErr w:type="spellEnd"/>
      <w:r>
        <w:t xml:space="preserve"> </w:t>
      </w:r>
      <w:proofErr w:type="spellStart"/>
      <w:r>
        <w:t>Алигаджиевич</w:t>
      </w:r>
      <w:proofErr w:type="spellEnd"/>
      <w:r>
        <w:t>,</w:t>
      </w:r>
    </w:p>
    <w:p w:rsidR="00F42755" w:rsidRDefault="00F42755" w:rsidP="00F42755">
      <w:pPr>
        <w:pStyle w:val="a5"/>
      </w:pPr>
      <w:r>
        <w:t xml:space="preserve">старший преподаватель, </w:t>
      </w:r>
      <w:r>
        <w:br/>
        <w:t>Дагестанский государственный университет, Махачкала, Россия</w:t>
      </w:r>
    </w:p>
    <w:p w:rsidR="00F42755" w:rsidRDefault="00F42755" w:rsidP="00F42755">
      <w:pPr>
        <w:pStyle w:val="a6"/>
      </w:pPr>
      <w:r>
        <w:t>Феномен распространения недостоверной информации в современном цифровом маркетинге</w:t>
      </w:r>
    </w:p>
    <w:p w:rsidR="00F42755" w:rsidRDefault="00F42755" w:rsidP="00F42755">
      <w:pPr>
        <w:pStyle w:val="a7"/>
      </w:pPr>
      <w:r>
        <w:t>В статье рассматривается проблема циркуляции ложных сведений в цифровой маркетинговой среде. Исследование направлено на терминологическое разграничение понятий «</w:t>
      </w:r>
      <w:proofErr w:type="spellStart"/>
      <w:r>
        <w:t>фейковые</w:t>
      </w:r>
      <w:proofErr w:type="spellEnd"/>
      <w:r>
        <w:t xml:space="preserve"> новости», «дезинформация», «</w:t>
      </w:r>
      <w:proofErr w:type="spellStart"/>
      <w:r>
        <w:t>мисинформация</w:t>
      </w:r>
      <w:proofErr w:type="spellEnd"/>
      <w:r>
        <w:t>» и «</w:t>
      </w:r>
      <w:proofErr w:type="gramStart"/>
      <w:r>
        <w:t>синтетический</w:t>
      </w:r>
      <w:proofErr w:type="gramEnd"/>
      <w:r>
        <w:t xml:space="preserve"> </w:t>
      </w:r>
      <w:proofErr w:type="spellStart"/>
      <w:r>
        <w:t>медиаконтент</w:t>
      </w:r>
      <w:proofErr w:type="spellEnd"/>
      <w:r>
        <w:t xml:space="preserve">» с последующим анализом их влияния на бизнес-процессы и доверие потребителей. Методология включает системный анализ литературы и выявление роли алгоритмических механизмов социальных платформ в распространении недостоверных данных. Установлен парадокс, при котором рекламные бюджеты компаний косвенно финансируют источники </w:t>
      </w:r>
      <w:proofErr w:type="spellStart"/>
      <w:r>
        <w:t>фейковой</w:t>
      </w:r>
      <w:proofErr w:type="spellEnd"/>
      <w:r>
        <w:t xml:space="preserve"> информации через системы </w:t>
      </w:r>
      <w:proofErr w:type="spellStart"/>
      <w:r>
        <w:t>программатик</w:t>
      </w:r>
      <w:proofErr w:type="spellEnd"/>
      <w:r>
        <w:t xml:space="preserve">-закупок. Ключевые последствия для корпораций структурированы по трем направлениям: снижение доверия потребителей, репутационные потери и финансовый ущерб. В качестве мер противодействия предложены: повышение прозрачности коммуникаций, внедрение систем превентивного мониторинга цифрового пространства и реализация образовательных программ для целевых аудиторий. Обозначены перспективные вызовы, связанные с развитием генеративного искусственного интеллекта и </w:t>
      </w:r>
      <w:proofErr w:type="spellStart"/>
      <w:r>
        <w:t>микротаргетинга</w:t>
      </w:r>
      <w:proofErr w:type="spellEnd"/>
      <w:r>
        <w:t>.</w:t>
      </w:r>
    </w:p>
    <w:p w:rsidR="00F42755" w:rsidRDefault="00F42755" w:rsidP="00F42755">
      <w:pPr>
        <w:pStyle w:val="a7"/>
      </w:pPr>
      <w:r>
        <w:rPr>
          <w:spacing w:val="43"/>
        </w:rPr>
        <w:t xml:space="preserve">Ключевые термины: </w:t>
      </w:r>
      <w:proofErr w:type="spellStart"/>
      <w:r>
        <w:t>фейковые</w:t>
      </w:r>
      <w:proofErr w:type="spellEnd"/>
      <w:r>
        <w:t xml:space="preserve"> новости; дезинформация; цифровой маркетинг; алгоритмы социальных сетей; репутационный менеджмент; генеративный ИИ; </w:t>
      </w:r>
      <w:proofErr w:type="spellStart"/>
      <w:r>
        <w:t>микротаргетинг</w:t>
      </w:r>
      <w:proofErr w:type="spellEnd"/>
      <w:r>
        <w:t>; потребительское доверие; SEO-манипуляции; синтетический контент.</w:t>
      </w:r>
    </w:p>
    <w:p w:rsidR="00F42755" w:rsidRPr="00F42755" w:rsidRDefault="00F42755" w:rsidP="00F42755">
      <w:pPr>
        <w:pStyle w:val="a8"/>
        <w:rPr>
          <w:lang w:val="en-US"/>
        </w:rPr>
      </w:pPr>
      <w:proofErr w:type="spellStart"/>
      <w:r w:rsidRPr="00F42755">
        <w:rPr>
          <w:lang w:val="en-US"/>
        </w:rPr>
        <w:t>Dalgatova</w:t>
      </w:r>
      <w:proofErr w:type="spellEnd"/>
      <w:r w:rsidRPr="00F42755">
        <w:rPr>
          <w:lang w:val="en-US"/>
        </w:rPr>
        <w:t xml:space="preserve"> </w:t>
      </w:r>
      <w:proofErr w:type="spellStart"/>
      <w:r w:rsidRPr="00F42755">
        <w:rPr>
          <w:lang w:val="en-US"/>
        </w:rPr>
        <w:t>Khadizhat</w:t>
      </w:r>
      <w:proofErr w:type="spellEnd"/>
      <w:r w:rsidRPr="00F42755">
        <w:rPr>
          <w:lang w:val="en-US"/>
        </w:rPr>
        <w:t xml:space="preserve"> M</w:t>
      </w:r>
      <w:proofErr w:type="gramStart"/>
      <w:r w:rsidRPr="00F42755">
        <w:rPr>
          <w:lang w:val="en-US"/>
        </w:rPr>
        <w:t>.,</w:t>
      </w:r>
      <w:proofErr w:type="gramEnd"/>
    </w:p>
    <w:p w:rsidR="00F42755" w:rsidRPr="00F42755" w:rsidRDefault="00F42755" w:rsidP="00F42755">
      <w:pPr>
        <w:pStyle w:val="a9"/>
        <w:rPr>
          <w:lang w:val="en-US"/>
        </w:rPr>
      </w:pPr>
      <w:r w:rsidRPr="00F42755">
        <w:rPr>
          <w:lang w:val="en-US"/>
        </w:rPr>
        <w:t>Student, Faculty of Economics, Dagestan State University, Makhachkala, Russia, khadjat07@mail.ru</w:t>
      </w:r>
    </w:p>
    <w:p w:rsidR="00F42755" w:rsidRPr="00F42755" w:rsidRDefault="00F42755" w:rsidP="00F42755">
      <w:pPr>
        <w:pStyle w:val="a8"/>
        <w:rPr>
          <w:lang w:val="en-US"/>
        </w:rPr>
      </w:pPr>
      <w:proofErr w:type="spellStart"/>
      <w:proofErr w:type="gramStart"/>
      <w:r w:rsidRPr="00F42755">
        <w:rPr>
          <w:lang w:val="en-US"/>
        </w:rPr>
        <w:t>Absalamova</w:t>
      </w:r>
      <w:proofErr w:type="spellEnd"/>
      <w:r w:rsidRPr="00F42755">
        <w:rPr>
          <w:lang w:val="en-US"/>
        </w:rPr>
        <w:t xml:space="preserve"> </w:t>
      </w:r>
      <w:proofErr w:type="spellStart"/>
      <w:r w:rsidRPr="00F42755">
        <w:rPr>
          <w:lang w:val="en-US"/>
        </w:rPr>
        <w:t>Muslimat</w:t>
      </w:r>
      <w:proofErr w:type="spellEnd"/>
      <w:r w:rsidRPr="00F42755">
        <w:rPr>
          <w:lang w:val="en-US"/>
        </w:rPr>
        <w:t xml:space="preserve"> D.,</w:t>
      </w:r>
      <w:proofErr w:type="gramEnd"/>
    </w:p>
    <w:p w:rsidR="00F42755" w:rsidRPr="00F42755" w:rsidRDefault="00F42755" w:rsidP="00F42755">
      <w:pPr>
        <w:pStyle w:val="a9"/>
        <w:rPr>
          <w:lang w:val="en-US"/>
        </w:rPr>
      </w:pPr>
      <w:r w:rsidRPr="00F42755">
        <w:rPr>
          <w:lang w:val="en-US"/>
        </w:rPr>
        <w:t xml:space="preserve">Student, Faculty of Economics, </w:t>
      </w:r>
      <w:r w:rsidRPr="00F42755">
        <w:rPr>
          <w:lang w:val="en-US"/>
        </w:rPr>
        <w:br/>
        <w:t xml:space="preserve">Dagestan State University, Makhachkala, Russia, </w:t>
      </w:r>
      <w:r w:rsidRPr="00F42755">
        <w:rPr>
          <w:lang w:val="en-US"/>
        </w:rPr>
        <w:br/>
        <w:t>kim.daekki.w@gmail.com</w:t>
      </w:r>
    </w:p>
    <w:p w:rsidR="00F42755" w:rsidRPr="00F42755" w:rsidRDefault="00F42755" w:rsidP="00F42755">
      <w:pPr>
        <w:pStyle w:val="a8"/>
        <w:rPr>
          <w:lang w:val="en-US"/>
        </w:rPr>
      </w:pPr>
      <w:proofErr w:type="spellStart"/>
      <w:proofErr w:type="gramStart"/>
      <w:r w:rsidRPr="00F42755">
        <w:rPr>
          <w:lang w:val="en-US"/>
        </w:rPr>
        <w:t>Nazhmudinova</w:t>
      </w:r>
      <w:proofErr w:type="spellEnd"/>
      <w:r w:rsidRPr="00F42755">
        <w:rPr>
          <w:lang w:val="en-US"/>
        </w:rPr>
        <w:t xml:space="preserve"> </w:t>
      </w:r>
      <w:proofErr w:type="spellStart"/>
      <w:r w:rsidRPr="00F42755">
        <w:rPr>
          <w:lang w:val="en-US"/>
        </w:rPr>
        <w:t>Saida</w:t>
      </w:r>
      <w:proofErr w:type="spellEnd"/>
      <w:r w:rsidRPr="00F42755">
        <w:rPr>
          <w:lang w:val="en-US"/>
        </w:rPr>
        <w:t xml:space="preserve"> A.,</w:t>
      </w:r>
      <w:proofErr w:type="gramEnd"/>
    </w:p>
    <w:p w:rsidR="00F42755" w:rsidRPr="00F42755" w:rsidRDefault="00F42755" w:rsidP="00F42755">
      <w:pPr>
        <w:pStyle w:val="a9"/>
        <w:rPr>
          <w:lang w:val="en-US"/>
        </w:rPr>
      </w:pPr>
      <w:r w:rsidRPr="00F42755">
        <w:rPr>
          <w:lang w:val="en-US"/>
        </w:rPr>
        <w:t xml:space="preserve">Lecturer, Dagestan State University, </w:t>
      </w:r>
      <w:r w:rsidRPr="00F42755">
        <w:rPr>
          <w:lang w:val="en-US"/>
        </w:rPr>
        <w:br/>
        <w:t>Makhachkala, Russia</w:t>
      </w:r>
    </w:p>
    <w:p w:rsidR="00F42755" w:rsidRPr="00F42755" w:rsidRDefault="00F42755" w:rsidP="00F42755">
      <w:pPr>
        <w:pStyle w:val="a8"/>
        <w:rPr>
          <w:lang w:val="en-US"/>
        </w:rPr>
      </w:pPr>
      <w:proofErr w:type="spellStart"/>
      <w:proofErr w:type="gramStart"/>
      <w:r w:rsidRPr="00F42755">
        <w:rPr>
          <w:lang w:val="en-US"/>
        </w:rPr>
        <w:t>Abdullaev</w:t>
      </w:r>
      <w:proofErr w:type="spellEnd"/>
      <w:r w:rsidRPr="00F42755">
        <w:rPr>
          <w:lang w:val="en-US"/>
        </w:rPr>
        <w:t xml:space="preserve"> </w:t>
      </w:r>
      <w:proofErr w:type="spellStart"/>
      <w:r w:rsidRPr="00F42755">
        <w:rPr>
          <w:lang w:val="en-US"/>
        </w:rPr>
        <w:t>Nurmagomed</w:t>
      </w:r>
      <w:proofErr w:type="spellEnd"/>
      <w:r w:rsidRPr="00F42755">
        <w:rPr>
          <w:lang w:val="en-US"/>
        </w:rPr>
        <w:t xml:space="preserve"> A.,</w:t>
      </w:r>
      <w:proofErr w:type="gramEnd"/>
    </w:p>
    <w:p w:rsidR="00F42755" w:rsidRPr="00F42755" w:rsidRDefault="00F42755" w:rsidP="00F42755">
      <w:pPr>
        <w:pStyle w:val="a9"/>
        <w:rPr>
          <w:lang w:val="en-US"/>
        </w:rPr>
      </w:pPr>
      <w:r w:rsidRPr="00F42755">
        <w:rPr>
          <w:lang w:val="en-US"/>
        </w:rPr>
        <w:t>Senior Lecturer, Dagestan State University, Makhachkala, Russia</w:t>
      </w:r>
    </w:p>
    <w:p w:rsidR="00F42755" w:rsidRPr="00F42755" w:rsidRDefault="00F42755" w:rsidP="00F42755">
      <w:pPr>
        <w:pStyle w:val="aa"/>
        <w:rPr>
          <w:lang w:val="en-US"/>
        </w:rPr>
      </w:pPr>
      <w:r w:rsidRPr="00F42755">
        <w:rPr>
          <w:lang w:val="en-US"/>
        </w:rPr>
        <w:t>The phenomenon of dissemination of inaccurate information in modern digital marketing</w:t>
      </w:r>
    </w:p>
    <w:p w:rsidR="00F42755" w:rsidRPr="00F42755" w:rsidRDefault="00F42755" w:rsidP="00F42755">
      <w:pPr>
        <w:pStyle w:val="a7"/>
        <w:rPr>
          <w:lang w:val="en-US"/>
        </w:rPr>
      </w:pPr>
      <w:r w:rsidRPr="00F42755">
        <w:rPr>
          <w:lang w:val="en-US"/>
        </w:rPr>
        <w:t xml:space="preserve">The article examines the problem of false information circulation in the digital marketing environment. The study aims to terminologically distinguish between the concepts of “fake news”, “disinformation”, “misinformation” and “synthetic media content” with subsequent analysis of their impact on business processes and consumer trust. The methodology includes systematic literature analysis and identification of the role of social platform algorithms in spreading unreliable data. A paradox has been established whereby companies’ advertising budgets indirectly fund sources of fake information through programmatic buying systems. Key consequences for corporations are structured in three areas: decline in consumer trust, reputational damage and financial losses. Countermeasures proposed include: increasing communication transparency, implementing digital space monitoring systems, and executing educational programs for target audiences. The conclusion outlines future challenges related to the development of generative artificial intelligence and </w:t>
      </w:r>
      <w:proofErr w:type="spellStart"/>
      <w:r w:rsidRPr="00F42755">
        <w:rPr>
          <w:lang w:val="en-US"/>
        </w:rPr>
        <w:t>microtargeting</w:t>
      </w:r>
      <w:proofErr w:type="spellEnd"/>
      <w:r w:rsidRPr="00F42755">
        <w:rPr>
          <w:lang w:val="en-US"/>
        </w:rPr>
        <w:t>.</w:t>
      </w:r>
    </w:p>
    <w:p w:rsidR="00F42755" w:rsidRPr="00F42755" w:rsidRDefault="00F42755" w:rsidP="00F42755">
      <w:pPr>
        <w:pStyle w:val="a7"/>
        <w:rPr>
          <w:lang w:val="en-US"/>
        </w:rPr>
      </w:pPr>
      <w:r w:rsidRPr="00F42755">
        <w:rPr>
          <w:spacing w:val="43"/>
          <w:lang w:val="en-US"/>
        </w:rPr>
        <w:lastRenderedPageBreak/>
        <w:t>Keywords</w:t>
      </w:r>
      <w:r w:rsidRPr="00F42755">
        <w:rPr>
          <w:lang w:val="en-US"/>
        </w:rPr>
        <w:t xml:space="preserve">: fake news; disinformation; digital marketing; social media algorithms; reputation management; generative AI; </w:t>
      </w:r>
      <w:proofErr w:type="spellStart"/>
      <w:r w:rsidRPr="00F42755">
        <w:rPr>
          <w:lang w:val="en-US"/>
        </w:rPr>
        <w:t>microtargeting</w:t>
      </w:r>
      <w:proofErr w:type="spellEnd"/>
      <w:r w:rsidRPr="00F42755">
        <w:rPr>
          <w:lang w:val="en-US"/>
        </w:rPr>
        <w:t>,; consumer trust; SEO manipulation; synthetic content.</w:t>
      </w:r>
    </w:p>
    <w:p w:rsidR="00F42755" w:rsidRPr="00F42755" w:rsidRDefault="00F42755" w:rsidP="00F42755">
      <w:pPr>
        <w:pStyle w:val="a3"/>
        <w:rPr>
          <w:lang w:val="ru-RU"/>
        </w:rPr>
      </w:pPr>
      <w:r w:rsidRPr="00F42755">
        <w:rPr>
          <w:lang w:val="ru-RU"/>
        </w:rPr>
        <w:t>УДК 336</w:t>
      </w:r>
    </w:p>
    <w:p w:rsidR="00F42755" w:rsidRPr="00F42755" w:rsidRDefault="00F42755" w:rsidP="00F42755">
      <w:pPr>
        <w:pStyle w:val="a3"/>
        <w:rPr>
          <w:lang w:val="ru-RU"/>
        </w:rPr>
      </w:pPr>
      <w:proofErr w:type="spellStart"/>
      <w:proofErr w:type="gramStart"/>
      <w:r>
        <w:t>doi</w:t>
      </w:r>
      <w:proofErr w:type="spellEnd"/>
      <w:proofErr w:type="gramEnd"/>
      <w:r w:rsidRPr="00F42755">
        <w:rPr>
          <w:lang w:val="ru-RU"/>
        </w:rPr>
        <w:t>: 10.47576/2949-1886.2025.8.8.022</w:t>
      </w:r>
    </w:p>
    <w:p w:rsidR="00F42755" w:rsidRDefault="00F42755" w:rsidP="00F42755">
      <w:pPr>
        <w:pStyle w:val="a4"/>
      </w:pPr>
      <w:r>
        <w:t xml:space="preserve">Ибрагимова И. И., </w:t>
      </w:r>
    </w:p>
    <w:p w:rsidR="00F42755" w:rsidRDefault="00F42755" w:rsidP="00F42755">
      <w:pPr>
        <w:pStyle w:val="a5"/>
      </w:pPr>
      <w:r>
        <w:t xml:space="preserve">кандидат экономических наук, доцент кафедры финансов и кредита, Дагестанский </w:t>
      </w:r>
      <w:r>
        <w:br/>
        <w:t xml:space="preserve">государственный университет, </w:t>
      </w:r>
      <w:r>
        <w:br/>
        <w:t>Махачкала, Россия, abdi2412@mail.ru</w:t>
      </w:r>
    </w:p>
    <w:p w:rsidR="00F42755" w:rsidRDefault="00F42755" w:rsidP="00F42755">
      <w:pPr>
        <w:pStyle w:val="a6"/>
      </w:pPr>
      <w:r>
        <w:t xml:space="preserve">Влияние </w:t>
      </w:r>
      <w:r>
        <w:br/>
        <w:t>бюджетных расходов на экономику</w:t>
      </w:r>
    </w:p>
    <w:p w:rsidR="00F42755" w:rsidRDefault="00F42755" w:rsidP="00F42755">
      <w:pPr>
        <w:pStyle w:val="a7"/>
      </w:pPr>
      <w:r>
        <w:t>В статье рассмотрено влияние бюджетных расходов на экономику и темпы ее роста. Сопоставлены темпы роста бюджетных расходов на российскую экономику с темпами роста некоторых параметров развития экономики. Отмечается, что для России достижение устойчивых темпов роста национальной экономики является одной из ключевых задач, а бюджетные расходы – один из инструментов ее решения.</w:t>
      </w:r>
    </w:p>
    <w:p w:rsidR="00F42755" w:rsidRDefault="00F42755" w:rsidP="00F42755">
      <w:pPr>
        <w:pStyle w:val="a7"/>
      </w:pPr>
      <w:r>
        <w:rPr>
          <w:spacing w:val="43"/>
        </w:rPr>
        <w:t>Ключевые слова:</w:t>
      </w:r>
      <w:r>
        <w:t xml:space="preserve"> бюджет; бюджетная политика; расходы на экономику; бюджетные расходы; бюджетные инвестиции.</w:t>
      </w:r>
    </w:p>
    <w:p w:rsidR="00F42755" w:rsidRPr="00F42755" w:rsidRDefault="00F42755" w:rsidP="00F42755">
      <w:pPr>
        <w:pStyle w:val="a8"/>
        <w:rPr>
          <w:lang w:val="en-US"/>
        </w:rPr>
      </w:pPr>
      <w:proofErr w:type="spellStart"/>
      <w:r w:rsidRPr="00F42755">
        <w:rPr>
          <w:lang w:val="en-US"/>
        </w:rPr>
        <w:t>Ibragimova</w:t>
      </w:r>
      <w:proofErr w:type="spellEnd"/>
      <w:r w:rsidRPr="00F42755">
        <w:rPr>
          <w:lang w:val="en-US"/>
        </w:rPr>
        <w:t xml:space="preserve"> I. I</w:t>
      </w:r>
      <w:proofErr w:type="gramStart"/>
      <w:r w:rsidRPr="00F42755">
        <w:rPr>
          <w:lang w:val="en-US"/>
        </w:rPr>
        <w:t>.,</w:t>
      </w:r>
      <w:proofErr w:type="gramEnd"/>
      <w:r w:rsidRPr="00F42755">
        <w:rPr>
          <w:lang w:val="en-US"/>
        </w:rPr>
        <w:t xml:space="preserve"> </w:t>
      </w:r>
    </w:p>
    <w:p w:rsidR="00F42755" w:rsidRPr="00F42755" w:rsidRDefault="00F42755" w:rsidP="00F42755">
      <w:pPr>
        <w:pStyle w:val="a9"/>
        <w:rPr>
          <w:lang w:val="en-US"/>
        </w:rPr>
      </w:pPr>
      <w:r w:rsidRPr="00F42755">
        <w:rPr>
          <w:lang w:val="en-US"/>
        </w:rPr>
        <w:t>PhD in Economics, Associate Professor, Department of Finance and Credit, Dagestan State University, Makhachkala, Russia, abdi2412@mail.ru</w:t>
      </w:r>
    </w:p>
    <w:p w:rsidR="00F42755" w:rsidRPr="00F42755" w:rsidRDefault="00F42755" w:rsidP="00F42755">
      <w:pPr>
        <w:pStyle w:val="a6"/>
        <w:rPr>
          <w:lang w:val="en-US"/>
        </w:rPr>
      </w:pPr>
      <w:r w:rsidRPr="00F42755">
        <w:rPr>
          <w:lang w:val="en-US"/>
        </w:rPr>
        <w:t>The impact of budget expenditures on the economy</w:t>
      </w:r>
    </w:p>
    <w:p w:rsidR="00F42755" w:rsidRPr="00F42755" w:rsidRDefault="00F42755" w:rsidP="00F42755">
      <w:pPr>
        <w:pStyle w:val="a7"/>
        <w:rPr>
          <w:lang w:val="en-US"/>
        </w:rPr>
      </w:pPr>
      <w:r w:rsidRPr="00F42755">
        <w:rPr>
          <w:lang w:val="en-US"/>
        </w:rPr>
        <w:t>This article analyzes the impact of budget expenditures on the economy and its growth rates. It compares the growth rates of budget expenditures on the Russian economy with the growth rates of several economic development parameters. The importance of the study is relevant due to the fact that achieving sustainable growth rates of the national economy is one of the key tasks for our country, and budget expenditures are one of the tools for achieving this.</w:t>
      </w:r>
    </w:p>
    <w:p w:rsidR="00F42755" w:rsidRPr="00F42755" w:rsidRDefault="00F42755" w:rsidP="00F42755">
      <w:pPr>
        <w:pStyle w:val="a7"/>
        <w:rPr>
          <w:lang w:val="en-US"/>
        </w:rPr>
      </w:pPr>
      <w:r w:rsidRPr="00F42755">
        <w:rPr>
          <w:spacing w:val="43"/>
          <w:lang w:val="en-US"/>
        </w:rPr>
        <w:t>Keywords</w:t>
      </w:r>
      <w:r w:rsidRPr="00F42755">
        <w:rPr>
          <w:lang w:val="en-US"/>
        </w:rPr>
        <w:t>: budget; budget policy; economic expenditures; budget expenditures; budget investments.</w:t>
      </w:r>
    </w:p>
    <w:p w:rsidR="00EC2D11" w:rsidRPr="00EC2D11" w:rsidRDefault="00EC2D11" w:rsidP="00EC2D11">
      <w:pPr>
        <w:pStyle w:val="a3"/>
        <w:rPr>
          <w:lang w:val="ru-RU"/>
        </w:rPr>
      </w:pPr>
      <w:r w:rsidRPr="00EC2D11">
        <w:rPr>
          <w:lang w:val="ru-RU"/>
        </w:rPr>
        <w:t>УДК 330</w:t>
      </w:r>
    </w:p>
    <w:p w:rsidR="00EC2D11" w:rsidRPr="00EC2D11" w:rsidRDefault="00EC2D11" w:rsidP="00EC2D11">
      <w:pPr>
        <w:pStyle w:val="a3"/>
        <w:rPr>
          <w:lang w:val="ru-RU"/>
        </w:rPr>
      </w:pPr>
      <w:proofErr w:type="spellStart"/>
      <w:proofErr w:type="gramStart"/>
      <w:r>
        <w:t>doi</w:t>
      </w:r>
      <w:proofErr w:type="spellEnd"/>
      <w:proofErr w:type="gramEnd"/>
      <w:r w:rsidRPr="00EC2D11">
        <w:rPr>
          <w:lang w:val="ru-RU"/>
        </w:rPr>
        <w:t>: 10.47576/2949-1886.2025.8.8.023</w:t>
      </w:r>
    </w:p>
    <w:p w:rsidR="00EC2D11" w:rsidRDefault="00EC2D11" w:rsidP="00EC2D11">
      <w:pPr>
        <w:pStyle w:val="a4"/>
      </w:pPr>
      <w:proofErr w:type="spellStart"/>
      <w:r>
        <w:t>Насрутдинов</w:t>
      </w:r>
      <w:proofErr w:type="spellEnd"/>
      <w:r>
        <w:t xml:space="preserve"> </w:t>
      </w:r>
      <w:proofErr w:type="spellStart"/>
      <w:r>
        <w:t>Арслан</w:t>
      </w:r>
      <w:proofErr w:type="spellEnd"/>
      <w:r>
        <w:t xml:space="preserve"> </w:t>
      </w:r>
      <w:proofErr w:type="spellStart"/>
      <w:r>
        <w:t>Марселевич</w:t>
      </w:r>
      <w:proofErr w:type="spellEnd"/>
      <w:r>
        <w:t xml:space="preserve">, </w:t>
      </w:r>
    </w:p>
    <w:p w:rsidR="00EC2D11" w:rsidRDefault="00EC2D11" w:rsidP="00EC2D11">
      <w:pPr>
        <w:pStyle w:val="a5"/>
      </w:pPr>
      <w:r>
        <w:t xml:space="preserve">аспирант, Казанский государственный </w:t>
      </w:r>
      <w:r>
        <w:br/>
        <w:t>архитектурно-строительный университет, Казань, Россия</w:t>
      </w:r>
    </w:p>
    <w:p w:rsidR="00EC2D11" w:rsidRDefault="00EC2D11" w:rsidP="00EC2D11">
      <w:pPr>
        <w:pStyle w:val="a6"/>
      </w:pPr>
      <w:r>
        <w:t>Механизм многоуровневого стратегического планирования: методика выявления оптимальных территориальных партнерств в системе «регион–район»</w:t>
      </w:r>
    </w:p>
    <w:p w:rsidR="00EC2D11" w:rsidRDefault="00EC2D11" w:rsidP="00EC2D11">
      <w:pPr>
        <w:pStyle w:val="a7"/>
      </w:pPr>
      <w:r>
        <w:t xml:space="preserve">Современный этап регионального развития требует перехода от </w:t>
      </w:r>
      <w:proofErr w:type="spellStart"/>
      <w:r>
        <w:t>моноцентричных</w:t>
      </w:r>
      <w:proofErr w:type="spellEnd"/>
      <w:r>
        <w:t xml:space="preserve"> стратегий, сосредоточенных на столице субъекта, к многоуровневому управлению. Эффективная реализация дифференцированных стратегических траекторий, разработанных на основе «Матрицы регионального развития», невозможна без детализации на уровне муниципальных образований и формирования научно обоснованных механизмов межтерриториального сотрудничества. Важна разработка методологии масштабирования диагностического инструментария на муниципальном уровне и создание алгоритма выявления оптимальных компенсаторных партнерств между территориями, находящимися в структурно противоположных квадрантах, с целью взаимной нейтрализации лимитирующих факторов и достижения синергетического эффекта. Разработан алгоритм выявления кратчайшего географически сопряженного партнера из противоположного квадранта. На примере развития агропромышленного комплекса показано, как компенсаторное партнерство, например между районом с высоким производством, но низкой логистикой, и ближайшим транспортным узлом, позволяет обеспечить точечное инвестирование в ключевой ограничивающий фактор с максимальным мультипликативным эффектом.</w:t>
      </w:r>
    </w:p>
    <w:p w:rsidR="00EC2D11" w:rsidRDefault="00EC2D11" w:rsidP="00EC2D11">
      <w:pPr>
        <w:pStyle w:val="a7"/>
      </w:pPr>
      <w:r>
        <w:rPr>
          <w:spacing w:val="43"/>
        </w:rPr>
        <w:lastRenderedPageBreak/>
        <w:t>Ключевые слова:</w:t>
      </w:r>
      <w:r>
        <w:t xml:space="preserve"> многоуровневое планирование; компенсаторное партнерство; пространственное развитие; межмуниципальное сотрудничество; теория ограничений; прокси-индикаторы.</w:t>
      </w:r>
    </w:p>
    <w:p w:rsidR="00EC2D11" w:rsidRPr="00EC2D11" w:rsidRDefault="00EC2D11" w:rsidP="00EC2D11">
      <w:pPr>
        <w:pStyle w:val="a8"/>
        <w:rPr>
          <w:lang w:val="en-US"/>
        </w:rPr>
      </w:pPr>
      <w:proofErr w:type="spellStart"/>
      <w:r w:rsidRPr="00EC2D11">
        <w:rPr>
          <w:lang w:val="en-US"/>
        </w:rPr>
        <w:t>Nasrutdinov</w:t>
      </w:r>
      <w:proofErr w:type="spellEnd"/>
      <w:r w:rsidRPr="00EC2D11">
        <w:rPr>
          <w:lang w:val="en-US"/>
        </w:rPr>
        <w:t xml:space="preserve"> </w:t>
      </w:r>
      <w:proofErr w:type="spellStart"/>
      <w:r w:rsidRPr="00EC2D11">
        <w:rPr>
          <w:lang w:val="en-US"/>
        </w:rPr>
        <w:t>Arslan</w:t>
      </w:r>
      <w:proofErr w:type="spellEnd"/>
      <w:r w:rsidRPr="00EC2D11">
        <w:rPr>
          <w:lang w:val="en-US"/>
        </w:rPr>
        <w:t xml:space="preserve"> M</w:t>
      </w:r>
      <w:proofErr w:type="gramStart"/>
      <w:r w:rsidRPr="00EC2D11">
        <w:rPr>
          <w:lang w:val="en-US"/>
        </w:rPr>
        <w:t>.,</w:t>
      </w:r>
      <w:proofErr w:type="gramEnd"/>
      <w:r w:rsidRPr="00EC2D11">
        <w:rPr>
          <w:lang w:val="en-US"/>
        </w:rPr>
        <w:t xml:space="preserve"> </w:t>
      </w:r>
    </w:p>
    <w:p w:rsidR="00EC2D11" w:rsidRPr="00EC2D11" w:rsidRDefault="00EC2D11" w:rsidP="00EC2D11">
      <w:pPr>
        <w:pStyle w:val="a9"/>
        <w:rPr>
          <w:lang w:val="en-US"/>
        </w:rPr>
      </w:pPr>
      <w:r w:rsidRPr="00EC2D11">
        <w:rPr>
          <w:lang w:val="en-US"/>
        </w:rPr>
        <w:t xml:space="preserve">Graduate student, Kazan State University of Architecture and Civil Engineering, </w:t>
      </w:r>
      <w:r w:rsidRPr="00EC2D11">
        <w:rPr>
          <w:lang w:val="en-US"/>
        </w:rPr>
        <w:br/>
        <w:t>Kazan, Russia</w:t>
      </w:r>
    </w:p>
    <w:p w:rsidR="00EC2D11" w:rsidRPr="00EC2D11" w:rsidRDefault="00EC2D11" w:rsidP="00EC2D11">
      <w:pPr>
        <w:pStyle w:val="aa"/>
        <w:rPr>
          <w:lang w:val="en-US"/>
        </w:rPr>
      </w:pPr>
      <w:r w:rsidRPr="00EC2D11">
        <w:rPr>
          <w:lang w:val="en-US"/>
        </w:rPr>
        <w:t>Multilevel strategic planning mechanism: a methodology for identifying optimal territorial partnerships in the region–district system</w:t>
      </w:r>
    </w:p>
    <w:p w:rsidR="00EC2D11" w:rsidRPr="00EC2D11" w:rsidRDefault="00EC2D11" w:rsidP="00EC2D11">
      <w:pPr>
        <w:pStyle w:val="a7"/>
        <w:rPr>
          <w:lang w:val="en-US"/>
        </w:rPr>
      </w:pPr>
      <w:r w:rsidRPr="00EC2D11">
        <w:rPr>
          <w:lang w:val="en-US"/>
        </w:rPr>
        <w:t xml:space="preserve">The current stage of regional development requires a transition from </w:t>
      </w:r>
      <w:proofErr w:type="spellStart"/>
      <w:r w:rsidRPr="00EC2D11">
        <w:rPr>
          <w:lang w:val="en-US"/>
        </w:rPr>
        <w:t>monocentric</w:t>
      </w:r>
      <w:proofErr w:type="spellEnd"/>
      <w:r w:rsidRPr="00EC2D11">
        <w:rPr>
          <w:lang w:val="en-US"/>
        </w:rPr>
        <w:t xml:space="preserve"> strategies focused on the regional capital to multi-level governance. Effective implementation of differentiated strategic trajectories developed based on the “Regional Development Matrix” is impossible without detailed elaboration at the municipal level and the development of scientifically sound mechanisms for inter-regional cooperation. It is important to develop a methodology for scaling diagnostic tools at the municipal level and create an algorithm for identifying optimal compensatory partnerships between territories located in structurally opposite quadrants, with the goal of mutually neutralizing limiting factors and achieving a synergistic effect. An algorithm for identifying the shortest geographically connected partner from the opposite quadrant has been developed. Using the development of the agro-industrial complex as an example, it is demonstrated how compensatory partnerships, for example between a region with high production but poor logistics, and the nearest transportation hub, enable targeted investment in a key limiting factor with the maximum multiplier effect.</w:t>
      </w:r>
    </w:p>
    <w:p w:rsidR="00EC2D11" w:rsidRPr="00EC2D11" w:rsidRDefault="00EC2D11" w:rsidP="00EC2D11">
      <w:pPr>
        <w:pStyle w:val="a7"/>
        <w:rPr>
          <w:lang w:val="en-US"/>
        </w:rPr>
      </w:pPr>
      <w:r w:rsidRPr="00EC2D11">
        <w:rPr>
          <w:spacing w:val="43"/>
          <w:lang w:val="en-US"/>
        </w:rPr>
        <w:t>Keywords</w:t>
      </w:r>
      <w:r w:rsidRPr="00EC2D11">
        <w:rPr>
          <w:lang w:val="en-US"/>
        </w:rPr>
        <w:t>: multi-level planning; compensatory partnerships; spatial development; inter-municipal cooperation; theory of constraints; proxy indicators.</w:t>
      </w:r>
    </w:p>
    <w:p w:rsidR="00EC2D11" w:rsidRPr="003C5D78" w:rsidRDefault="00EC2D11" w:rsidP="00EC2D11">
      <w:pPr>
        <w:pStyle w:val="a3"/>
        <w:rPr>
          <w:lang w:val="ru-RU"/>
        </w:rPr>
      </w:pPr>
      <w:r w:rsidRPr="003C5D78">
        <w:rPr>
          <w:lang w:val="ru-RU"/>
        </w:rPr>
        <w:t>УДК 338.2</w:t>
      </w:r>
    </w:p>
    <w:p w:rsidR="00EC2D11" w:rsidRPr="003C5D78" w:rsidRDefault="00EC2D11" w:rsidP="00EC2D11">
      <w:pPr>
        <w:pStyle w:val="a3"/>
        <w:rPr>
          <w:lang w:val="ru-RU"/>
        </w:rPr>
      </w:pPr>
      <w:proofErr w:type="spellStart"/>
      <w:proofErr w:type="gramStart"/>
      <w:r>
        <w:t>doi</w:t>
      </w:r>
      <w:proofErr w:type="spellEnd"/>
      <w:proofErr w:type="gramEnd"/>
      <w:r w:rsidRPr="003C5D78">
        <w:rPr>
          <w:lang w:val="ru-RU"/>
        </w:rPr>
        <w:t>: 10.47576/2949-1886.2025.8.8.024</w:t>
      </w:r>
    </w:p>
    <w:p w:rsidR="00EC2D11" w:rsidRDefault="00EC2D11" w:rsidP="00EC2D11">
      <w:pPr>
        <w:pStyle w:val="a4"/>
      </w:pPr>
      <w:proofErr w:type="spellStart"/>
      <w:r>
        <w:t>Мандрица</w:t>
      </w:r>
      <w:proofErr w:type="spellEnd"/>
      <w:r>
        <w:t xml:space="preserve"> Ольга Владимировна, </w:t>
      </w:r>
    </w:p>
    <w:p w:rsidR="00EC2D11" w:rsidRDefault="00EC2D11" w:rsidP="00EC2D11">
      <w:pPr>
        <w:pStyle w:val="a5"/>
      </w:pPr>
      <w:r>
        <w:t>кандидат экономических наук, доцент, заведующая кафедрой региональной экономики, МИРЭА – Российский технологический университет (филиал в г. Ставрополе), Ставрополь, Россия, man_olga@mail.ru</w:t>
      </w:r>
    </w:p>
    <w:p w:rsidR="00EC2D11" w:rsidRDefault="00EC2D11" w:rsidP="00EC2D11">
      <w:pPr>
        <w:pStyle w:val="a4"/>
      </w:pPr>
      <w:r>
        <w:t xml:space="preserve">Гавриленко Татьяна Алексеевна, </w:t>
      </w:r>
    </w:p>
    <w:p w:rsidR="00EC2D11" w:rsidRDefault="00EC2D11" w:rsidP="00EC2D11">
      <w:pPr>
        <w:pStyle w:val="a5"/>
      </w:pPr>
      <w:r>
        <w:t xml:space="preserve">старший преподаватель кафедры региональной экономики, МИРЭА – Российский технологический университет (филиал в </w:t>
      </w:r>
      <w:r>
        <w:br/>
        <w:t xml:space="preserve">г. Ставрополе), Ставрополь, Россия, </w:t>
      </w:r>
      <w:r>
        <w:br/>
        <w:t xml:space="preserve">tatyana.avetisyan.96@mail.ru </w:t>
      </w:r>
    </w:p>
    <w:p w:rsidR="00EC2D11" w:rsidRDefault="00EC2D11" w:rsidP="00EC2D11">
      <w:pPr>
        <w:pStyle w:val="a4"/>
      </w:pPr>
      <w:proofErr w:type="spellStart"/>
      <w:r>
        <w:t>Имадаева</w:t>
      </w:r>
      <w:proofErr w:type="spellEnd"/>
      <w:r>
        <w:t xml:space="preserve"> </w:t>
      </w:r>
      <w:proofErr w:type="spellStart"/>
      <w:r>
        <w:t>Петимат</w:t>
      </w:r>
      <w:proofErr w:type="spellEnd"/>
      <w:r>
        <w:t xml:space="preserve"> </w:t>
      </w:r>
      <w:proofErr w:type="spellStart"/>
      <w:r>
        <w:t>Усмановна</w:t>
      </w:r>
      <w:proofErr w:type="spellEnd"/>
      <w:r>
        <w:t xml:space="preserve">, </w:t>
      </w:r>
    </w:p>
    <w:p w:rsidR="00EC2D11" w:rsidRDefault="00EC2D11" w:rsidP="00EC2D11">
      <w:pPr>
        <w:pStyle w:val="a5"/>
      </w:pPr>
      <w:r>
        <w:t xml:space="preserve">студент 4 курса направления «Экономика», МИРЭА – Российский технологический университет (филиал в г. Ставрополе), Ставрополь, Россия, fimadayeva@mail.ru </w:t>
      </w:r>
    </w:p>
    <w:p w:rsidR="00EC2D11" w:rsidRDefault="00EC2D11" w:rsidP="00EC2D11">
      <w:pPr>
        <w:pStyle w:val="a6"/>
      </w:pPr>
      <w:r>
        <w:t>Энергетическая отрасль как фактор обеспечения экономической безопасности Ставропольского края</w:t>
      </w:r>
    </w:p>
    <w:p w:rsidR="00EC2D11" w:rsidRDefault="00EC2D11" w:rsidP="00EC2D11">
      <w:pPr>
        <w:pStyle w:val="a7"/>
      </w:pPr>
      <w:r>
        <w:t xml:space="preserve">В статье представлен комплексный анализ энергетической безопасности Ставропольского края как важнейшего фактора устойчивого социально-экономического развития региона. Рассмотрены особенности динамики развития ключевых энергетических ресурсов, в том числе тепловой, гидроэнергетики и стремительно растущих возобновляемых источников энергии (ВИЭ). Выполнена детальная оценка баланса выработки и потребления электроэнергии, включая структурный анализ по отраслям народного хозяйства, а также влияние внедрения возобновляемых источников энергии на диверсификацию энергобаланса и снижение экологических рисков. Исследование опирается на современные методы экономико-математического моделирования, системного анализа и статистики. Результаты подчеркивают важность комплексного подхода к модернизации энергетической инфраструктуры и стимулированию «зеленой» энергетики для повышения экономической безопасности края. Данные выводы имеют значимую прикладную ценность для разработки региональных стратегий энергетического развития и политики устойчивого роста. </w:t>
      </w:r>
    </w:p>
    <w:p w:rsidR="00EC2D11" w:rsidRDefault="00EC2D11" w:rsidP="00EC2D11">
      <w:pPr>
        <w:pStyle w:val="a7"/>
      </w:pPr>
      <w:proofErr w:type="gramStart"/>
      <w:r>
        <w:rPr>
          <w:spacing w:val="43"/>
        </w:rPr>
        <w:t xml:space="preserve">Ключевые слова: </w:t>
      </w:r>
      <w:r>
        <w:t>энергетическая безопасность; Ставропольский край; возобновляемые источники энергии; экономическая безопасность; энергобаланс; региональная экономика; «зеленая» энергетика; энергосбережение.</w:t>
      </w:r>
      <w:proofErr w:type="gramEnd"/>
    </w:p>
    <w:p w:rsidR="00EC2D11" w:rsidRPr="003C5D78" w:rsidRDefault="00EC2D11" w:rsidP="00EC2D11">
      <w:pPr>
        <w:pStyle w:val="a8"/>
        <w:rPr>
          <w:lang w:val="en-US"/>
        </w:rPr>
      </w:pPr>
      <w:proofErr w:type="spellStart"/>
      <w:r w:rsidRPr="003C5D78">
        <w:rPr>
          <w:lang w:val="en-US"/>
        </w:rPr>
        <w:t>Mandritsa</w:t>
      </w:r>
      <w:proofErr w:type="spellEnd"/>
      <w:r w:rsidRPr="003C5D78">
        <w:rPr>
          <w:lang w:val="en-US"/>
        </w:rPr>
        <w:t xml:space="preserve"> Olga V.,</w:t>
      </w:r>
    </w:p>
    <w:p w:rsidR="00EC2D11" w:rsidRPr="003C5D78" w:rsidRDefault="00EC2D11" w:rsidP="00EC2D11">
      <w:pPr>
        <w:pStyle w:val="a9"/>
        <w:rPr>
          <w:lang w:val="en-US"/>
        </w:rPr>
      </w:pPr>
      <w:r w:rsidRPr="003C5D78">
        <w:rPr>
          <w:lang w:val="en-US"/>
        </w:rPr>
        <w:lastRenderedPageBreak/>
        <w:t>PhD (Economics), Associate Professor, Head of the Department of Regional Economics, MIREA – Russian Technological University (Stavropol Branch), Stavropol, Russia, man_olga@mail.ru</w:t>
      </w:r>
    </w:p>
    <w:p w:rsidR="00EC2D11" w:rsidRPr="003C5D78" w:rsidRDefault="00EC2D11" w:rsidP="00EC2D11">
      <w:pPr>
        <w:pStyle w:val="a8"/>
        <w:rPr>
          <w:lang w:val="en-US"/>
        </w:rPr>
      </w:pPr>
      <w:proofErr w:type="spellStart"/>
      <w:proofErr w:type="gramStart"/>
      <w:r w:rsidRPr="003C5D78">
        <w:rPr>
          <w:lang w:val="en-US"/>
        </w:rPr>
        <w:t>Gavrilenko</w:t>
      </w:r>
      <w:proofErr w:type="spellEnd"/>
      <w:r w:rsidRPr="003C5D78">
        <w:rPr>
          <w:lang w:val="en-US"/>
        </w:rPr>
        <w:t xml:space="preserve"> Tatyana A.,</w:t>
      </w:r>
      <w:proofErr w:type="gramEnd"/>
    </w:p>
    <w:p w:rsidR="00EC2D11" w:rsidRPr="003C5D78" w:rsidRDefault="00EC2D11" w:rsidP="00EC2D11">
      <w:pPr>
        <w:pStyle w:val="a9"/>
        <w:rPr>
          <w:lang w:val="en-US"/>
        </w:rPr>
      </w:pPr>
      <w:r w:rsidRPr="003C5D78">
        <w:rPr>
          <w:lang w:val="en-US"/>
        </w:rPr>
        <w:t>Senior Lecturer, Department of Regional Economics, MIREA – Russian Technological University (Stavropol Branch), Stavropol, Russia, tatyana.avetisyan.96@mail.ru</w:t>
      </w:r>
    </w:p>
    <w:p w:rsidR="00EC2D11" w:rsidRPr="003C5D78" w:rsidRDefault="00EC2D11" w:rsidP="00EC2D11">
      <w:pPr>
        <w:pStyle w:val="a8"/>
        <w:rPr>
          <w:lang w:val="en-US"/>
        </w:rPr>
      </w:pPr>
      <w:proofErr w:type="spellStart"/>
      <w:proofErr w:type="gramStart"/>
      <w:r w:rsidRPr="003C5D78">
        <w:rPr>
          <w:lang w:val="en-US"/>
        </w:rPr>
        <w:t>Imadaeva</w:t>
      </w:r>
      <w:proofErr w:type="spellEnd"/>
      <w:r w:rsidRPr="003C5D78">
        <w:rPr>
          <w:lang w:val="en-US"/>
        </w:rPr>
        <w:t xml:space="preserve"> </w:t>
      </w:r>
      <w:proofErr w:type="spellStart"/>
      <w:r w:rsidRPr="003C5D78">
        <w:rPr>
          <w:lang w:val="en-US"/>
        </w:rPr>
        <w:t>Petimat</w:t>
      </w:r>
      <w:proofErr w:type="spellEnd"/>
      <w:r w:rsidRPr="003C5D78">
        <w:rPr>
          <w:lang w:val="en-US"/>
        </w:rPr>
        <w:t xml:space="preserve"> U.,</w:t>
      </w:r>
      <w:proofErr w:type="gramEnd"/>
    </w:p>
    <w:p w:rsidR="00EC2D11" w:rsidRPr="003C5D78" w:rsidRDefault="00EC2D11" w:rsidP="00EC2D11">
      <w:pPr>
        <w:pStyle w:val="a9"/>
        <w:rPr>
          <w:lang w:val="en-US"/>
        </w:rPr>
      </w:pPr>
      <w:r w:rsidRPr="003C5D78">
        <w:rPr>
          <w:lang w:val="en-US"/>
        </w:rPr>
        <w:t>Fourth-year student, Economics, MIREA – Russian Technological University (Stavropol Branch), Stavropol, Russia, fimadayeva@mail.ru</w:t>
      </w:r>
    </w:p>
    <w:p w:rsidR="00EC2D11" w:rsidRPr="003C5D78" w:rsidRDefault="00EC2D11" w:rsidP="00EC2D11">
      <w:pPr>
        <w:pStyle w:val="aa"/>
        <w:rPr>
          <w:lang w:val="en-US"/>
        </w:rPr>
      </w:pPr>
      <w:r w:rsidRPr="003C5D78">
        <w:rPr>
          <w:lang w:val="en-US"/>
        </w:rPr>
        <w:t>The Energy Sector as a Factor in Ensuring Economic Security in Stavropol Krai</w:t>
      </w:r>
    </w:p>
    <w:p w:rsidR="00EC2D11" w:rsidRPr="003C5D78" w:rsidRDefault="00EC2D11" w:rsidP="00EC2D11">
      <w:pPr>
        <w:pStyle w:val="a7"/>
        <w:rPr>
          <w:lang w:val="en-US"/>
        </w:rPr>
      </w:pPr>
      <w:r w:rsidRPr="003C5D78">
        <w:rPr>
          <w:lang w:val="en-US"/>
        </w:rPr>
        <w:t xml:space="preserve">This article presents a comprehensive analysis of the energy security of Stavropol </w:t>
      </w:r>
      <w:proofErr w:type="spellStart"/>
      <w:r w:rsidRPr="003C5D78">
        <w:rPr>
          <w:lang w:val="en-US"/>
        </w:rPr>
        <w:t>Krai</w:t>
      </w:r>
      <w:proofErr w:type="spellEnd"/>
      <w:r w:rsidRPr="003C5D78">
        <w:rPr>
          <w:lang w:val="en-US"/>
        </w:rPr>
        <w:t xml:space="preserve"> as a key factor in sustainable development. The socio-economic development of the region is underway. The dynamics of key energy resources, including thermal and hydropower, and rapidly growing renewable energy sources (RES), are examined. A detailed assessment of the balance of electricity generation and consumption is provided, including a structural analysis by economic sector, as well as the impact of renewable energy implementation on energy mix diversification and environmental risk mitigation. The study draws on modern methods of economic and mathematical modeling, systems analysis, and statistics. The results highlight the importance of an integrated approach to modernizing energy infrastructure and promoting green energy to improve the region’s economic security. These findings have significant practical value for the development of regional energy development strategies and sustainable growth policies.</w:t>
      </w:r>
    </w:p>
    <w:p w:rsidR="00EC2D11" w:rsidRPr="003C5D78" w:rsidRDefault="00EC2D11" w:rsidP="00EC2D11">
      <w:pPr>
        <w:pStyle w:val="a7"/>
        <w:rPr>
          <w:lang w:val="en-US"/>
        </w:rPr>
      </w:pPr>
      <w:r w:rsidRPr="003C5D78">
        <w:rPr>
          <w:spacing w:val="43"/>
          <w:lang w:val="en-US"/>
        </w:rPr>
        <w:t>Keywords</w:t>
      </w:r>
      <w:r w:rsidRPr="003C5D78">
        <w:rPr>
          <w:lang w:val="en-US"/>
        </w:rPr>
        <w:t xml:space="preserve">: energy security; Stavropol </w:t>
      </w:r>
      <w:proofErr w:type="spellStart"/>
      <w:r w:rsidRPr="003C5D78">
        <w:rPr>
          <w:lang w:val="en-US"/>
        </w:rPr>
        <w:t>Krai</w:t>
      </w:r>
      <w:proofErr w:type="spellEnd"/>
      <w:r w:rsidRPr="003C5D78">
        <w:rPr>
          <w:lang w:val="en-US"/>
        </w:rPr>
        <w:t>; renewable energy sources; economic security; energy balance; regional economy; green energy; energy conservation.</w:t>
      </w:r>
    </w:p>
    <w:p w:rsidR="003C5D78" w:rsidRPr="003C5D78" w:rsidRDefault="003C5D78" w:rsidP="003C5D78">
      <w:pPr>
        <w:pStyle w:val="a3"/>
        <w:rPr>
          <w:lang w:val="ru-RU"/>
        </w:rPr>
      </w:pPr>
      <w:r w:rsidRPr="003C5D78">
        <w:rPr>
          <w:lang w:val="ru-RU"/>
        </w:rPr>
        <w:t>УДК 338.2</w:t>
      </w:r>
    </w:p>
    <w:p w:rsidR="003C5D78" w:rsidRPr="003C5D78" w:rsidRDefault="003C5D78" w:rsidP="003C5D78">
      <w:pPr>
        <w:pStyle w:val="a3"/>
        <w:rPr>
          <w:lang w:val="ru-RU"/>
        </w:rPr>
      </w:pPr>
      <w:proofErr w:type="spellStart"/>
      <w:proofErr w:type="gramStart"/>
      <w:r>
        <w:t>doi</w:t>
      </w:r>
      <w:proofErr w:type="spellEnd"/>
      <w:proofErr w:type="gramEnd"/>
      <w:r w:rsidRPr="003C5D78">
        <w:rPr>
          <w:lang w:val="ru-RU"/>
        </w:rPr>
        <w:t>: 10.47576/2949-1886.2025.8.8.025</w:t>
      </w:r>
    </w:p>
    <w:p w:rsidR="003C5D78" w:rsidRDefault="003C5D78" w:rsidP="003C5D78">
      <w:pPr>
        <w:pStyle w:val="a4"/>
      </w:pPr>
      <w:proofErr w:type="spellStart"/>
      <w:r>
        <w:t>Аджиева</w:t>
      </w:r>
      <w:proofErr w:type="spellEnd"/>
      <w:r>
        <w:t xml:space="preserve"> А. И., </w:t>
      </w:r>
    </w:p>
    <w:p w:rsidR="003C5D78" w:rsidRDefault="003C5D78" w:rsidP="003C5D78">
      <w:pPr>
        <w:pStyle w:val="a5"/>
      </w:pPr>
      <w:r>
        <w:t xml:space="preserve">кандидат экономических наук, доцент, </w:t>
      </w:r>
      <w:r>
        <w:br/>
        <w:t xml:space="preserve">кафедра бухгалтерского учета </w:t>
      </w:r>
      <w:r>
        <w:br/>
        <w:t xml:space="preserve">Института экономики и управления, </w:t>
      </w:r>
      <w:r>
        <w:br/>
        <w:t xml:space="preserve">Северо-Кавказская государственная </w:t>
      </w:r>
      <w:r>
        <w:br/>
        <w:t>академия, Черкесск, Россия</w:t>
      </w:r>
    </w:p>
    <w:p w:rsidR="003C5D78" w:rsidRDefault="003C5D78" w:rsidP="003C5D78">
      <w:pPr>
        <w:pStyle w:val="a6"/>
      </w:pPr>
      <w:r>
        <w:t>Теоретические подходы к определению кадровой стратегии организации</w:t>
      </w:r>
    </w:p>
    <w:p w:rsidR="003C5D78" w:rsidRDefault="003C5D78" w:rsidP="003C5D78">
      <w:pPr>
        <w:pStyle w:val="a7"/>
      </w:pPr>
      <w:r>
        <w:t xml:space="preserve">В статье анализируются различные теоретические подходы к определению «кадровая стратегия предприятия». Дается анализ теоретических подходов к разработке и реализации кадровой стратегии в организациях. Рассматриваются ключевые элементы, такие как оценка потребностей в кадрах, формирование корпоративной культуры и методы привлечения и удержания талантливых сотрудников. Особенное внимание уделяется значению кадровой стратегии для достижения стратегических целей компании и повышения ее конкурентоспособности. Выявлены основные факторы, влияющие на эффективность кадровой политики, и предложены рекомендации по их оптимизации. Сформулированное в результате исследования определение «кадровая стратегия предприятия» является более широким и в отличие от существующих включает установку целей и задач в управлении персоналом, что, в свою очередь, способствует достижению целей </w:t>
      </w:r>
      <w:proofErr w:type="gramStart"/>
      <w:r>
        <w:t>бизнес-стратегии</w:t>
      </w:r>
      <w:proofErr w:type="gramEnd"/>
      <w:r>
        <w:t xml:space="preserve"> предприятия в целом.</w:t>
      </w:r>
    </w:p>
    <w:p w:rsidR="003C5D78" w:rsidRDefault="003C5D78" w:rsidP="003C5D78">
      <w:pPr>
        <w:pStyle w:val="a7"/>
      </w:pPr>
      <w:r>
        <w:rPr>
          <w:spacing w:val="43"/>
        </w:rPr>
        <w:t>Ключевые слова:</w:t>
      </w:r>
      <w:r>
        <w:t xml:space="preserve"> потребность; кадры; корпоративная культура; методы; кадровая стратегия; действия.</w:t>
      </w:r>
    </w:p>
    <w:p w:rsidR="003C5D78" w:rsidRPr="003C5D78" w:rsidRDefault="003C5D78" w:rsidP="003C5D78">
      <w:pPr>
        <w:pStyle w:val="a8"/>
        <w:rPr>
          <w:lang w:val="en-US"/>
        </w:rPr>
      </w:pPr>
      <w:proofErr w:type="spellStart"/>
      <w:r w:rsidRPr="003C5D78">
        <w:rPr>
          <w:lang w:val="en-US"/>
        </w:rPr>
        <w:t>Adzhieva</w:t>
      </w:r>
      <w:proofErr w:type="spellEnd"/>
      <w:r w:rsidRPr="003C5D78">
        <w:rPr>
          <w:lang w:val="en-US"/>
        </w:rPr>
        <w:t xml:space="preserve"> A. I</w:t>
      </w:r>
      <w:proofErr w:type="gramStart"/>
      <w:r w:rsidRPr="003C5D78">
        <w:rPr>
          <w:lang w:val="en-US"/>
        </w:rPr>
        <w:t>.,</w:t>
      </w:r>
      <w:proofErr w:type="gramEnd"/>
      <w:r w:rsidRPr="003C5D78">
        <w:rPr>
          <w:lang w:val="en-US"/>
        </w:rPr>
        <w:t xml:space="preserve"> </w:t>
      </w:r>
    </w:p>
    <w:p w:rsidR="003C5D78" w:rsidRPr="003C5D78" w:rsidRDefault="003C5D78" w:rsidP="003C5D78">
      <w:pPr>
        <w:pStyle w:val="a9"/>
        <w:rPr>
          <w:lang w:val="en-US"/>
        </w:rPr>
      </w:pPr>
      <w:r w:rsidRPr="003C5D78">
        <w:rPr>
          <w:lang w:val="en-US"/>
        </w:rPr>
        <w:t>Candidate of Economic Sciences, Associate Professor, Department of Accounting, Institute of Economics and Management, North Caucasus State Academy, Cherkessk, Russia</w:t>
      </w:r>
    </w:p>
    <w:p w:rsidR="003C5D78" w:rsidRPr="003C5D78" w:rsidRDefault="003C5D78" w:rsidP="003C5D78">
      <w:pPr>
        <w:pStyle w:val="aa"/>
        <w:rPr>
          <w:lang w:val="en-US"/>
        </w:rPr>
      </w:pPr>
      <w:r w:rsidRPr="003C5D78">
        <w:rPr>
          <w:lang w:val="en-US"/>
        </w:rPr>
        <w:t>Theoretical approaches to defining an organization’s HR strategy</w:t>
      </w:r>
    </w:p>
    <w:p w:rsidR="003C5D78" w:rsidRPr="003C5D78" w:rsidRDefault="003C5D78" w:rsidP="003C5D78">
      <w:pPr>
        <w:pStyle w:val="a7"/>
        <w:rPr>
          <w:lang w:val="en-US"/>
        </w:rPr>
      </w:pPr>
      <w:r w:rsidRPr="003C5D78">
        <w:rPr>
          <w:lang w:val="en-US"/>
        </w:rPr>
        <w:t xml:space="preserve">This article analyzes various theoretical approaches to defining “enterprise HR strategy” and defines the essence of this concept using a comprehensive approach. This work analyzes theoretical approaches to the development and </w:t>
      </w:r>
      <w:r w:rsidRPr="003C5D78">
        <w:rPr>
          <w:lang w:val="en-US"/>
        </w:rPr>
        <w:lastRenderedPageBreak/>
        <w:t>implementation of HR strategy in organizations. Key elements are considered, such as assessing HR needs, developing a corporate culture, and methods for attracting and retaining talented employees. Particular attention is paid to the importance of HR strategy for achieving a company’s strategic goals and enhancing its competitiveness. The study identifies the key factors influencing the effectiveness of HR policy and offers recommendations for their optimization. The resulting definition of “enterprise HR strategy” is broader and, unlike existing definitions, includes the setting of goals and objectives in HR management, which, in turn, contributes to the achievement of the company’s overall business strategy.</w:t>
      </w:r>
    </w:p>
    <w:p w:rsidR="003C5D78" w:rsidRPr="003C5D78" w:rsidRDefault="003C5D78" w:rsidP="003C5D78">
      <w:pPr>
        <w:pStyle w:val="a7"/>
        <w:rPr>
          <w:lang w:val="en-US"/>
        </w:rPr>
      </w:pPr>
      <w:r w:rsidRPr="003C5D78">
        <w:rPr>
          <w:spacing w:val="43"/>
          <w:lang w:val="en-US"/>
        </w:rPr>
        <w:t>Keywords</w:t>
      </w:r>
      <w:r w:rsidRPr="003C5D78">
        <w:rPr>
          <w:lang w:val="en-US"/>
        </w:rPr>
        <w:t>: needs; HR; corporate culture; methods; HR strategy; actions.</w:t>
      </w:r>
    </w:p>
    <w:p w:rsidR="003C5D78" w:rsidRPr="003C5D78" w:rsidRDefault="003C5D78" w:rsidP="003C5D78">
      <w:pPr>
        <w:pStyle w:val="a3"/>
        <w:rPr>
          <w:lang w:val="ru-RU"/>
        </w:rPr>
      </w:pPr>
      <w:r w:rsidRPr="003C5D78">
        <w:rPr>
          <w:lang w:val="ru-RU"/>
        </w:rPr>
        <w:t>УДК 332</w:t>
      </w:r>
    </w:p>
    <w:p w:rsidR="003C5D78" w:rsidRPr="003C5D78" w:rsidRDefault="003C5D78" w:rsidP="003C5D78">
      <w:pPr>
        <w:pStyle w:val="a3"/>
        <w:rPr>
          <w:lang w:val="ru-RU"/>
        </w:rPr>
      </w:pPr>
      <w:proofErr w:type="spellStart"/>
      <w:proofErr w:type="gramStart"/>
      <w:r>
        <w:t>doi</w:t>
      </w:r>
      <w:proofErr w:type="spellEnd"/>
      <w:proofErr w:type="gramEnd"/>
      <w:r w:rsidRPr="003C5D78">
        <w:rPr>
          <w:lang w:val="ru-RU"/>
        </w:rPr>
        <w:t>: 10.47576/2949-1886.2025.8.8.026</w:t>
      </w:r>
    </w:p>
    <w:p w:rsidR="003C5D78" w:rsidRDefault="003C5D78" w:rsidP="003C5D78">
      <w:pPr>
        <w:pStyle w:val="a4"/>
      </w:pPr>
      <w:proofErr w:type="spellStart"/>
      <w:r>
        <w:t>Шелепова</w:t>
      </w:r>
      <w:proofErr w:type="spellEnd"/>
      <w:r>
        <w:t xml:space="preserve"> Римма Георгиевна, </w:t>
      </w:r>
    </w:p>
    <w:p w:rsidR="003C5D78" w:rsidRDefault="003C5D78" w:rsidP="003C5D78">
      <w:pPr>
        <w:pStyle w:val="a5"/>
      </w:pPr>
      <w:r>
        <w:t xml:space="preserve">кандидат экономических наук, доцент, </w:t>
      </w:r>
      <w:r>
        <w:br/>
        <w:t xml:space="preserve">доцент кафедры региональной экономики, </w:t>
      </w:r>
      <w:r>
        <w:br/>
        <w:t xml:space="preserve">МИРЭА – Российский технологический </w:t>
      </w:r>
      <w:r>
        <w:br/>
        <w:t xml:space="preserve">университет (филиал в г. Ставрополе), </w:t>
      </w:r>
      <w:r>
        <w:br/>
        <w:t>Ставрополь, Россия, shelepova-1961@mail.ru</w:t>
      </w:r>
    </w:p>
    <w:p w:rsidR="003C5D78" w:rsidRDefault="003C5D78" w:rsidP="003C5D78">
      <w:pPr>
        <w:pStyle w:val="a4"/>
      </w:pPr>
      <w:proofErr w:type="spellStart"/>
      <w:r>
        <w:t>Хамуков</w:t>
      </w:r>
      <w:proofErr w:type="spellEnd"/>
      <w:r>
        <w:t xml:space="preserve"> </w:t>
      </w:r>
      <w:proofErr w:type="spellStart"/>
      <w:r>
        <w:t>Мухамед</w:t>
      </w:r>
      <w:proofErr w:type="spellEnd"/>
      <w:r>
        <w:t xml:space="preserve"> Анатольевич, </w:t>
      </w:r>
    </w:p>
    <w:p w:rsidR="003C5D78" w:rsidRDefault="003C5D78" w:rsidP="003C5D78">
      <w:pPr>
        <w:pStyle w:val="a5"/>
      </w:pPr>
      <w:r>
        <w:t xml:space="preserve">кандидат экономических наук, руководитель </w:t>
      </w:r>
      <w:r>
        <w:br/>
        <w:t>комитета, Ассоциация антимонопольных экспертов России, Москва, Россия, m.eofficemax@gmail.com</w:t>
      </w:r>
    </w:p>
    <w:p w:rsidR="003C5D78" w:rsidRDefault="003C5D78" w:rsidP="003C5D78">
      <w:pPr>
        <w:pStyle w:val="a4"/>
      </w:pPr>
      <w:proofErr w:type="spellStart"/>
      <w:r>
        <w:t>Ионова</w:t>
      </w:r>
      <w:proofErr w:type="spellEnd"/>
      <w:r>
        <w:t xml:space="preserve"> Ася </w:t>
      </w:r>
      <w:proofErr w:type="spellStart"/>
      <w:r>
        <w:t>Чагбановна</w:t>
      </w:r>
      <w:proofErr w:type="spellEnd"/>
      <w:r>
        <w:t xml:space="preserve">, </w:t>
      </w:r>
    </w:p>
    <w:p w:rsidR="003C5D78" w:rsidRDefault="003C5D78" w:rsidP="003C5D78">
      <w:pPr>
        <w:pStyle w:val="a5"/>
      </w:pPr>
      <w:r>
        <w:t xml:space="preserve">кандидат экономических наук, доцент, заведующая кафедрой экономики и менеджмента Технологического института сервиса, Донской государственный </w:t>
      </w:r>
      <w:r>
        <w:br/>
        <w:t xml:space="preserve">технический университет (филиал в г. Ставрополе), </w:t>
      </w:r>
      <w:r>
        <w:br/>
        <w:t>Ставрополь, Россия, asya.ionova.2015.@mail.ru</w:t>
      </w:r>
    </w:p>
    <w:p w:rsidR="003C5D78" w:rsidRDefault="003C5D78" w:rsidP="003C5D78">
      <w:pPr>
        <w:pStyle w:val="a6"/>
      </w:pPr>
      <w:r>
        <w:t>Особенности воспроизводства материально-технической базы предприятий региона в условиях экономической турбулентности</w:t>
      </w:r>
    </w:p>
    <w:p w:rsidR="003C5D78" w:rsidRDefault="003C5D78" w:rsidP="003C5D78">
      <w:pPr>
        <w:pStyle w:val="a7"/>
      </w:pPr>
      <w:r>
        <w:t>В статье рассмотрены особенности воспроизводства материально-технической базы (МТБ) предприятий Ставропольского края в условиях экономической турбулентности. Актуальность темы обусловлена необходимостью обеспечения устойчивого развития региональной экономики через обновление и модернизацию материально-технических ресурсов, что определяет конкурентоспособность и производственные возможности предприятий. Проанализированы динамика и структура МТБ в ключевых отраслях промышленности и агропромышленного комплекса региона за 2018-2024 годы с использованием статистических и экономических индексов. Определены ведущие предприятия края, играющие роль драйверов обновления МТБ, а также рассмотрена роль малого и среднего бизнеса в данном процессе. Обоснованы основные методы и инструменты обновления материальной базы – техническое перевооружение, государственная поддержка, лизинг, внедрение инноваций и цифровых технологий. Предложен оптимальный комплексный механизм воспроизводства МТБ с акцентом на гибкость, адаптивность и поддержку различных категорий предприятий. Сделаны выводы о влиянии современных подходов на повышение эффективности, инвестиционной привлекательности и устойчивости предприятий Ставрополья.</w:t>
      </w:r>
    </w:p>
    <w:p w:rsidR="003C5D78" w:rsidRDefault="003C5D78" w:rsidP="003C5D78">
      <w:pPr>
        <w:pStyle w:val="a7"/>
      </w:pPr>
      <w:proofErr w:type="gramStart"/>
      <w:r>
        <w:rPr>
          <w:spacing w:val="43"/>
        </w:rPr>
        <w:t>Ключевые слова:</w:t>
      </w:r>
      <w:r>
        <w:t xml:space="preserve"> воспроизводство материально-технической базы; экономическая турбулентность; промышленность; сельское хозяйство; техническое перевооружение; государственная поддержка; Ставропольский край; аграрно-индустриальный регион.</w:t>
      </w:r>
      <w:proofErr w:type="gramEnd"/>
    </w:p>
    <w:p w:rsidR="003C5D78" w:rsidRPr="003C5D78" w:rsidRDefault="003C5D78" w:rsidP="003C5D78">
      <w:pPr>
        <w:pStyle w:val="a8"/>
        <w:rPr>
          <w:lang w:val="en-US"/>
        </w:rPr>
      </w:pPr>
      <w:proofErr w:type="spellStart"/>
      <w:r w:rsidRPr="003C5D78">
        <w:rPr>
          <w:lang w:val="en-US"/>
        </w:rPr>
        <w:t>Shelepova</w:t>
      </w:r>
      <w:proofErr w:type="spellEnd"/>
      <w:r w:rsidRPr="003C5D78">
        <w:rPr>
          <w:lang w:val="en-US"/>
        </w:rPr>
        <w:t xml:space="preserve"> </w:t>
      </w:r>
      <w:proofErr w:type="spellStart"/>
      <w:r w:rsidRPr="003C5D78">
        <w:rPr>
          <w:lang w:val="en-US"/>
        </w:rPr>
        <w:t>Rimma</w:t>
      </w:r>
      <w:proofErr w:type="spellEnd"/>
      <w:r w:rsidRPr="003C5D78">
        <w:rPr>
          <w:lang w:val="en-US"/>
        </w:rPr>
        <w:t xml:space="preserve"> G.,</w:t>
      </w:r>
    </w:p>
    <w:p w:rsidR="003C5D78" w:rsidRPr="003C5D78" w:rsidRDefault="003C5D78" w:rsidP="003C5D78">
      <w:pPr>
        <w:pStyle w:val="a9"/>
        <w:rPr>
          <w:lang w:val="en-US"/>
        </w:rPr>
      </w:pPr>
      <w:r w:rsidRPr="003C5D78">
        <w:rPr>
          <w:lang w:val="en-US"/>
        </w:rPr>
        <w:t>PhD in Economics, Associate Professor, Associate Professor, Department of Regional Economics, MIREA – Russian Technological University (Stavropol Branch), Stavropol, Russia, shelepova-1961@mail.ru</w:t>
      </w:r>
    </w:p>
    <w:p w:rsidR="003C5D78" w:rsidRPr="003C5D78" w:rsidRDefault="003C5D78" w:rsidP="003C5D78">
      <w:pPr>
        <w:pStyle w:val="a8"/>
        <w:rPr>
          <w:lang w:val="en-US"/>
        </w:rPr>
      </w:pPr>
      <w:proofErr w:type="spellStart"/>
      <w:proofErr w:type="gramStart"/>
      <w:r w:rsidRPr="003C5D78">
        <w:rPr>
          <w:lang w:val="en-US"/>
        </w:rPr>
        <w:t>Khamukov</w:t>
      </w:r>
      <w:proofErr w:type="spellEnd"/>
      <w:r w:rsidRPr="003C5D78">
        <w:rPr>
          <w:lang w:val="en-US"/>
        </w:rPr>
        <w:t xml:space="preserve"> </w:t>
      </w:r>
      <w:proofErr w:type="spellStart"/>
      <w:r w:rsidRPr="003C5D78">
        <w:rPr>
          <w:lang w:val="en-US"/>
        </w:rPr>
        <w:t>Mukhamed</w:t>
      </w:r>
      <w:proofErr w:type="spellEnd"/>
      <w:r w:rsidRPr="003C5D78">
        <w:rPr>
          <w:lang w:val="en-US"/>
        </w:rPr>
        <w:t xml:space="preserve"> A.,</w:t>
      </w:r>
      <w:proofErr w:type="gramEnd"/>
    </w:p>
    <w:p w:rsidR="003C5D78" w:rsidRPr="003C5D78" w:rsidRDefault="003C5D78" w:rsidP="003C5D78">
      <w:pPr>
        <w:pStyle w:val="a9"/>
        <w:rPr>
          <w:lang w:val="en-US"/>
        </w:rPr>
      </w:pPr>
      <w:r w:rsidRPr="003C5D78">
        <w:rPr>
          <w:lang w:val="en-US"/>
        </w:rPr>
        <w:t>PhD in Economics, Committee Head, Association of Antimonopoly Experts of Russia, Moscow, Russia, m.eofficemax@gmail.com</w:t>
      </w:r>
    </w:p>
    <w:p w:rsidR="003C5D78" w:rsidRPr="003C5D78" w:rsidRDefault="003C5D78" w:rsidP="003C5D78">
      <w:pPr>
        <w:pStyle w:val="a8"/>
        <w:rPr>
          <w:lang w:val="en-US"/>
        </w:rPr>
      </w:pPr>
      <w:proofErr w:type="spellStart"/>
      <w:proofErr w:type="gramStart"/>
      <w:r w:rsidRPr="003C5D78">
        <w:rPr>
          <w:lang w:val="en-US"/>
        </w:rPr>
        <w:t>Ionova</w:t>
      </w:r>
      <w:proofErr w:type="spellEnd"/>
      <w:r w:rsidRPr="003C5D78">
        <w:rPr>
          <w:lang w:val="en-US"/>
        </w:rPr>
        <w:t xml:space="preserve"> </w:t>
      </w:r>
      <w:proofErr w:type="spellStart"/>
      <w:r w:rsidRPr="003C5D78">
        <w:rPr>
          <w:lang w:val="en-US"/>
        </w:rPr>
        <w:t>Asya</w:t>
      </w:r>
      <w:proofErr w:type="spellEnd"/>
      <w:r w:rsidRPr="003C5D78">
        <w:rPr>
          <w:lang w:val="en-US"/>
        </w:rPr>
        <w:t xml:space="preserve"> Ch.,</w:t>
      </w:r>
      <w:proofErr w:type="gramEnd"/>
    </w:p>
    <w:p w:rsidR="003C5D78" w:rsidRPr="003C5D78" w:rsidRDefault="003C5D78" w:rsidP="003C5D78">
      <w:pPr>
        <w:pStyle w:val="a9"/>
        <w:rPr>
          <w:lang w:val="en-US"/>
        </w:rPr>
      </w:pPr>
      <w:r w:rsidRPr="003C5D78">
        <w:rPr>
          <w:lang w:val="en-US"/>
        </w:rPr>
        <w:t>PhD in Economics, Associate Professor, Head of the Department of Economics and Management, Technological Institute of Service, Don State Technical University (Stavropol Branch), Stavropol, Russia, asya.ionova.2015.@mail.ru</w:t>
      </w:r>
    </w:p>
    <w:p w:rsidR="003C5D78" w:rsidRPr="003C5D78" w:rsidRDefault="003C5D78" w:rsidP="003C5D78">
      <w:pPr>
        <w:pStyle w:val="aa"/>
        <w:rPr>
          <w:lang w:val="en-US"/>
        </w:rPr>
      </w:pPr>
      <w:r w:rsidRPr="003C5D78">
        <w:rPr>
          <w:lang w:val="en-US"/>
        </w:rPr>
        <w:lastRenderedPageBreak/>
        <w:t>Characteristics of Reproduction of the Material and Technical Base of Regional Enterprises in Conditions of Economic Turbulence</w:t>
      </w:r>
    </w:p>
    <w:p w:rsidR="003C5D78" w:rsidRPr="003C5D78" w:rsidRDefault="003C5D78" w:rsidP="003C5D78">
      <w:pPr>
        <w:pStyle w:val="a7"/>
        <w:rPr>
          <w:lang w:val="en-US"/>
        </w:rPr>
      </w:pPr>
      <w:r w:rsidRPr="003C5D78">
        <w:rPr>
          <w:lang w:val="en-US"/>
        </w:rPr>
        <w:t xml:space="preserve">This article examines the characteristics of reproduction of the material and technical base (MTB). </w:t>
      </w:r>
      <w:proofErr w:type="gramStart"/>
      <w:r w:rsidRPr="003C5D78">
        <w:rPr>
          <w:lang w:val="en-US"/>
        </w:rPr>
        <w:t xml:space="preserve">Enterprises of the Stavropol </w:t>
      </w:r>
      <w:proofErr w:type="spellStart"/>
      <w:r w:rsidRPr="003C5D78">
        <w:rPr>
          <w:lang w:val="en-US"/>
        </w:rPr>
        <w:t>Krai</w:t>
      </w:r>
      <w:proofErr w:type="spellEnd"/>
      <w:r w:rsidRPr="003C5D78">
        <w:rPr>
          <w:lang w:val="en-US"/>
        </w:rPr>
        <w:t xml:space="preserve"> in the Context of Economic Turbulence.</w:t>
      </w:r>
      <w:proofErr w:type="gramEnd"/>
      <w:r w:rsidRPr="003C5D78">
        <w:rPr>
          <w:lang w:val="en-US"/>
        </w:rPr>
        <w:t xml:space="preserve"> The relevance of the topic is determined by the need to ensure sustainable development of the regional economy through the renewal and modernization of material and technical resources, which determines the competitiveness and production capabilities of enterprises. The dynamics and structure of material and technical resources in key sectors of industry and the agro-industrial complex of the region for 2018-2024 are analyzed using statistical and economic indices. The leading enterprises of the region, acting as drivers of material and technical resources renewal, are identified, and the role of small and medium businesses in this process is considered. The main methods and tools for renewal of the material and technical base are substantiated – technical re-equipment, state support, leasing, implementation of innovations and digital technologies. An optimal integrated mechanism for the reproduction of material and technical resources is proposed, with an emphasis on flexibility, adaptability, and support for various categories of enterprises. Conclusions are drawn on the impact of modern approaches on increasing the efficiency, investment attractiveness, and sustainability of enterprises of the Stavropol </w:t>
      </w:r>
      <w:proofErr w:type="spellStart"/>
      <w:r w:rsidRPr="003C5D78">
        <w:rPr>
          <w:lang w:val="en-US"/>
        </w:rPr>
        <w:t>Krai</w:t>
      </w:r>
      <w:proofErr w:type="spellEnd"/>
      <w:r w:rsidRPr="003C5D78">
        <w:rPr>
          <w:lang w:val="en-US"/>
        </w:rPr>
        <w:t>.</w:t>
      </w:r>
    </w:p>
    <w:p w:rsidR="003C5D78" w:rsidRPr="003C5D78" w:rsidRDefault="003C5D78" w:rsidP="003C5D78">
      <w:pPr>
        <w:pStyle w:val="a7"/>
        <w:rPr>
          <w:lang w:val="en-US"/>
        </w:rPr>
      </w:pPr>
      <w:r w:rsidRPr="003C5D78">
        <w:rPr>
          <w:spacing w:val="43"/>
          <w:lang w:val="en-US"/>
        </w:rPr>
        <w:t>Keywords</w:t>
      </w:r>
      <w:r w:rsidRPr="003C5D78">
        <w:rPr>
          <w:lang w:val="en-US"/>
        </w:rPr>
        <w:t xml:space="preserve">: reproduction of the material and technical base; economic turbulence; industry; agriculture; technical re-equipment; state support; Stavropol </w:t>
      </w:r>
      <w:proofErr w:type="spellStart"/>
      <w:r w:rsidRPr="003C5D78">
        <w:rPr>
          <w:lang w:val="en-US"/>
        </w:rPr>
        <w:t>Krai</w:t>
      </w:r>
      <w:proofErr w:type="spellEnd"/>
      <w:r w:rsidRPr="003C5D78">
        <w:rPr>
          <w:lang w:val="en-US"/>
        </w:rPr>
        <w:t>; an agrarian-industrial region.</w:t>
      </w:r>
    </w:p>
    <w:p w:rsidR="003C5D78" w:rsidRPr="003C5D78" w:rsidRDefault="003C5D78" w:rsidP="003C5D78">
      <w:pPr>
        <w:pStyle w:val="a3"/>
        <w:rPr>
          <w:lang w:val="ru-RU"/>
        </w:rPr>
      </w:pPr>
      <w:r w:rsidRPr="003C5D78">
        <w:rPr>
          <w:lang w:val="ru-RU"/>
        </w:rPr>
        <w:t>УДК 336</w:t>
      </w:r>
    </w:p>
    <w:p w:rsidR="003C5D78" w:rsidRPr="003C5D78" w:rsidRDefault="003C5D78" w:rsidP="003C5D78">
      <w:pPr>
        <w:pStyle w:val="a3"/>
        <w:rPr>
          <w:lang w:val="ru-RU"/>
        </w:rPr>
      </w:pPr>
      <w:proofErr w:type="spellStart"/>
      <w:proofErr w:type="gramStart"/>
      <w:r>
        <w:t>doi</w:t>
      </w:r>
      <w:proofErr w:type="spellEnd"/>
      <w:proofErr w:type="gramEnd"/>
      <w:r w:rsidRPr="003C5D78">
        <w:rPr>
          <w:lang w:val="ru-RU"/>
        </w:rPr>
        <w:t>: 10.47576/2949-1886.2025.8.8.027</w:t>
      </w:r>
    </w:p>
    <w:p w:rsidR="003C5D78" w:rsidRDefault="003C5D78" w:rsidP="003C5D78">
      <w:pPr>
        <w:pStyle w:val="a4"/>
      </w:pPr>
      <w:r>
        <w:t xml:space="preserve">Малыгина Ксения Александровна, </w:t>
      </w:r>
    </w:p>
    <w:p w:rsidR="003C5D78" w:rsidRDefault="003C5D78" w:rsidP="003C5D78">
      <w:pPr>
        <w:pStyle w:val="a5"/>
      </w:pPr>
      <w:r>
        <w:t>магистрант кафедры инновационной экономики и финансов Института экономики и управления, Белгородский государственный национальный исследовательский университет, Белгород, Россия</w:t>
      </w:r>
    </w:p>
    <w:p w:rsidR="003C5D78" w:rsidRDefault="003C5D78" w:rsidP="003C5D78">
      <w:pPr>
        <w:pStyle w:val="a4"/>
      </w:pPr>
      <w:proofErr w:type="spellStart"/>
      <w:r>
        <w:t>Гордя</w:t>
      </w:r>
      <w:proofErr w:type="spellEnd"/>
      <w:r>
        <w:t xml:space="preserve"> Дарья Викторовна, </w:t>
      </w:r>
    </w:p>
    <w:p w:rsidR="003C5D78" w:rsidRDefault="003C5D78" w:rsidP="003C5D78">
      <w:pPr>
        <w:pStyle w:val="a5"/>
      </w:pPr>
      <w:r>
        <w:t>кандидат экономических наук, старший преподаватель кафедры инновационной экономики и финансов Института экономики и управления, Белгородский государственный национальный исследовательский университет, Белгород, Россия</w:t>
      </w:r>
    </w:p>
    <w:p w:rsidR="003C5D78" w:rsidRDefault="003C5D78" w:rsidP="003C5D78">
      <w:pPr>
        <w:pStyle w:val="a6"/>
      </w:pPr>
      <w:r>
        <w:t xml:space="preserve">Управление финансовым состоянием фармацевтической отрасли: проблемы </w:t>
      </w:r>
      <w:r>
        <w:br/>
        <w:t xml:space="preserve">и тенденции </w:t>
      </w:r>
      <w:r>
        <w:br/>
        <w:t>развития</w:t>
      </w:r>
    </w:p>
    <w:p w:rsidR="003C5D78" w:rsidRDefault="003C5D78" w:rsidP="003C5D78">
      <w:pPr>
        <w:pStyle w:val="a7"/>
      </w:pPr>
      <w:r>
        <w:t xml:space="preserve">Статья посвящена комплексному исследованию ключевых проблем и тенденций в управлении и финансовом состоянии глобальной фармацевтической отрасли. Авторы отмечают, что отрасль переживает глубокую структурную перестройку, движимую, с одной стороны, прорывами в биотехнологиях и цифровизации, а с другой – растущим регуляторным и ценовым давлением. Подробно анализируются финансовые вызовы, включая экстремально высокие затраты на R&amp;D, «патентный обрыв» и сдвиг в моделях возмещения стоимости лекарств. Среди управленческих проблем выделяются сложности управления инновационной воронкой, глобальными цепочками поставок и необходимость цифровой трансформации. Также рассматриваются перспективные векторы развития, такие как переход к прецизионной медицине, формирование </w:t>
      </w:r>
      <w:proofErr w:type="gramStart"/>
      <w:r>
        <w:t>новых</w:t>
      </w:r>
      <w:proofErr w:type="gramEnd"/>
      <w:r>
        <w:t xml:space="preserve"> бизнес-моделей и усиление роли ESG-повестки. Делается вывод, что долгосрочный успех компаний будет зависеть от их способности сочетать создание инновационных продуктов с гибким управлением и выстраиванием прозрачных отношений с обществом и регуляторами.</w:t>
      </w:r>
    </w:p>
    <w:p w:rsidR="003C5D78" w:rsidRDefault="003C5D78" w:rsidP="003C5D78">
      <w:pPr>
        <w:pStyle w:val="a7"/>
      </w:pPr>
      <w:r>
        <w:rPr>
          <w:spacing w:val="43"/>
        </w:rPr>
        <w:t>Ключевые слова:</w:t>
      </w:r>
      <w:r>
        <w:t xml:space="preserve"> фармацевтическая отрасль; государственная поддержка; финансовое состояние; цифровая трансформация; управление </w:t>
      </w:r>
      <w:proofErr w:type="spellStart"/>
      <w:r>
        <w:t>фармотраслью</w:t>
      </w:r>
      <w:proofErr w:type="spellEnd"/>
      <w:r>
        <w:t>.</w:t>
      </w:r>
    </w:p>
    <w:p w:rsidR="003C5D78" w:rsidRPr="003C5D78" w:rsidRDefault="003C5D78" w:rsidP="003C5D78">
      <w:pPr>
        <w:pStyle w:val="a8"/>
        <w:rPr>
          <w:lang w:val="en-US"/>
        </w:rPr>
      </w:pPr>
      <w:proofErr w:type="spellStart"/>
      <w:proofErr w:type="gramStart"/>
      <w:r w:rsidRPr="003C5D78">
        <w:rPr>
          <w:lang w:val="en-US"/>
        </w:rPr>
        <w:t>Malygina</w:t>
      </w:r>
      <w:proofErr w:type="spellEnd"/>
      <w:r w:rsidRPr="003C5D78">
        <w:rPr>
          <w:lang w:val="en-US"/>
        </w:rPr>
        <w:t xml:space="preserve"> </w:t>
      </w:r>
      <w:proofErr w:type="spellStart"/>
      <w:r w:rsidRPr="003C5D78">
        <w:rPr>
          <w:lang w:val="en-US"/>
        </w:rPr>
        <w:t>Ksenia</w:t>
      </w:r>
      <w:proofErr w:type="spellEnd"/>
      <w:r w:rsidRPr="003C5D78">
        <w:rPr>
          <w:lang w:val="en-US"/>
        </w:rPr>
        <w:t xml:space="preserve"> A.,</w:t>
      </w:r>
      <w:proofErr w:type="gramEnd"/>
      <w:r w:rsidRPr="003C5D78">
        <w:rPr>
          <w:lang w:val="en-US"/>
        </w:rPr>
        <w:t xml:space="preserve"> </w:t>
      </w:r>
    </w:p>
    <w:p w:rsidR="003C5D78" w:rsidRPr="003C5D78" w:rsidRDefault="003C5D78" w:rsidP="003C5D78">
      <w:pPr>
        <w:pStyle w:val="a9"/>
        <w:rPr>
          <w:lang w:val="en-US"/>
        </w:rPr>
      </w:pPr>
      <w:r w:rsidRPr="003C5D78">
        <w:rPr>
          <w:lang w:val="en-US"/>
        </w:rPr>
        <w:t xml:space="preserve">Master’s student of the Department of Innovative Economics and Finance at Institute of Economics and Management, Belgorod State National Research University, Belgorod, Russia </w:t>
      </w:r>
    </w:p>
    <w:p w:rsidR="003C5D78" w:rsidRPr="003C5D78" w:rsidRDefault="003C5D78" w:rsidP="003C5D78">
      <w:pPr>
        <w:pStyle w:val="a8"/>
        <w:rPr>
          <w:lang w:val="en-US"/>
        </w:rPr>
      </w:pPr>
      <w:proofErr w:type="spellStart"/>
      <w:r w:rsidRPr="003C5D78">
        <w:rPr>
          <w:lang w:val="en-US"/>
        </w:rPr>
        <w:t>Gordya</w:t>
      </w:r>
      <w:proofErr w:type="spellEnd"/>
      <w:r w:rsidRPr="003C5D78">
        <w:rPr>
          <w:lang w:val="en-US"/>
        </w:rPr>
        <w:t xml:space="preserve"> </w:t>
      </w:r>
      <w:proofErr w:type="spellStart"/>
      <w:r w:rsidRPr="003C5D78">
        <w:rPr>
          <w:lang w:val="en-US"/>
        </w:rPr>
        <w:t>Daria</w:t>
      </w:r>
      <w:proofErr w:type="spellEnd"/>
      <w:r w:rsidRPr="003C5D78">
        <w:rPr>
          <w:lang w:val="en-US"/>
        </w:rPr>
        <w:t xml:space="preserve"> V., </w:t>
      </w:r>
    </w:p>
    <w:p w:rsidR="003C5D78" w:rsidRPr="003C5D78" w:rsidRDefault="003C5D78" w:rsidP="003C5D78">
      <w:pPr>
        <w:pStyle w:val="a9"/>
        <w:rPr>
          <w:lang w:val="en-US"/>
        </w:rPr>
      </w:pPr>
      <w:r w:rsidRPr="003C5D78">
        <w:rPr>
          <w:lang w:val="en-US"/>
        </w:rPr>
        <w:t>PhD in Economics, Senior Lecturer of the Department of Innovative Economics and Finance of Institute of Economics and Management, Belgorod State National Research University, Belgorod, Russia</w:t>
      </w:r>
    </w:p>
    <w:p w:rsidR="003C5D78" w:rsidRPr="003C5D78" w:rsidRDefault="003C5D78" w:rsidP="003C5D78">
      <w:pPr>
        <w:pStyle w:val="aa"/>
        <w:rPr>
          <w:lang w:val="en-US"/>
        </w:rPr>
      </w:pPr>
      <w:r w:rsidRPr="003C5D78">
        <w:rPr>
          <w:lang w:val="en-US"/>
        </w:rPr>
        <w:lastRenderedPageBreak/>
        <w:t>Managing the financial condition of the pharmaceutical industry: problems and development trends</w:t>
      </w:r>
    </w:p>
    <w:p w:rsidR="003C5D78" w:rsidRPr="003C5D78" w:rsidRDefault="003C5D78" w:rsidP="003C5D78">
      <w:pPr>
        <w:pStyle w:val="a7"/>
        <w:rPr>
          <w:lang w:val="en-US"/>
        </w:rPr>
      </w:pPr>
      <w:r w:rsidRPr="003C5D78">
        <w:rPr>
          <w:lang w:val="en-US"/>
        </w:rPr>
        <w:t>This analytical article focuses on a comprehensive study of key issues and trends in the management and financial state of the global pharmaceutical industry. The authors note that the industry is undergoing a profound structural transformation driven by breakthroughs in biotechnology and digitalization, as well as increasing regulatory and pricing pressures. The article provides a detailed analysis of financial challenges, including extremely high R&amp;D costs, the “patent cliff,” and shifts in drug reimbursement models. Among the management challenges, the article highlights the difficulties of managing the innovation funnel, global supply chains, and the need for digital transformation. The article also discusses promising development vectors, such as the transition to precision medicine, the formation of new business models, and the increasing role of the ESG agenda. The article concludes that the long-term success of companies will depend on their ability to combine the creation of innovative products with flexible management.</w:t>
      </w:r>
    </w:p>
    <w:p w:rsidR="003C5D78" w:rsidRPr="003C5D78" w:rsidRDefault="003C5D78" w:rsidP="003C5D78">
      <w:pPr>
        <w:pStyle w:val="a7"/>
        <w:rPr>
          <w:lang w:val="en-US"/>
        </w:rPr>
      </w:pPr>
      <w:r w:rsidRPr="003C5D78">
        <w:rPr>
          <w:spacing w:val="43"/>
          <w:lang w:val="en-US"/>
        </w:rPr>
        <w:t>Keywords</w:t>
      </w:r>
      <w:r w:rsidRPr="003C5D78">
        <w:rPr>
          <w:lang w:val="en-US"/>
        </w:rPr>
        <w:t>: pharmaceutical industry; government support; financial condition; digital transformation; pharmaceutical industry management.</w:t>
      </w:r>
    </w:p>
    <w:p w:rsidR="003C5D78" w:rsidRPr="003C5D78" w:rsidRDefault="003C5D78" w:rsidP="003C5D78">
      <w:pPr>
        <w:pStyle w:val="a3"/>
        <w:rPr>
          <w:lang w:val="ru-RU"/>
        </w:rPr>
      </w:pPr>
      <w:r w:rsidRPr="003C5D78">
        <w:rPr>
          <w:lang w:val="ru-RU"/>
        </w:rPr>
        <w:t>УДК 330:004</w:t>
      </w:r>
    </w:p>
    <w:p w:rsidR="003C5D78" w:rsidRPr="003C5D78" w:rsidRDefault="003C5D78" w:rsidP="003C5D78">
      <w:pPr>
        <w:pStyle w:val="a3"/>
        <w:rPr>
          <w:lang w:val="ru-RU"/>
        </w:rPr>
      </w:pPr>
      <w:proofErr w:type="spellStart"/>
      <w:proofErr w:type="gramStart"/>
      <w:r>
        <w:t>doi</w:t>
      </w:r>
      <w:proofErr w:type="spellEnd"/>
      <w:proofErr w:type="gramEnd"/>
      <w:r w:rsidRPr="003C5D78">
        <w:rPr>
          <w:lang w:val="ru-RU"/>
        </w:rPr>
        <w:t>: 10.47576/2949-1886.2025.8.8.028</w:t>
      </w:r>
    </w:p>
    <w:p w:rsidR="003C5D78" w:rsidRDefault="003C5D78" w:rsidP="003C5D78">
      <w:pPr>
        <w:pStyle w:val="a4"/>
      </w:pPr>
      <w:proofErr w:type="spellStart"/>
      <w:r>
        <w:t>Янгирова</w:t>
      </w:r>
      <w:proofErr w:type="spellEnd"/>
      <w:r>
        <w:t xml:space="preserve"> Елена </w:t>
      </w:r>
      <w:proofErr w:type="spellStart"/>
      <w:r>
        <w:t>Ирековна</w:t>
      </w:r>
      <w:proofErr w:type="spellEnd"/>
      <w:r>
        <w:t xml:space="preserve">, </w:t>
      </w:r>
    </w:p>
    <w:p w:rsidR="003C5D78" w:rsidRDefault="003C5D78" w:rsidP="003C5D78">
      <w:pPr>
        <w:pStyle w:val="a5"/>
      </w:pPr>
      <w:r>
        <w:t>доктор экономических наук, профессор кафедры стратегического управления Института экономики, управления и бизнеса, Уфимский университет науки и технологий, Уфа, Россия, beglovaelena75@mail.ru</w:t>
      </w:r>
    </w:p>
    <w:p w:rsidR="003C5D78" w:rsidRDefault="003C5D78" w:rsidP="003C5D78">
      <w:pPr>
        <w:pStyle w:val="a4"/>
      </w:pPr>
      <w:proofErr w:type="spellStart"/>
      <w:r>
        <w:t>Хасаншин</w:t>
      </w:r>
      <w:proofErr w:type="spellEnd"/>
      <w:r>
        <w:t xml:space="preserve"> Ильдар </w:t>
      </w:r>
      <w:proofErr w:type="spellStart"/>
      <w:r>
        <w:t>Ильнурович</w:t>
      </w:r>
      <w:proofErr w:type="spellEnd"/>
      <w:r>
        <w:t xml:space="preserve">, </w:t>
      </w:r>
    </w:p>
    <w:p w:rsidR="003C5D78" w:rsidRDefault="003C5D78" w:rsidP="003C5D78">
      <w:pPr>
        <w:pStyle w:val="a5"/>
      </w:pPr>
      <w:r>
        <w:t>магистр 3 курса кафедры стратегического управления Института экономики, управления и бизнеса, Уфимский университет науки и технологий, Уфа, Россия ildar9997@gmail.com</w:t>
      </w:r>
    </w:p>
    <w:p w:rsidR="003C5D78" w:rsidRDefault="003C5D78" w:rsidP="003C5D78">
      <w:pPr>
        <w:pStyle w:val="a6"/>
      </w:pPr>
      <w:r>
        <w:t>Модель стратегического развития бизнеса на основе франчайзинга в условиях цифровой экономики</w:t>
      </w:r>
    </w:p>
    <w:p w:rsidR="003C5D78" w:rsidRDefault="003C5D78" w:rsidP="003C5D78">
      <w:pPr>
        <w:pStyle w:val="a7"/>
      </w:pPr>
      <w:r>
        <w:t xml:space="preserve">В статье предложена интегрированная модель стратегического развития </w:t>
      </w:r>
      <w:proofErr w:type="spellStart"/>
      <w:r>
        <w:t>франчайзингового</w:t>
      </w:r>
      <w:proofErr w:type="spellEnd"/>
      <w:r>
        <w:t xml:space="preserve"> бизнеса, включающая в себя компоненты цифровой экономики: платформенную архитектуру, аналитические инструменты (</w:t>
      </w:r>
      <w:proofErr w:type="spellStart"/>
      <w:r>
        <w:t>Big</w:t>
      </w:r>
      <w:proofErr w:type="spellEnd"/>
      <w:r>
        <w:t xml:space="preserve"> </w:t>
      </w:r>
      <w:proofErr w:type="spellStart"/>
      <w:r>
        <w:t>Data</w:t>
      </w:r>
      <w:proofErr w:type="spellEnd"/>
      <w:r>
        <w:t xml:space="preserve">, BI), автоматизацию процессов (ERP/CRM), обучение и оценку </w:t>
      </w:r>
      <w:proofErr w:type="spellStart"/>
      <w:r>
        <w:t>франчайзи</w:t>
      </w:r>
      <w:proofErr w:type="spellEnd"/>
      <w:r>
        <w:t xml:space="preserve"> через цифровые каналы. На примере российского рынка проведен эмпирический анализ оборота и структуры рынка франчайзинга, сформирована концепция цифровой зрелости </w:t>
      </w:r>
      <w:proofErr w:type="spellStart"/>
      <w:r>
        <w:t>франчайзинговой</w:t>
      </w:r>
      <w:proofErr w:type="spellEnd"/>
      <w:r>
        <w:t xml:space="preserve"> сети и предложен проект мобильного/веб-приложения для поиска и оценки форм франчайзинга. Доказано, что франчайзинг выступает эффективным инструментом внедрения передовых и инновационных идей в бизнес, который в сочетании с цифровыми системами позволяет интегрировать современные технологии в развитие предпринимательства. Предложена разработка веб-приложения, </w:t>
      </w:r>
      <w:proofErr w:type="gramStart"/>
      <w:r>
        <w:t>которое</w:t>
      </w:r>
      <w:proofErr w:type="gramEnd"/>
      <w:r>
        <w:t xml:space="preserve"> анализирует </w:t>
      </w:r>
      <w:proofErr w:type="spellStart"/>
      <w:r>
        <w:t>франчайзинговые</w:t>
      </w:r>
      <w:proofErr w:type="spellEnd"/>
      <w:r>
        <w:t xml:space="preserve"> сети на основе «</w:t>
      </w:r>
      <w:proofErr w:type="spellStart"/>
      <w:r>
        <w:t>Digital</w:t>
      </w:r>
      <w:proofErr w:type="spellEnd"/>
      <w:r>
        <w:t xml:space="preserve"> </w:t>
      </w:r>
      <w:proofErr w:type="spellStart"/>
      <w:r>
        <w:t>Franchising</w:t>
      </w:r>
      <w:proofErr w:type="spellEnd"/>
      <w:r>
        <w:t xml:space="preserve"> </w:t>
      </w:r>
      <w:proofErr w:type="spellStart"/>
      <w:r>
        <w:t>Maturity</w:t>
      </w:r>
      <w:proofErr w:type="spellEnd"/>
      <w:r>
        <w:t xml:space="preserve"> </w:t>
      </w:r>
      <w:proofErr w:type="spellStart"/>
      <w:r>
        <w:t>Index</w:t>
      </w:r>
      <w:proofErr w:type="spellEnd"/>
      <w:r>
        <w:t xml:space="preserve">» (DFMI) и алгоритма подбора </w:t>
      </w:r>
      <w:proofErr w:type="spellStart"/>
      <w:r>
        <w:t>франчайзи</w:t>
      </w:r>
      <w:proofErr w:type="spellEnd"/>
      <w:r>
        <w:t xml:space="preserve"> на основе ML-</w:t>
      </w:r>
      <w:proofErr w:type="spellStart"/>
      <w:r>
        <w:t>рекомендателя</w:t>
      </w:r>
      <w:proofErr w:type="spellEnd"/>
      <w:r>
        <w:t xml:space="preserve">. Практическая значимость исследования состоит в расширении инструментария для </w:t>
      </w:r>
      <w:proofErr w:type="spellStart"/>
      <w:r>
        <w:t>франчайзеров</w:t>
      </w:r>
      <w:proofErr w:type="spellEnd"/>
      <w:r>
        <w:t xml:space="preserve"> и органов поддержки бизнеса. Гипотеза исследования заключается в том, что цифровые площадки позволяют ускорить процессы развития франчайзинга и его внедрения в сферу бизнеса. </w:t>
      </w:r>
    </w:p>
    <w:p w:rsidR="003C5D78" w:rsidRDefault="003C5D78" w:rsidP="003C5D78">
      <w:pPr>
        <w:pStyle w:val="a7"/>
      </w:pPr>
      <w:r>
        <w:rPr>
          <w:spacing w:val="43"/>
        </w:rPr>
        <w:t>Ключевые слова:</w:t>
      </w:r>
      <w:r>
        <w:t xml:space="preserve"> франчайзинг; цифровая экономика; модель развития; цифровая трансформация; платформа; рекомендательная система.</w:t>
      </w:r>
    </w:p>
    <w:p w:rsidR="003C5D78" w:rsidRPr="003C5D78" w:rsidRDefault="003C5D78" w:rsidP="003C5D78">
      <w:pPr>
        <w:pStyle w:val="a8"/>
        <w:rPr>
          <w:lang w:val="en-US"/>
        </w:rPr>
      </w:pPr>
      <w:proofErr w:type="spellStart"/>
      <w:r w:rsidRPr="003C5D78">
        <w:rPr>
          <w:lang w:val="en-US"/>
        </w:rPr>
        <w:t>Yangirova</w:t>
      </w:r>
      <w:proofErr w:type="spellEnd"/>
      <w:r w:rsidRPr="003C5D78">
        <w:rPr>
          <w:lang w:val="en-US"/>
        </w:rPr>
        <w:t xml:space="preserve"> Elena I</w:t>
      </w:r>
      <w:proofErr w:type="gramStart"/>
      <w:r w:rsidRPr="003C5D78">
        <w:rPr>
          <w:lang w:val="en-US"/>
        </w:rPr>
        <w:t>.,</w:t>
      </w:r>
      <w:proofErr w:type="gramEnd"/>
    </w:p>
    <w:p w:rsidR="003C5D78" w:rsidRPr="003C5D78" w:rsidRDefault="003C5D78" w:rsidP="003C5D78">
      <w:pPr>
        <w:pStyle w:val="a9"/>
        <w:rPr>
          <w:lang w:val="en-US"/>
        </w:rPr>
      </w:pPr>
      <w:r w:rsidRPr="003C5D78">
        <w:rPr>
          <w:lang w:val="en-US"/>
        </w:rPr>
        <w:t>Doctor of Economics, Professor, Department of Strategic Management, Institute of Economics, Management, and Business, Ufa University of Science and Technology, Ufa, Russia, beglovaelena75@mail.ru</w:t>
      </w:r>
    </w:p>
    <w:p w:rsidR="003C5D78" w:rsidRPr="003C5D78" w:rsidRDefault="003C5D78" w:rsidP="003C5D78">
      <w:pPr>
        <w:pStyle w:val="a8"/>
        <w:rPr>
          <w:lang w:val="en-US"/>
        </w:rPr>
      </w:pPr>
      <w:proofErr w:type="spellStart"/>
      <w:r w:rsidRPr="003C5D78">
        <w:rPr>
          <w:lang w:val="en-US"/>
        </w:rPr>
        <w:t>Khasanshin</w:t>
      </w:r>
      <w:proofErr w:type="spellEnd"/>
      <w:r w:rsidRPr="003C5D78">
        <w:rPr>
          <w:lang w:val="en-US"/>
        </w:rPr>
        <w:t xml:space="preserve"> </w:t>
      </w:r>
      <w:proofErr w:type="spellStart"/>
      <w:r w:rsidRPr="003C5D78">
        <w:rPr>
          <w:lang w:val="en-US"/>
        </w:rPr>
        <w:t>Ildar</w:t>
      </w:r>
      <w:proofErr w:type="spellEnd"/>
      <w:r w:rsidRPr="003C5D78">
        <w:rPr>
          <w:lang w:val="en-US"/>
        </w:rPr>
        <w:t xml:space="preserve"> I</w:t>
      </w:r>
      <w:proofErr w:type="gramStart"/>
      <w:r w:rsidRPr="003C5D78">
        <w:rPr>
          <w:lang w:val="en-US"/>
        </w:rPr>
        <w:t>.,</w:t>
      </w:r>
      <w:proofErr w:type="gramEnd"/>
    </w:p>
    <w:p w:rsidR="003C5D78" w:rsidRPr="003C5D78" w:rsidRDefault="003C5D78" w:rsidP="003C5D78">
      <w:pPr>
        <w:pStyle w:val="a9"/>
        <w:rPr>
          <w:lang w:val="en-US"/>
        </w:rPr>
      </w:pPr>
      <w:r w:rsidRPr="003C5D78">
        <w:rPr>
          <w:lang w:val="en-US"/>
        </w:rPr>
        <w:t>3rd-year Master’s student, Department of Strategic Management, Institute of Economics, Management, and Business, Ufa University of Science and Technology, Ufa, Russia, ildar9997@gmail.com</w:t>
      </w:r>
    </w:p>
    <w:p w:rsidR="003C5D78" w:rsidRPr="003C5D78" w:rsidRDefault="003C5D78" w:rsidP="003C5D78">
      <w:pPr>
        <w:pStyle w:val="aa"/>
        <w:rPr>
          <w:lang w:val="en-US"/>
        </w:rPr>
      </w:pPr>
      <w:r w:rsidRPr="003C5D78">
        <w:rPr>
          <w:lang w:val="en-US"/>
        </w:rPr>
        <w:t>A model for strategic business development based on franchising in the digital economy</w:t>
      </w:r>
    </w:p>
    <w:p w:rsidR="003C5D78" w:rsidRPr="003C5D78" w:rsidRDefault="003C5D78" w:rsidP="003C5D78">
      <w:pPr>
        <w:pStyle w:val="a7"/>
        <w:rPr>
          <w:lang w:val="en-US"/>
        </w:rPr>
      </w:pPr>
      <w:r w:rsidRPr="003C5D78">
        <w:rPr>
          <w:lang w:val="en-US"/>
        </w:rPr>
        <w:t xml:space="preserve">The article proposes an integrated model of strategic development of the franchise business, which includes components of the digital economy: platform architecture, analytical tools (Big Data, BI), process automation (ERP/CRM), training and evaluation of franchisees through digital channels. On the example of the Russian market, an empirical analysis of the turnover and structure of the franchising market is carried out, the concept of digital </w:t>
      </w:r>
      <w:r w:rsidRPr="003C5D78">
        <w:rPr>
          <w:lang w:val="en-US"/>
        </w:rPr>
        <w:lastRenderedPageBreak/>
        <w:t>maturity of the franchise network is formed, and a project of a mobile/web application for searching and evaluating forms of franchising is proposed. It has been proved that franchising is an effective tool for introducing advanced and innovative ideas into business, which, in combination with digital systems, allows you to integrate modern technologies into the development of entrepreneurship. The scientific novelty of the study lies in the fact that the author proposes the development of a web application that analyzes franchise networks based on the Digital Franchising Maturity Index (DFMI) and an algorithm for selecting a franchisee based on an ML recommender. The practical significance of the study lies in the expansion of the toolkit for franchisors and business support bodies. The hypothesis of the study is that digital platforms ma</w:t>
      </w:r>
      <w:bookmarkStart w:id="0" w:name="_GoBack"/>
      <w:bookmarkEnd w:id="0"/>
      <w:r w:rsidRPr="003C5D78">
        <w:rPr>
          <w:lang w:val="en-US"/>
        </w:rPr>
        <w:t xml:space="preserve">ke it possible to accelerate the development of franchising and its implementation in the business sphere. </w:t>
      </w:r>
    </w:p>
    <w:p w:rsidR="003C5D78" w:rsidRPr="003C5D78" w:rsidRDefault="003C5D78" w:rsidP="003C5D78">
      <w:pPr>
        <w:pStyle w:val="a7"/>
        <w:rPr>
          <w:lang w:val="en-US"/>
        </w:rPr>
      </w:pPr>
      <w:r w:rsidRPr="003C5D78">
        <w:rPr>
          <w:spacing w:val="43"/>
          <w:lang w:val="en-US"/>
        </w:rPr>
        <w:t>Keywords</w:t>
      </w:r>
      <w:r w:rsidRPr="003C5D78">
        <w:rPr>
          <w:lang w:val="en-US"/>
        </w:rPr>
        <w:t>: franchising; digital economy; development model; digital transformation; platform; recommendation system.</w:t>
      </w:r>
    </w:p>
    <w:p w:rsidR="00734B7C" w:rsidRPr="00166F18" w:rsidRDefault="00734B7C">
      <w:pPr>
        <w:rPr>
          <w:lang w:val="en-US"/>
        </w:rPr>
      </w:pPr>
    </w:p>
    <w:sectPr w:rsidR="00734B7C" w:rsidRPr="00166F18" w:rsidSect="00020387">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F89"/>
    <w:rsid w:val="00166F18"/>
    <w:rsid w:val="003C5D78"/>
    <w:rsid w:val="00734B7C"/>
    <w:rsid w:val="00CD0F89"/>
    <w:rsid w:val="00EC2D11"/>
    <w:rsid w:val="00F42755"/>
    <w:rsid w:val="00FA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166F18"/>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166F18"/>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166F18"/>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166F18"/>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166F18"/>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166F18"/>
  </w:style>
  <w:style w:type="paragraph" w:customStyle="1" w:styleId="a9">
    <w:name w:val="автор_кандидат_англ"/>
    <w:basedOn w:val="a5"/>
    <w:uiPriority w:val="99"/>
    <w:rsid w:val="00166F18"/>
  </w:style>
  <w:style w:type="paragraph" w:customStyle="1" w:styleId="aa">
    <w:name w:val="Заголовок статьи_англ"/>
    <w:basedOn w:val="a6"/>
    <w:uiPriority w:val="99"/>
    <w:rsid w:val="00166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166F18"/>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166F18"/>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166F18"/>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166F18"/>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166F18"/>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166F18"/>
  </w:style>
  <w:style w:type="paragraph" w:customStyle="1" w:styleId="a9">
    <w:name w:val="автор_кандидат_англ"/>
    <w:basedOn w:val="a5"/>
    <w:uiPriority w:val="99"/>
    <w:rsid w:val="00166F18"/>
  </w:style>
  <w:style w:type="paragraph" w:customStyle="1" w:styleId="aa">
    <w:name w:val="Заголовок статьи_англ"/>
    <w:basedOn w:val="a6"/>
    <w:uiPriority w:val="99"/>
    <w:rsid w:val="0016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12274</Words>
  <Characters>69966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6</cp:revision>
  <dcterms:created xsi:type="dcterms:W3CDTF">2025-12-18T18:56:00Z</dcterms:created>
  <dcterms:modified xsi:type="dcterms:W3CDTF">2025-12-18T19:06:00Z</dcterms:modified>
</cp:coreProperties>
</file>